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EF31BF">
        <w:rPr>
          <w:rFonts w:ascii="宋体" w:hAnsi="宋体" w:cs="宋体" w:hint="eastAsia"/>
          <w:sz w:val="32"/>
          <w:szCs w:val="32"/>
        </w:rPr>
        <w:t>通信与网络技术、电工电子实验室</w:t>
      </w:r>
      <w:r w:rsidR="0015566D">
        <w:rPr>
          <w:rFonts w:ascii="宋体" w:hAnsi="宋体" w:cs="宋体" w:hint="eastAsia"/>
          <w:sz w:val="32"/>
          <w:szCs w:val="32"/>
        </w:rPr>
        <w:t>防静电活动地板</w:t>
      </w:r>
      <w:r>
        <w:rPr>
          <w:rFonts w:ascii="宋体" w:hAnsi="宋体" w:cs="宋体" w:hint="eastAsia"/>
          <w:sz w:val="32"/>
          <w:szCs w:val="32"/>
        </w:rPr>
        <w:t>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1B5D14">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w:t>
      </w:r>
      <w:r w:rsidR="00EF31BF">
        <w:rPr>
          <w:rFonts w:ascii="宋体" w:hAnsi="宋体" w:cs="宋体" w:hint="eastAsia"/>
          <w:b/>
          <w:sz w:val="36"/>
          <w:szCs w:val="36"/>
        </w:rPr>
        <w:t>80</w:t>
      </w:r>
      <w:r w:rsidR="0015566D">
        <w:rPr>
          <w:rFonts w:ascii="宋体" w:hAnsi="宋体" w:cs="宋体" w:hint="eastAsia"/>
          <w:b/>
          <w:sz w:val="36"/>
          <w:szCs w:val="36"/>
        </w:rPr>
        <w:t>06</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w:t>
      </w:r>
      <w:r w:rsidR="00EF31BF">
        <w:rPr>
          <w:rFonts w:ascii="宋体" w:hAnsi="宋体" w:cs="宋体" w:hint="eastAsia"/>
          <w:b/>
          <w:sz w:val="30"/>
          <w:szCs w:val="30"/>
        </w:rPr>
        <w:t>8</w:t>
      </w:r>
      <w:r>
        <w:rPr>
          <w:rFonts w:ascii="宋体" w:hAnsi="宋体" w:cs="宋体" w:hint="eastAsia"/>
          <w:b/>
          <w:sz w:val="30"/>
          <w:szCs w:val="30"/>
        </w:rPr>
        <w:t>年</w:t>
      </w:r>
      <w:r w:rsidR="00EF31BF">
        <w:rPr>
          <w:rFonts w:ascii="宋体" w:hAnsi="宋体" w:cs="宋体" w:hint="eastAsia"/>
          <w:b/>
          <w:sz w:val="30"/>
          <w:szCs w:val="30"/>
        </w:rPr>
        <w:t>4</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lastRenderedPageBreak/>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290A13" w:rsidRPr="00290A13" w:rsidRDefault="00290A13" w:rsidP="00290A13">
      <w:pPr>
        <w:pStyle w:val="a0"/>
        <w:ind w:firstLineChars="0" w:firstLine="0"/>
        <w:sectPr w:rsidR="00290A13" w:rsidRPr="00290A13">
          <w:headerReference w:type="default" r:id="rId9"/>
          <w:footerReference w:type="default" r:id="rId10"/>
          <w:pgSz w:w="11907" w:h="16840"/>
          <w:pgMar w:top="1440" w:right="1080" w:bottom="1440" w:left="1080" w:header="851" w:footer="992" w:gutter="0"/>
          <w:pgNumType w:start="1"/>
          <w:cols w:space="720"/>
          <w:docGrid w:linePitch="312"/>
        </w:sectPr>
      </w:pPr>
    </w:p>
    <w:p w:rsidR="001B5D14" w:rsidRPr="009C107F" w:rsidRDefault="000A0FEC" w:rsidP="009C107F">
      <w:pPr>
        <w:pStyle w:val="a4"/>
        <w:jc w:val="center"/>
        <w:rPr>
          <w:b/>
          <w:sz w:val="44"/>
          <w:szCs w:val="44"/>
        </w:rPr>
      </w:pPr>
      <w:r w:rsidRPr="009C107F">
        <w:rPr>
          <w:rFonts w:hint="eastAsia"/>
          <w:b/>
          <w:sz w:val="44"/>
          <w:szCs w:val="44"/>
        </w:rPr>
        <w:lastRenderedPageBreak/>
        <w:t xml:space="preserve">第一章  </w:t>
      </w:r>
      <w:bookmarkEnd w:id="0"/>
      <w:r w:rsidRPr="009C107F">
        <w:rPr>
          <w:rFonts w:hint="eastAsia"/>
          <w:b/>
          <w:sz w:val="44"/>
          <w:szCs w:val="44"/>
        </w:rPr>
        <w:t>采购公告</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根据国家招投标的法律法规和南京邮电大学的相关规定，现对南京邮电大学通达学院</w:t>
      </w:r>
      <w:r w:rsidR="00EF31BF" w:rsidRPr="00EF31BF">
        <w:rPr>
          <w:rFonts w:hint="eastAsia"/>
          <w:sz w:val="21"/>
          <w:szCs w:val="21"/>
        </w:rPr>
        <w:t>通信与网络技术、电工电子实验室</w:t>
      </w:r>
      <w:r w:rsidR="0015566D">
        <w:rPr>
          <w:rFonts w:hint="eastAsia"/>
          <w:sz w:val="21"/>
          <w:szCs w:val="21"/>
        </w:rPr>
        <w:t>防静电活动地板</w:t>
      </w:r>
      <w:r w:rsidR="00EF31BF" w:rsidRPr="00EF31BF">
        <w:rPr>
          <w:rFonts w:hint="eastAsia"/>
          <w:sz w:val="21"/>
          <w:szCs w:val="21"/>
        </w:rPr>
        <w:t>采购</w:t>
      </w:r>
      <w:r w:rsidR="00A00C4B" w:rsidRPr="00A00C4B">
        <w:rPr>
          <w:rFonts w:hint="eastAsia"/>
          <w:sz w:val="21"/>
          <w:szCs w:val="21"/>
        </w:rPr>
        <w:t>项目</w:t>
      </w:r>
      <w:r>
        <w:rPr>
          <w:rFonts w:hint="eastAsia"/>
          <w:sz w:val="21"/>
          <w:szCs w:val="21"/>
        </w:rPr>
        <w:t>进行公开招标采购，欢迎符合本次招标采购要求的企业参加投标。</w:t>
      </w:r>
    </w:p>
    <w:p w:rsidR="001B5D14" w:rsidRDefault="00EF31BF" w:rsidP="00FA0FAB">
      <w:pPr>
        <w:pStyle w:val="a7"/>
        <w:numPr>
          <w:ilvl w:val="0"/>
          <w:numId w:val="2"/>
        </w:numPr>
        <w:shd w:val="clear" w:color="auto" w:fill="FFFFFF"/>
        <w:spacing w:before="0" w:beforeAutospacing="0" w:after="0" w:afterAutospacing="0" w:line="400" w:lineRule="exact"/>
        <w:ind w:firstLine="480"/>
        <w:rPr>
          <w:sz w:val="21"/>
          <w:szCs w:val="21"/>
        </w:rPr>
      </w:pPr>
      <w:r>
        <w:rPr>
          <w:rFonts w:hint="eastAsia"/>
          <w:sz w:val="21"/>
          <w:szCs w:val="21"/>
        </w:rPr>
        <w:t>采购项目名称</w:t>
      </w:r>
      <w:r w:rsidR="000A0FEC">
        <w:rPr>
          <w:rFonts w:hint="eastAsia"/>
          <w:sz w:val="21"/>
          <w:szCs w:val="21"/>
        </w:rPr>
        <w:t>编号</w:t>
      </w:r>
      <w:r>
        <w:rPr>
          <w:rFonts w:hint="eastAsia"/>
          <w:sz w:val="21"/>
          <w:szCs w:val="21"/>
        </w:rPr>
        <w:t>及预算</w:t>
      </w:r>
      <w:r w:rsidR="000A0FEC">
        <w:rPr>
          <w:rFonts w:hint="eastAsia"/>
          <w:sz w:val="21"/>
          <w:szCs w:val="21"/>
        </w:rPr>
        <w:t>：南京邮电大学通达学院</w:t>
      </w:r>
      <w:r w:rsidRPr="00EF31BF">
        <w:rPr>
          <w:rFonts w:hint="eastAsia"/>
          <w:sz w:val="21"/>
          <w:szCs w:val="21"/>
        </w:rPr>
        <w:t>通信与网络技术、电工电子实验室</w:t>
      </w:r>
      <w:r w:rsidR="0015566D">
        <w:rPr>
          <w:rFonts w:hint="eastAsia"/>
          <w:sz w:val="21"/>
          <w:szCs w:val="21"/>
        </w:rPr>
        <w:t>防静电活动地板</w:t>
      </w:r>
      <w:r w:rsidRPr="00EF31BF">
        <w:rPr>
          <w:rFonts w:hint="eastAsia"/>
          <w:sz w:val="21"/>
          <w:szCs w:val="21"/>
        </w:rPr>
        <w:t>采购</w:t>
      </w:r>
      <w:r w:rsidR="000A0FEC">
        <w:rPr>
          <w:rFonts w:hint="eastAsia"/>
          <w:sz w:val="21"/>
          <w:szCs w:val="21"/>
        </w:rPr>
        <w:t>（项目编号TDHQ201</w:t>
      </w:r>
      <w:r>
        <w:rPr>
          <w:rFonts w:hint="eastAsia"/>
          <w:sz w:val="21"/>
          <w:szCs w:val="21"/>
        </w:rPr>
        <w:t>800</w:t>
      </w:r>
      <w:r w:rsidR="0015566D">
        <w:rPr>
          <w:rFonts w:hint="eastAsia"/>
          <w:sz w:val="21"/>
          <w:szCs w:val="21"/>
        </w:rPr>
        <w:t>6</w:t>
      </w:r>
      <w:r w:rsidR="000A0FEC">
        <w:rPr>
          <w:rFonts w:hint="eastAsia"/>
          <w:sz w:val="21"/>
          <w:szCs w:val="21"/>
        </w:rPr>
        <w:t>）</w:t>
      </w:r>
      <w:r>
        <w:rPr>
          <w:rFonts w:hint="eastAsia"/>
          <w:sz w:val="21"/>
          <w:szCs w:val="21"/>
        </w:rPr>
        <w:t>，预算为</w:t>
      </w:r>
      <w:r w:rsidR="0015566D">
        <w:rPr>
          <w:rFonts w:hint="eastAsia"/>
          <w:sz w:val="21"/>
          <w:szCs w:val="21"/>
        </w:rPr>
        <w:t>19</w:t>
      </w:r>
      <w:r>
        <w:rPr>
          <w:rFonts w:hint="eastAsia"/>
          <w:sz w:val="21"/>
          <w:szCs w:val="21"/>
        </w:rPr>
        <w:t>万。</w:t>
      </w:r>
    </w:p>
    <w:p w:rsidR="00650B14" w:rsidRDefault="000A0FEC" w:rsidP="00FA0FAB">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采购项目简要说明：1.南京邮电大学通达学院</w:t>
      </w:r>
      <w:bookmarkStart w:id="6" w:name="OLE_LINK1"/>
      <w:r w:rsidR="00EF31BF" w:rsidRPr="00EF31BF">
        <w:rPr>
          <w:rFonts w:hint="eastAsia"/>
          <w:sz w:val="21"/>
          <w:szCs w:val="21"/>
        </w:rPr>
        <w:t>通信与网络技术、电工电子实验室</w:t>
      </w:r>
      <w:r w:rsidR="00A00C4B" w:rsidRPr="00650B14">
        <w:rPr>
          <w:rFonts w:hint="eastAsia"/>
          <w:sz w:val="21"/>
          <w:szCs w:val="21"/>
        </w:rPr>
        <w:t>拟采购</w:t>
      </w:r>
      <w:bookmarkEnd w:id="6"/>
      <w:r w:rsidR="0015566D">
        <w:rPr>
          <w:rFonts w:hint="eastAsia"/>
          <w:sz w:val="21"/>
          <w:szCs w:val="21"/>
        </w:rPr>
        <w:t>防静电活动地板</w:t>
      </w:r>
      <w:r w:rsidR="00E63ACB">
        <w:rPr>
          <w:rFonts w:hint="eastAsia"/>
          <w:sz w:val="21"/>
          <w:szCs w:val="21"/>
        </w:rPr>
        <w:t>一批</w:t>
      </w:r>
      <w:r w:rsidRPr="00650B14">
        <w:rPr>
          <w:rFonts w:hint="eastAsia"/>
          <w:sz w:val="21"/>
          <w:szCs w:val="21"/>
        </w:rPr>
        <w:t>（具体</w:t>
      </w:r>
      <w:r w:rsidR="00E63ACB">
        <w:rPr>
          <w:rFonts w:hint="eastAsia"/>
          <w:sz w:val="21"/>
          <w:szCs w:val="21"/>
        </w:rPr>
        <w:t>数量及</w:t>
      </w:r>
      <w:r w:rsidRPr="00650B14">
        <w:rPr>
          <w:rFonts w:hint="eastAsia"/>
          <w:sz w:val="21"/>
          <w:szCs w:val="21"/>
        </w:rPr>
        <w:t>要求参见甲方采购文件）。2.项目地点：扬州市润扬南路33号。</w:t>
      </w:r>
    </w:p>
    <w:p w:rsidR="001B5D14" w:rsidRPr="00650B14" w:rsidRDefault="000A0FEC" w:rsidP="00FA0FAB">
      <w:pPr>
        <w:pStyle w:val="a7"/>
        <w:numPr>
          <w:ilvl w:val="0"/>
          <w:numId w:val="2"/>
        </w:numPr>
        <w:shd w:val="clear" w:color="auto" w:fill="FFFFFF"/>
        <w:spacing w:before="0" w:beforeAutospacing="0" w:after="0" w:afterAutospacing="0" w:line="400" w:lineRule="exact"/>
        <w:ind w:firstLine="480"/>
        <w:rPr>
          <w:sz w:val="21"/>
          <w:szCs w:val="21"/>
        </w:rPr>
      </w:pPr>
      <w:r w:rsidRPr="00650B14">
        <w:rPr>
          <w:rFonts w:hint="eastAsia"/>
          <w:sz w:val="21"/>
          <w:szCs w:val="21"/>
        </w:rPr>
        <w:t>投标人资质要求:</w:t>
      </w:r>
    </w:p>
    <w:p w:rsidR="001B5D14" w:rsidRDefault="000A0FEC" w:rsidP="00FA0FAB">
      <w:pPr>
        <w:pStyle w:val="a7"/>
        <w:shd w:val="clear" w:color="auto" w:fill="FFFFFF"/>
        <w:spacing w:before="0" w:beforeAutospacing="0" w:after="0" w:afterAutospacing="0" w:line="400" w:lineRule="exact"/>
        <w:rPr>
          <w:sz w:val="21"/>
          <w:szCs w:val="21"/>
        </w:rPr>
      </w:pPr>
      <w:r w:rsidRPr="00650B14">
        <w:rPr>
          <w:rFonts w:hint="eastAsia"/>
          <w:sz w:val="21"/>
          <w:szCs w:val="21"/>
        </w:rPr>
        <w:t xml:space="preserve"> </w:t>
      </w:r>
      <w:r>
        <w:rPr>
          <w:rFonts w:hint="eastAsia"/>
          <w:sz w:val="21"/>
          <w:szCs w:val="21"/>
        </w:rPr>
        <w:t xml:space="preserve">   1、投标人必须是经国家有关部门批准，具有合法经营资质、符合《中华人民共和国政府采购法》第二十二条规定的独立法人；</w:t>
      </w:r>
    </w:p>
    <w:p w:rsidR="001B5D14" w:rsidRDefault="000A0FEC" w:rsidP="00FA0FAB">
      <w:pPr>
        <w:pStyle w:val="a7"/>
        <w:shd w:val="clear" w:color="auto" w:fill="FFFFFF"/>
        <w:spacing w:before="0" w:beforeAutospacing="0" w:after="0" w:afterAutospacing="0" w:line="40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rsidP="00FA0FAB">
      <w:pPr>
        <w:pStyle w:val="a7"/>
        <w:shd w:val="clear" w:color="auto" w:fill="FFFFFF"/>
        <w:spacing w:before="0" w:beforeAutospacing="0" w:after="0" w:afterAutospacing="0" w:line="40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rsidP="00FA0FAB">
      <w:pPr>
        <w:pStyle w:val="a7"/>
        <w:shd w:val="clear" w:color="auto" w:fill="FFFFFF"/>
        <w:spacing w:before="0" w:beforeAutospacing="0" w:after="0" w:afterAutospacing="0" w:line="400" w:lineRule="exact"/>
        <w:ind w:firstLine="405"/>
        <w:rPr>
          <w:sz w:val="21"/>
          <w:szCs w:val="21"/>
        </w:rPr>
      </w:pPr>
      <w:r>
        <w:rPr>
          <w:rFonts w:hint="eastAsia"/>
          <w:sz w:val="21"/>
          <w:szCs w:val="21"/>
        </w:rPr>
        <w:t>4、本项目不接受联合体投标。</w:t>
      </w:r>
    </w:p>
    <w:p w:rsidR="00B055B8" w:rsidRPr="00B055B8" w:rsidRDefault="00B055B8" w:rsidP="00FA0FAB">
      <w:pPr>
        <w:pStyle w:val="a7"/>
        <w:shd w:val="clear" w:color="auto" w:fill="FFFFFF"/>
        <w:spacing w:before="0" w:beforeAutospacing="0" w:after="0" w:afterAutospacing="0" w:line="400" w:lineRule="exact"/>
        <w:ind w:firstLine="405"/>
        <w:rPr>
          <w:sz w:val="21"/>
          <w:szCs w:val="21"/>
        </w:rPr>
      </w:pPr>
      <w:r>
        <w:rPr>
          <w:rFonts w:hint="eastAsia"/>
          <w:sz w:val="21"/>
          <w:szCs w:val="21"/>
        </w:rPr>
        <w:t>5、投标人</w:t>
      </w:r>
      <w:r w:rsidRPr="008C2553">
        <w:rPr>
          <w:rFonts w:hint="eastAsia"/>
          <w:sz w:val="21"/>
          <w:szCs w:val="21"/>
        </w:rPr>
        <w:t xml:space="preserve">现场踏勘： </w:t>
      </w:r>
      <w:r w:rsidRPr="00895DD8">
        <w:rPr>
          <w:rFonts w:hint="eastAsia"/>
          <w:sz w:val="21"/>
          <w:szCs w:val="21"/>
        </w:rPr>
        <w:t>4月 2</w:t>
      </w:r>
      <w:r>
        <w:rPr>
          <w:rFonts w:hint="eastAsia"/>
          <w:sz w:val="21"/>
          <w:szCs w:val="21"/>
        </w:rPr>
        <w:t>4</w:t>
      </w:r>
      <w:r w:rsidRPr="00895DD8">
        <w:rPr>
          <w:rFonts w:hint="eastAsia"/>
          <w:sz w:val="21"/>
          <w:szCs w:val="21"/>
        </w:rPr>
        <w:t xml:space="preserve"> 日</w:t>
      </w:r>
      <w:r>
        <w:rPr>
          <w:rFonts w:hint="eastAsia"/>
          <w:sz w:val="21"/>
          <w:szCs w:val="21"/>
        </w:rPr>
        <w:t>上午</w:t>
      </w:r>
      <w:r w:rsidRPr="0040736F">
        <w:rPr>
          <w:rFonts w:hint="eastAsia"/>
          <w:sz w:val="21"/>
          <w:szCs w:val="21"/>
        </w:rPr>
        <w:t>1</w:t>
      </w:r>
      <w:r>
        <w:rPr>
          <w:rFonts w:hint="eastAsia"/>
          <w:sz w:val="21"/>
          <w:szCs w:val="21"/>
        </w:rPr>
        <w:t>0</w:t>
      </w:r>
      <w:r w:rsidRPr="0040736F">
        <w:rPr>
          <w:rFonts w:hint="eastAsia"/>
          <w:sz w:val="21"/>
          <w:szCs w:val="21"/>
        </w:rPr>
        <w:t>:</w:t>
      </w:r>
      <w:r w:rsidRPr="0040736F">
        <w:rPr>
          <w:sz w:val="21"/>
          <w:szCs w:val="21"/>
        </w:rPr>
        <w:t>00</w:t>
      </w:r>
      <w:r w:rsidRPr="008C2553">
        <w:rPr>
          <w:rFonts w:hint="eastAsia"/>
          <w:sz w:val="21"/>
          <w:szCs w:val="21"/>
        </w:rPr>
        <w:t>。地点：南京邮电大学通达学院</w:t>
      </w:r>
      <w:r>
        <w:rPr>
          <w:rFonts w:hint="eastAsia"/>
          <w:sz w:val="21"/>
          <w:szCs w:val="21"/>
        </w:rPr>
        <w:t>一号实验楼4楼</w:t>
      </w:r>
      <w:r w:rsidRPr="008C2553">
        <w:rPr>
          <w:rFonts w:hint="eastAsia"/>
          <w:sz w:val="21"/>
          <w:szCs w:val="21"/>
        </w:rPr>
        <w:t>（扬州市邗江区润扬南路33号），联系人：</w:t>
      </w:r>
      <w:r>
        <w:rPr>
          <w:rFonts w:hint="eastAsia"/>
          <w:sz w:val="21"/>
          <w:szCs w:val="21"/>
        </w:rPr>
        <w:t>时</w:t>
      </w:r>
      <w:r w:rsidRPr="008C2553">
        <w:rPr>
          <w:rFonts w:hint="eastAsia"/>
          <w:sz w:val="21"/>
          <w:szCs w:val="21"/>
        </w:rPr>
        <w:t xml:space="preserve">老师 </w:t>
      </w:r>
      <w:r>
        <w:rPr>
          <w:rFonts w:hint="eastAsia"/>
          <w:sz w:val="21"/>
          <w:szCs w:val="21"/>
        </w:rPr>
        <w:t>0514-89716022</w:t>
      </w:r>
      <w:r w:rsidRPr="008C2553">
        <w:rPr>
          <w:rFonts w:hint="eastAsia"/>
          <w:sz w:val="21"/>
          <w:szCs w:val="21"/>
        </w:rPr>
        <w:t>，届时投标人需携带单位授权委托书踏勘现场和周围环境，以获取编制投标文件和签署合同所需的所有资料，勘察现场所发生的费用由投标人承担。本项目只接受参加勘察现场的供应商投标。投标人须以采购人出具的“现场勘察确认表”回执为依据，并在投标文件中加以体现。（投标文件正本中须有此表原件）。“现场勘察确认表”请</w:t>
      </w:r>
      <w:r>
        <w:rPr>
          <w:rFonts w:hint="eastAsia"/>
          <w:sz w:val="21"/>
          <w:szCs w:val="21"/>
        </w:rPr>
        <w:t>至行政楼910</w:t>
      </w:r>
      <w:r w:rsidRPr="008C2553">
        <w:rPr>
          <w:rFonts w:hint="eastAsia"/>
          <w:sz w:val="21"/>
          <w:szCs w:val="21"/>
        </w:rPr>
        <w:t>领取</w:t>
      </w:r>
      <w:r>
        <w:rPr>
          <w:rFonts w:hint="eastAsia"/>
          <w:sz w:val="21"/>
          <w:szCs w:val="21"/>
        </w:rPr>
        <w:t>，</w:t>
      </w:r>
      <w:r w:rsidRPr="008C2553">
        <w:rPr>
          <w:rFonts w:hint="eastAsia"/>
          <w:sz w:val="21"/>
          <w:szCs w:val="21"/>
        </w:rPr>
        <w:t>联系电话：0514-89716086。</w:t>
      </w:r>
    </w:p>
    <w:p w:rsidR="001B5D14" w:rsidRDefault="000A0FEC" w:rsidP="00FA0FAB">
      <w:pPr>
        <w:pStyle w:val="a7"/>
        <w:shd w:val="clear" w:color="auto" w:fill="FFFFFF"/>
        <w:spacing w:before="0" w:beforeAutospacing="0" w:after="0" w:afterAutospacing="0" w:line="40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五、投标文件接收信息:投标文件接收截止时间：201</w:t>
      </w:r>
      <w:r w:rsidR="001F38F6">
        <w:rPr>
          <w:rFonts w:hint="eastAsia"/>
          <w:sz w:val="21"/>
          <w:szCs w:val="21"/>
        </w:rPr>
        <w:t>8</w:t>
      </w:r>
      <w:r>
        <w:rPr>
          <w:rFonts w:hint="eastAsia"/>
          <w:sz w:val="21"/>
          <w:szCs w:val="21"/>
        </w:rPr>
        <w:t>年</w:t>
      </w:r>
      <w:r w:rsidR="001F38F6">
        <w:rPr>
          <w:rFonts w:hint="eastAsia"/>
          <w:sz w:val="21"/>
          <w:szCs w:val="21"/>
        </w:rPr>
        <w:t>4</w:t>
      </w:r>
      <w:r>
        <w:rPr>
          <w:rFonts w:hint="eastAsia"/>
          <w:sz w:val="21"/>
          <w:szCs w:val="21"/>
        </w:rPr>
        <w:t>月</w:t>
      </w:r>
      <w:r w:rsidR="00C724C1">
        <w:rPr>
          <w:rFonts w:hint="eastAsia"/>
          <w:sz w:val="21"/>
          <w:szCs w:val="21"/>
        </w:rPr>
        <w:t>26</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六、开标有关信息 :  具体开标时间、地点，递交标书时另行通知。</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七、缴纳费用：投标单位须在投标时缴纳100元标书费，1000元项目投标保证金。</w:t>
      </w:r>
    </w:p>
    <w:p w:rsidR="001B5D14" w:rsidRDefault="000A0FEC" w:rsidP="00FA0FAB">
      <w:pPr>
        <w:pStyle w:val="a7"/>
        <w:shd w:val="clear" w:color="auto" w:fill="FFFFFF"/>
        <w:spacing w:before="0" w:beforeAutospacing="0" w:after="0" w:afterAutospacing="0" w:line="400" w:lineRule="exact"/>
        <w:ind w:firstLine="480"/>
        <w:rPr>
          <w:sz w:val="21"/>
          <w:szCs w:val="21"/>
        </w:rPr>
      </w:pPr>
      <w:r>
        <w:rPr>
          <w:rFonts w:hint="eastAsia"/>
          <w:sz w:val="21"/>
          <w:szCs w:val="21"/>
        </w:rPr>
        <w:t>八、本次招标联系事项: 联系人：季老师， 联系电话：</w:t>
      </w:r>
      <w:bookmarkStart w:id="7" w:name="_GoBack"/>
      <w:bookmarkEnd w:id="7"/>
      <w:r>
        <w:rPr>
          <w:rFonts w:hint="eastAsia"/>
          <w:sz w:val="21"/>
          <w:szCs w:val="21"/>
        </w:rPr>
        <w:t xml:space="preserve">0514-89716086。   </w:t>
      </w:r>
    </w:p>
    <w:p w:rsidR="007A6C1C" w:rsidRDefault="007A6C1C" w:rsidP="00FA0FAB">
      <w:pPr>
        <w:pStyle w:val="a7"/>
        <w:shd w:val="clear" w:color="auto" w:fill="FFFFFF"/>
        <w:spacing w:before="0" w:beforeAutospacing="0" w:after="0" w:afterAutospacing="0" w:line="400" w:lineRule="exact"/>
        <w:ind w:firstLine="480"/>
        <w:jc w:val="right"/>
        <w:rPr>
          <w:sz w:val="21"/>
          <w:szCs w:val="21"/>
        </w:rPr>
      </w:pPr>
    </w:p>
    <w:p w:rsidR="001B5D14" w:rsidRDefault="000A0FEC" w:rsidP="00FA0FAB">
      <w:pPr>
        <w:pStyle w:val="a7"/>
        <w:shd w:val="clear" w:color="auto" w:fill="FFFFFF"/>
        <w:spacing w:before="0" w:beforeAutospacing="0" w:after="0" w:afterAutospacing="0" w:line="400" w:lineRule="exact"/>
        <w:ind w:firstLine="480"/>
        <w:jc w:val="right"/>
        <w:rPr>
          <w:sz w:val="21"/>
          <w:szCs w:val="21"/>
        </w:rPr>
      </w:pPr>
      <w:r>
        <w:rPr>
          <w:rFonts w:hint="eastAsia"/>
          <w:sz w:val="21"/>
          <w:szCs w:val="21"/>
        </w:rPr>
        <w:t xml:space="preserve">南京邮电大学通达学院后勤管理处　　                                                  </w:t>
      </w:r>
    </w:p>
    <w:p w:rsidR="001B5D14" w:rsidRDefault="000A0FEC" w:rsidP="00FA0FAB">
      <w:pPr>
        <w:pStyle w:val="a7"/>
        <w:shd w:val="clear" w:color="auto" w:fill="FFFFFF"/>
        <w:spacing w:before="0" w:beforeAutospacing="0" w:after="0" w:afterAutospacing="0" w:line="400" w:lineRule="exact"/>
        <w:jc w:val="right"/>
        <w:rPr>
          <w:sz w:val="21"/>
          <w:szCs w:val="21"/>
        </w:rPr>
      </w:pPr>
      <w:r>
        <w:rPr>
          <w:rFonts w:hint="eastAsia"/>
          <w:sz w:val="21"/>
          <w:szCs w:val="21"/>
        </w:rPr>
        <w:t xml:space="preserve">                                </w:t>
      </w:r>
      <w:r w:rsidR="00290A13">
        <w:rPr>
          <w:rFonts w:hint="eastAsia"/>
          <w:sz w:val="21"/>
          <w:szCs w:val="21"/>
        </w:rPr>
        <w:t xml:space="preserve">                           </w:t>
      </w:r>
      <w:r>
        <w:rPr>
          <w:rFonts w:hint="eastAsia"/>
          <w:sz w:val="21"/>
          <w:szCs w:val="21"/>
        </w:rPr>
        <w:t>二〇一</w:t>
      </w:r>
      <w:r w:rsidR="001F38F6">
        <w:rPr>
          <w:rFonts w:hint="eastAsia"/>
          <w:sz w:val="21"/>
          <w:szCs w:val="21"/>
        </w:rPr>
        <w:t>八</w:t>
      </w:r>
      <w:r>
        <w:rPr>
          <w:rFonts w:hint="eastAsia"/>
          <w:sz w:val="21"/>
          <w:szCs w:val="21"/>
        </w:rPr>
        <w:t>年</w:t>
      </w:r>
      <w:r w:rsidR="001F38F6">
        <w:rPr>
          <w:rFonts w:hint="eastAsia"/>
          <w:sz w:val="21"/>
          <w:szCs w:val="21"/>
        </w:rPr>
        <w:t>四</w:t>
      </w:r>
      <w:r>
        <w:rPr>
          <w:rFonts w:hint="eastAsia"/>
          <w:sz w:val="21"/>
          <w:szCs w:val="21"/>
        </w:rPr>
        <w:t>月</w:t>
      </w:r>
      <w:r w:rsidR="00C724C1">
        <w:rPr>
          <w:rFonts w:hint="eastAsia"/>
          <w:sz w:val="21"/>
          <w:szCs w:val="21"/>
        </w:rPr>
        <w:t>二十</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Pr="009C107F" w:rsidRDefault="000A0FEC" w:rsidP="009C107F">
      <w:pPr>
        <w:pStyle w:val="a4"/>
        <w:jc w:val="center"/>
        <w:rPr>
          <w:b/>
          <w:sz w:val="44"/>
          <w:szCs w:val="44"/>
        </w:rPr>
      </w:pPr>
      <w:bookmarkStart w:id="8" w:name="_Toc120614211"/>
      <w:r w:rsidRPr="009C107F">
        <w:rPr>
          <w:rFonts w:hint="eastAsia"/>
          <w:b/>
          <w:sz w:val="44"/>
          <w:szCs w:val="44"/>
        </w:rPr>
        <w:t xml:space="preserve">第二章  </w:t>
      </w:r>
      <w:bookmarkStart w:id="9" w:name="_Toc513029202"/>
      <w:bookmarkStart w:id="10" w:name="_Toc16938518"/>
      <w:bookmarkStart w:id="11" w:name="_Toc20823274"/>
      <w:bookmarkStart w:id="12" w:name="_Toc120614213"/>
      <w:bookmarkEnd w:id="1"/>
      <w:bookmarkEnd w:id="2"/>
      <w:bookmarkEnd w:id="3"/>
      <w:bookmarkEnd w:id="4"/>
      <w:bookmarkEnd w:id="5"/>
      <w:bookmarkEnd w:id="8"/>
      <w:r w:rsidRPr="009C107F">
        <w:rPr>
          <w:rFonts w:hint="eastAsia"/>
          <w:b/>
          <w:sz w:val="44"/>
          <w:szCs w:val="44"/>
        </w:rPr>
        <w:t>投标人须知</w:t>
      </w:r>
      <w:bookmarkEnd w:id="9"/>
      <w:bookmarkEnd w:id="10"/>
      <w:bookmarkEnd w:id="11"/>
      <w:bookmarkEnd w:id="12"/>
    </w:p>
    <w:p w:rsidR="001B5D14" w:rsidRDefault="000A0FEC">
      <w:pPr>
        <w:spacing w:line="360" w:lineRule="exact"/>
        <w:ind w:firstLineChars="200" w:firstLine="482"/>
        <w:rPr>
          <w:rFonts w:ascii="宋体" w:hAnsi="宋体" w:cs="宋体"/>
          <w:b/>
          <w:sz w:val="24"/>
          <w:szCs w:val="24"/>
        </w:rPr>
      </w:pPr>
      <w:bookmarkStart w:id="13" w:name="_Toc16938519"/>
      <w:bookmarkStart w:id="14" w:name="_Toc20823275"/>
      <w:bookmarkStart w:id="15" w:name="_Toc120614214"/>
      <w:bookmarkStart w:id="16"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Pr="009C107F" w:rsidRDefault="000A0FEC" w:rsidP="002D1C38">
      <w:pPr>
        <w:pStyle w:val="a4"/>
        <w:spacing w:line="340" w:lineRule="atLeast"/>
        <w:jc w:val="center"/>
        <w:rPr>
          <w:b/>
          <w:sz w:val="44"/>
          <w:szCs w:val="44"/>
        </w:rPr>
      </w:pPr>
      <w:r>
        <w:rPr>
          <w:rFonts w:hint="eastAsia"/>
          <w:sz w:val="24"/>
          <w:szCs w:val="24"/>
        </w:rPr>
        <w:br w:type="page"/>
      </w:r>
      <w:bookmarkStart w:id="17" w:name="_Toc479757207"/>
      <w:bookmarkStart w:id="18" w:name="_Toc120614221"/>
      <w:bookmarkStart w:id="19" w:name="_Toc20823314"/>
      <w:bookmarkStart w:id="20" w:name="_Toc513029242"/>
      <w:bookmarkStart w:id="21" w:name="_Toc16938558"/>
      <w:bookmarkEnd w:id="13"/>
      <w:bookmarkEnd w:id="14"/>
      <w:bookmarkEnd w:id="15"/>
      <w:bookmarkEnd w:id="16"/>
      <w:r w:rsidRPr="009C107F">
        <w:rPr>
          <w:rFonts w:hint="eastAsia"/>
          <w:b/>
          <w:sz w:val="44"/>
          <w:szCs w:val="44"/>
        </w:rPr>
        <w:lastRenderedPageBreak/>
        <w:t>第三章  合同条款及</w:t>
      </w:r>
      <w:bookmarkEnd w:id="17"/>
      <w:bookmarkEnd w:id="18"/>
      <w:bookmarkEnd w:id="19"/>
      <w:bookmarkEnd w:id="20"/>
      <w:bookmarkEnd w:id="21"/>
      <w:r w:rsidRPr="009C107F">
        <w:rPr>
          <w:rFonts w:hint="eastAsia"/>
          <w:b/>
          <w:sz w:val="44"/>
          <w:szCs w:val="44"/>
        </w:rPr>
        <w:t>格式</w:t>
      </w:r>
    </w:p>
    <w:p w:rsidR="001B5D14" w:rsidRPr="002D1C38" w:rsidRDefault="000A0FEC" w:rsidP="002D1C38">
      <w:pPr>
        <w:widowControl/>
        <w:snapToGrid w:val="0"/>
        <w:spacing w:line="340" w:lineRule="atLeast"/>
        <w:ind w:firstLineChars="200" w:firstLine="480"/>
        <w:rPr>
          <w:rFonts w:ascii="宋体" w:hAnsi="宋体" w:cs="宋体"/>
          <w:sz w:val="24"/>
          <w:szCs w:val="24"/>
        </w:rPr>
      </w:pPr>
      <w:bookmarkStart w:id="22" w:name="_Toc16938559"/>
      <w:bookmarkStart w:id="23" w:name="_Toc20823315"/>
      <w:bookmarkStart w:id="24" w:name="_Toc513029243"/>
      <w:r w:rsidRPr="002D1C38">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1B5D14" w:rsidRDefault="000A0FEC" w:rsidP="002D1C38">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甲方：南京邮电大学通达学院               </w:t>
      </w:r>
      <w:r w:rsidR="00B152A8" w:rsidRPr="002D1C38">
        <w:rPr>
          <w:rFonts w:ascii="宋体" w:hAnsi="宋体" w:cs="宋体" w:hint="eastAsia"/>
          <w:sz w:val="24"/>
          <w:szCs w:val="24"/>
        </w:rPr>
        <w:t>项目编号：</w:t>
      </w:r>
    </w:p>
    <w:p w:rsidR="001B5D14" w:rsidRPr="002D1C38" w:rsidRDefault="000A0FEC" w:rsidP="002D1C38">
      <w:pPr>
        <w:widowControl/>
        <w:snapToGrid w:val="0"/>
        <w:spacing w:line="340" w:lineRule="atLeast"/>
        <w:rPr>
          <w:rFonts w:ascii="宋体" w:hAnsi="宋体" w:cs="宋体"/>
          <w:sz w:val="24"/>
          <w:szCs w:val="24"/>
        </w:rPr>
      </w:pPr>
      <w:r w:rsidRPr="002D1C38">
        <w:rPr>
          <w:rFonts w:ascii="宋体" w:hAnsi="宋体" w:cs="宋体" w:hint="eastAsia"/>
          <w:sz w:val="24"/>
          <w:szCs w:val="24"/>
        </w:rPr>
        <w:t xml:space="preserve">乙方：                                   </w:t>
      </w:r>
    </w:p>
    <w:p w:rsidR="001B5D14" w:rsidRPr="002D1C38" w:rsidRDefault="000A0FEC" w:rsidP="002D1C38">
      <w:pPr>
        <w:widowControl/>
        <w:snapToGrid w:val="0"/>
        <w:spacing w:line="340" w:lineRule="atLeast"/>
        <w:ind w:firstLineChars="200" w:firstLine="480"/>
        <w:rPr>
          <w:rFonts w:ascii="宋体" w:hAnsi="宋体" w:cs="宋体"/>
          <w:sz w:val="24"/>
          <w:szCs w:val="24"/>
        </w:rPr>
      </w:pPr>
      <w:r w:rsidRPr="002D1C38">
        <w:rPr>
          <w:rFonts w:ascii="宋体" w:hAnsi="宋体" w:cs="宋体" w:hint="eastAsia"/>
          <w:sz w:val="24"/>
          <w:szCs w:val="24"/>
        </w:rPr>
        <w:t>甲乙双方根据项目招标（谈判、询价）采购结果,依据《中华人民共和国合同法》及相关法律规定，达成如下货物购销合同: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rsidP="002D1C38">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rsidP="002D1C38">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pacing w:line="340" w:lineRule="atLeast"/>
              <w:jc w:val="center"/>
              <w:rPr>
                <w:rFonts w:ascii="宋体" w:hAnsi="宋体" w:cs="宋体"/>
                <w:b/>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720" w:type="dxa"/>
            <w:vAlign w:val="center"/>
          </w:tcPr>
          <w:p w:rsidR="001B5D14" w:rsidRDefault="000A0FEC" w:rsidP="002D1C38">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rsidP="002D1C38">
            <w:pPr>
              <w:snapToGrid w:val="0"/>
              <w:spacing w:line="340" w:lineRule="atLeast"/>
              <w:jc w:val="center"/>
              <w:rPr>
                <w:rFonts w:ascii="宋体" w:hAnsi="宋体" w:cs="宋体"/>
              </w:rPr>
            </w:pPr>
          </w:p>
        </w:tc>
        <w:tc>
          <w:tcPr>
            <w:tcW w:w="3933" w:type="dxa"/>
            <w:vAlign w:val="center"/>
          </w:tcPr>
          <w:p w:rsidR="001B5D14" w:rsidRDefault="001B5D14" w:rsidP="002D1C38">
            <w:pPr>
              <w:spacing w:line="340" w:lineRule="atLeast"/>
              <w:rPr>
                <w:rFonts w:ascii="宋体" w:hAnsi="宋体" w:cs="宋体"/>
                <w:b/>
                <w:sz w:val="18"/>
                <w:szCs w:val="18"/>
              </w:rPr>
            </w:pPr>
          </w:p>
        </w:tc>
        <w:tc>
          <w:tcPr>
            <w:tcW w:w="992"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6" w:type="dxa"/>
            <w:vAlign w:val="center"/>
          </w:tcPr>
          <w:p w:rsidR="001B5D14" w:rsidRDefault="001B5D14" w:rsidP="002D1C38">
            <w:pPr>
              <w:snapToGrid w:val="0"/>
              <w:spacing w:line="340" w:lineRule="atLeast"/>
              <w:ind w:firstLineChars="49" w:firstLine="118"/>
              <w:rPr>
                <w:rFonts w:ascii="宋体" w:hAnsi="宋体" w:cs="宋体"/>
                <w:b/>
                <w:kern w:val="0"/>
                <w:sz w:val="24"/>
              </w:rPr>
            </w:pPr>
          </w:p>
        </w:tc>
        <w:tc>
          <w:tcPr>
            <w:tcW w:w="1275" w:type="dxa"/>
            <w:vAlign w:val="center"/>
          </w:tcPr>
          <w:p w:rsidR="001B5D14" w:rsidRDefault="001B5D14" w:rsidP="002D1C38">
            <w:pPr>
              <w:spacing w:line="340" w:lineRule="atLeast"/>
              <w:rPr>
                <w:rFonts w:ascii="宋体" w:hAnsi="宋体" w:cs="宋体"/>
              </w:rPr>
            </w:pPr>
          </w:p>
        </w:tc>
      </w:tr>
      <w:tr w:rsidR="001B5D14">
        <w:trPr>
          <w:cantSplit/>
          <w:trHeight w:val="495"/>
          <w:jc w:val="center"/>
        </w:trPr>
        <w:tc>
          <w:tcPr>
            <w:tcW w:w="9456" w:type="dxa"/>
            <w:gridSpan w:val="6"/>
            <w:vAlign w:val="center"/>
          </w:tcPr>
          <w:p w:rsidR="001B5D14" w:rsidRDefault="000A0FEC" w:rsidP="002D1C38">
            <w:pPr>
              <w:spacing w:line="340" w:lineRule="atLeast"/>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rsidP="002D1C38">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rsidP="002D1C38">
      <w:pPr>
        <w:widowControl/>
        <w:snapToGrid w:val="0"/>
        <w:spacing w:line="340" w:lineRule="atLeas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6464D1" w:rsidRPr="006464D1" w:rsidRDefault="00650B14" w:rsidP="002D1C38">
      <w:pPr>
        <w:widowControl/>
        <w:snapToGrid w:val="0"/>
        <w:spacing w:line="340" w:lineRule="atLeast"/>
        <w:rPr>
          <w:rFonts w:ascii="宋体" w:hAnsi="宋体" w:cs="宋体"/>
          <w:sz w:val="24"/>
          <w:szCs w:val="24"/>
        </w:rPr>
      </w:pPr>
      <w:r>
        <w:rPr>
          <w:rFonts w:ascii="宋体" w:hAnsi="宋体" w:cs="宋体" w:hint="eastAsia"/>
          <w:sz w:val="24"/>
          <w:szCs w:val="24"/>
        </w:rPr>
        <w:t>四、付款方式：</w:t>
      </w:r>
      <w:r w:rsidR="006464D1" w:rsidRPr="006464D1">
        <w:rPr>
          <w:rFonts w:ascii="宋体" w:hAnsi="宋体" w:cs="宋体" w:hint="eastAsia"/>
          <w:sz w:val="24"/>
          <w:szCs w:val="24"/>
        </w:rPr>
        <w:t>本采购项目无预付款，安装结束，经甲乙双方共同验收合格后，付至合同总额的9</w:t>
      </w:r>
      <w:r w:rsidR="0015566D">
        <w:rPr>
          <w:rFonts w:ascii="宋体" w:hAnsi="宋体" w:cs="宋体" w:hint="eastAsia"/>
          <w:sz w:val="24"/>
          <w:szCs w:val="24"/>
        </w:rPr>
        <w:t>0</w:t>
      </w:r>
      <w:r w:rsidR="006464D1" w:rsidRPr="006464D1">
        <w:rPr>
          <w:rFonts w:ascii="宋体" w:hAnsi="宋体" w:cs="宋体" w:hint="eastAsia"/>
          <w:sz w:val="24"/>
          <w:szCs w:val="24"/>
        </w:rPr>
        <w:t>%；壹年后无质量问题，余款无息结清。甲方付款前乙方需提供合法、有效、等额的增值税专用发票，并在发票备注栏注明“教学用”字样，否则，甲方有权拒付相应款项。</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六、质量要求、技术标准、乙方对质量负责的条件和期限：</w:t>
      </w:r>
    </w:p>
    <w:p w:rsidR="001B5D14" w:rsidRDefault="000A0FEC" w:rsidP="002D1C38">
      <w:pPr>
        <w:widowControl/>
        <w:snapToGrid w:val="0"/>
        <w:spacing w:line="340" w:lineRule="atLeas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rsidP="002D1C38">
      <w:pPr>
        <w:widowControl/>
        <w:numPr>
          <w:ins w:id="25" w:author="微软用户" w:date="2017-04-12T17:08:00Z"/>
        </w:numPr>
        <w:snapToGrid w:val="0"/>
        <w:spacing w:line="340" w:lineRule="atLeas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lastRenderedPageBreak/>
        <w:t>十、违约责任</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十一、 合同的变更和终止</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十二、合同的转让</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乙方不得擅自部分或全部转让其应履行的合同义务。</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十三、 争议的解决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rsidP="002D1C38">
      <w:pPr>
        <w:widowControl/>
        <w:snapToGrid w:val="0"/>
        <w:spacing w:line="340" w:lineRule="atLeas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2D1C38" w:rsidRDefault="002D1C38" w:rsidP="002D1C38">
      <w:pPr>
        <w:widowControl/>
        <w:snapToGrid w:val="0"/>
        <w:spacing w:line="340" w:lineRule="atLeast"/>
        <w:rPr>
          <w:rFonts w:ascii="宋体" w:hAnsi="宋体" w:cs="宋体"/>
        </w:rPr>
      </w:pPr>
      <w:bookmarkStart w:id="26" w:name="_Hlt16619369"/>
      <w:bookmarkStart w:id="27" w:name="_Toc20823346"/>
      <w:bookmarkStart w:id="28" w:name="_Toc120614244"/>
      <w:bookmarkStart w:id="29" w:name="_Hlt16619350"/>
      <w:bookmarkStart w:id="30" w:name="_Toc16938590"/>
      <w:bookmarkStart w:id="31" w:name="_Toc462564139"/>
      <w:bookmarkStart w:id="32" w:name="_Toc479757211"/>
      <w:bookmarkEnd w:id="22"/>
      <w:bookmarkEnd w:id="23"/>
      <w:bookmarkEnd w:id="24"/>
      <w:bookmarkEnd w:id="26"/>
    </w:p>
    <w:p w:rsidR="00D2434C" w:rsidRDefault="00D2434C" w:rsidP="00D2434C">
      <w:pPr>
        <w:widowControl/>
        <w:snapToGrid w:val="0"/>
        <w:spacing w:line="360" w:lineRule="exact"/>
        <w:rPr>
          <w:rFonts w:ascii="宋体" w:hAnsi="宋体" w:cs="宋体"/>
        </w:rPr>
      </w:pPr>
      <w:r>
        <w:rPr>
          <w:rFonts w:ascii="宋体" w:hAnsi="宋体" w:cs="宋体" w:hint="eastAsia"/>
        </w:rPr>
        <w:t>甲方                                               乙方</w:t>
      </w:r>
    </w:p>
    <w:p w:rsidR="00D2434C" w:rsidRDefault="00D2434C" w:rsidP="00D2434C">
      <w:pPr>
        <w:widowControl/>
        <w:snapToGrid w:val="0"/>
        <w:spacing w:line="360" w:lineRule="exact"/>
        <w:rPr>
          <w:rFonts w:ascii="宋体" w:hAnsi="宋体" w:cs="宋体"/>
        </w:rPr>
      </w:pPr>
      <w:r>
        <w:rPr>
          <w:rFonts w:ascii="宋体" w:hAnsi="宋体" w:cs="宋体" w:hint="eastAsia"/>
        </w:rPr>
        <w:t>单位名称：南京邮电大学通达学院                     单位名称：</w:t>
      </w:r>
    </w:p>
    <w:p w:rsidR="00D2434C" w:rsidRDefault="00D2434C" w:rsidP="00D2434C">
      <w:pPr>
        <w:widowControl/>
        <w:snapToGrid w:val="0"/>
        <w:spacing w:line="360" w:lineRule="exact"/>
        <w:rPr>
          <w:rFonts w:ascii="宋体" w:hAnsi="宋体" w:cs="宋体"/>
        </w:rPr>
      </w:pPr>
      <w:r>
        <w:rPr>
          <w:rFonts w:ascii="宋体" w:hAnsi="宋体" w:cs="宋体" w:hint="eastAsia"/>
        </w:rPr>
        <w:t>单位地址：扬州市润扬南路33号                      单位地址：</w:t>
      </w:r>
    </w:p>
    <w:p w:rsidR="00D2434C" w:rsidRDefault="00D2434C" w:rsidP="00D2434C">
      <w:pPr>
        <w:widowControl/>
        <w:snapToGrid w:val="0"/>
        <w:spacing w:line="360" w:lineRule="exact"/>
        <w:rPr>
          <w:rFonts w:ascii="宋体" w:hAnsi="宋体" w:cs="宋体"/>
        </w:rPr>
      </w:pPr>
      <w:r>
        <w:rPr>
          <w:rFonts w:ascii="宋体" w:hAnsi="宋体" w:cs="宋体" w:hint="eastAsia"/>
        </w:rPr>
        <w:t>法定代表人：                                       法定代表人：</w:t>
      </w:r>
    </w:p>
    <w:p w:rsidR="00D2434C" w:rsidRDefault="00D2434C" w:rsidP="00D2434C">
      <w:pPr>
        <w:widowControl/>
        <w:snapToGrid w:val="0"/>
        <w:spacing w:line="360" w:lineRule="exact"/>
        <w:rPr>
          <w:rFonts w:ascii="宋体" w:hAnsi="宋体" w:cs="宋体"/>
        </w:rPr>
      </w:pPr>
      <w:r>
        <w:rPr>
          <w:rFonts w:ascii="宋体" w:hAnsi="宋体" w:cs="宋体" w:hint="eastAsia"/>
        </w:rPr>
        <w:t>委托代理人（签字）：                                委托代理人（签字）：</w:t>
      </w:r>
    </w:p>
    <w:p w:rsidR="00D2434C" w:rsidRDefault="00D2434C" w:rsidP="00D2434C">
      <w:pPr>
        <w:widowControl/>
        <w:snapToGrid w:val="0"/>
        <w:spacing w:line="360" w:lineRule="exact"/>
        <w:rPr>
          <w:rFonts w:ascii="宋体" w:hAnsi="宋体" w:cs="宋体"/>
        </w:rPr>
      </w:pPr>
      <w:r>
        <w:rPr>
          <w:rFonts w:ascii="宋体" w:hAnsi="宋体" w:cs="宋体" w:hint="eastAsia"/>
        </w:rPr>
        <w:t xml:space="preserve">联系电话：                                         联系电话：                                            </w:t>
      </w:r>
    </w:p>
    <w:p w:rsidR="00D2434C" w:rsidRDefault="00D2434C" w:rsidP="00D2434C">
      <w:pPr>
        <w:widowControl/>
        <w:snapToGrid w:val="0"/>
        <w:spacing w:line="360" w:lineRule="exact"/>
        <w:rPr>
          <w:rFonts w:ascii="宋体" w:hAnsi="宋体" w:cs="宋体"/>
        </w:rPr>
      </w:pPr>
      <w:r>
        <w:rPr>
          <w:rFonts w:ascii="宋体" w:hAnsi="宋体" w:cs="宋体" w:hint="eastAsia"/>
        </w:rPr>
        <w:t>开户银行：</w:t>
      </w:r>
      <w:r w:rsidRPr="001E4C45">
        <w:rPr>
          <w:rFonts w:ascii="宋体" w:hAnsi="宋体" w:cs="宋体" w:hint="eastAsia"/>
          <w:bCs/>
        </w:rPr>
        <w:t>交行扬州分行营业部</w:t>
      </w:r>
      <w:r>
        <w:rPr>
          <w:rFonts w:ascii="宋体" w:hAnsi="宋体" w:cs="宋体" w:hint="eastAsia"/>
        </w:rPr>
        <w:t xml:space="preserve">                       开户银行： </w:t>
      </w:r>
    </w:p>
    <w:p w:rsidR="00D2434C" w:rsidRDefault="00D2434C" w:rsidP="00D2434C">
      <w:pPr>
        <w:widowControl/>
        <w:snapToGrid w:val="0"/>
        <w:spacing w:line="360" w:lineRule="exact"/>
        <w:rPr>
          <w:rFonts w:ascii="宋体" w:hAnsi="宋体" w:cs="宋体"/>
        </w:rPr>
      </w:pPr>
      <w:r>
        <w:rPr>
          <w:rFonts w:ascii="宋体" w:hAnsi="宋体" w:cs="宋体" w:hint="eastAsia"/>
        </w:rPr>
        <w:t xml:space="preserve">户名：南京邮电大学通达学院                         户名： </w:t>
      </w:r>
    </w:p>
    <w:p w:rsidR="00D2434C" w:rsidRDefault="00D2434C" w:rsidP="00D2434C">
      <w:pPr>
        <w:widowControl/>
        <w:snapToGrid w:val="0"/>
        <w:spacing w:line="360" w:lineRule="exact"/>
        <w:rPr>
          <w:rFonts w:ascii="宋体" w:hAnsi="宋体" w:cs="宋体"/>
        </w:rPr>
      </w:pPr>
      <w:r>
        <w:rPr>
          <w:rFonts w:ascii="宋体" w:hAnsi="宋体" w:cs="宋体" w:hint="eastAsia"/>
        </w:rPr>
        <w:t>账号：</w:t>
      </w:r>
      <w:r w:rsidRPr="001E4C45">
        <w:rPr>
          <w:rFonts w:ascii="宋体" w:hAnsi="宋体" w:cs="宋体" w:hint="eastAsia"/>
          <w:bCs/>
        </w:rPr>
        <w:t>395067000018150146636</w:t>
      </w:r>
      <w:r>
        <w:rPr>
          <w:rFonts w:ascii="宋体" w:hAnsi="宋体" w:cs="宋体" w:hint="eastAsia"/>
        </w:rPr>
        <w:t xml:space="preserve">                        账号： </w:t>
      </w:r>
    </w:p>
    <w:p w:rsidR="00D2434C" w:rsidRDefault="00D2434C" w:rsidP="00D2434C">
      <w:pPr>
        <w:widowControl/>
        <w:snapToGrid w:val="0"/>
        <w:spacing w:line="360" w:lineRule="exact"/>
        <w:rPr>
          <w:rFonts w:ascii="宋体" w:hAnsi="宋体" w:cs="宋体"/>
        </w:rPr>
      </w:pPr>
      <w:r>
        <w:rPr>
          <w:rFonts w:ascii="宋体" w:hAnsi="宋体" w:cs="宋体" w:hint="eastAsia"/>
        </w:rPr>
        <w:t>税号：</w:t>
      </w:r>
      <w:r w:rsidRPr="001E4C45">
        <w:rPr>
          <w:rFonts w:ascii="宋体" w:hAnsi="宋体" w:cs="宋体" w:hint="eastAsia"/>
          <w:bCs/>
        </w:rPr>
        <w:t>52320000509200179F</w:t>
      </w:r>
      <w:r>
        <w:rPr>
          <w:rFonts w:ascii="宋体" w:hAnsi="宋体" w:cs="宋体" w:hint="eastAsia"/>
        </w:rPr>
        <w:t xml:space="preserve">                           行号：  </w:t>
      </w:r>
    </w:p>
    <w:p w:rsidR="00D2434C" w:rsidRDefault="00D2434C" w:rsidP="00D2434C">
      <w:pPr>
        <w:widowControl/>
        <w:snapToGrid w:val="0"/>
        <w:spacing w:line="360" w:lineRule="exact"/>
        <w:rPr>
          <w:rFonts w:ascii="宋体" w:hAnsi="宋体" w:cs="宋体"/>
        </w:rPr>
      </w:pPr>
      <w:r>
        <w:rPr>
          <w:rFonts w:ascii="宋体" w:hAnsi="宋体" w:cs="宋体" w:hint="eastAsia"/>
        </w:rPr>
        <w:t>电话：0514-89716081                                项目联系人：</w:t>
      </w:r>
    </w:p>
    <w:p w:rsidR="00D2434C" w:rsidRDefault="00D2434C" w:rsidP="00D2434C">
      <w:pPr>
        <w:widowControl/>
        <w:snapToGrid w:val="0"/>
        <w:spacing w:line="360" w:lineRule="exact"/>
        <w:rPr>
          <w:rFonts w:ascii="宋体" w:hAnsi="宋体" w:cs="宋体"/>
        </w:rPr>
      </w:pPr>
      <w:r>
        <w:rPr>
          <w:rFonts w:ascii="宋体" w:hAnsi="宋体" w:cs="宋体" w:hint="eastAsia"/>
        </w:rPr>
        <w:t>签约日期（即合同生效日期）：    年   月    日       联系电话：</w:t>
      </w:r>
    </w:p>
    <w:p w:rsidR="001B5D14" w:rsidRPr="009C107F" w:rsidRDefault="000A0FEC" w:rsidP="009C107F">
      <w:pPr>
        <w:pStyle w:val="a4"/>
        <w:jc w:val="center"/>
        <w:rPr>
          <w:b/>
          <w:sz w:val="44"/>
          <w:szCs w:val="44"/>
        </w:rPr>
      </w:pPr>
      <w:r>
        <w:rPr>
          <w:rFonts w:hint="eastAsia"/>
        </w:rPr>
        <w:br w:type="page"/>
      </w:r>
      <w:r w:rsidRPr="009C107F">
        <w:rPr>
          <w:rFonts w:hint="eastAsia"/>
          <w:b/>
          <w:sz w:val="44"/>
          <w:szCs w:val="44"/>
        </w:rPr>
        <w:lastRenderedPageBreak/>
        <w:t>第四章 项目需求</w:t>
      </w:r>
    </w:p>
    <w:p w:rsidR="002D1C38" w:rsidRPr="002D1C38" w:rsidRDefault="002D1C38" w:rsidP="002D1C38">
      <w:pPr>
        <w:spacing w:line="360" w:lineRule="auto"/>
        <w:rPr>
          <w:rFonts w:ascii="宋体" w:hAnsi="宋体" w:cs="宋体"/>
          <w:b/>
          <w:kern w:val="0"/>
          <w:sz w:val="32"/>
          <w:szCs w:val="24"/>
        </w:rPr>
      </w:pPr>
      <w:r>
        <w:rPr>
          <w:rFonts w:ascii="宋体" w:hAnsi="宋体" w:cs="宋体" w:hint="eastAsia"/>
          <w:b/>
          <w:kern w:val="0"/>
          <w:sz w:val="32"/>
          <w:szCs w:val="24"/>
        </w:rPr>
        <w:t>一、</w:t>
      </w:r>
      <w:r w:rsidRPr="002D1C38">
        <w:rPr>
          <w:rFonts w:ascii="宋体" w:hAnsi="宋体" w:cs="宋体" w:hint="eastAsia"/>
          <w:b/>
          <w:kern w:val="0"/>
          <w:sz w:val="32"/>
          <w:szCs w:val="24"/>
        </w:rPr>
        <w:t>实验室防静电活动地板产品技术要求及质量标准</w:t>
      </w:r>
    </w:p>
    <w:p w:rsidR="002D1C38" w:rsidRPr="002D1C38" w:rsidRDefault="002D1C38" w:rsidP="002D1C38">
      <w:pPr>
        <w:spacing w:line="360" w:lineRule="auto"/>
        <w:rPr>
          <w:rFonts w:asciiTheme="minorEastAsia" w:hAnsiTheme="minorEastAsia"/>
          <w:b/>
          <w:sz w:val="24"/>
          <w:szCs w:val="24"/>
        </w:rPr>
      </w:pPr>
      <w:r w:rsidRPr="002D1C38">
        <w:rPr>
          <w:rFonts w:asciiTheme="minorEastAsia" w:hAnsiTheme="minorEastAsia" w:hint="eastAsia"/>
          <w:b/>
          <w:sz w:val="24"/>
          <w:szCs w:val="24"/>
        </w:rPr>
        <w:t>1.技术规范</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产品</w:t>
      </w:r>
      <w:r w:rsidRPr="002A7982">
        <w:rPr>
          <w:rFonts w:ascii="宋体" w:hAnsi="宋体" w:cs="宋体"/>
          <w:sz w:val="24"/>
          <w:szCs w:val="24"/>
        </w:rPr>
        <w:t>的设计、加工制造、材料、检验、试验等</w:t>
      </w:r>
      <w:r w:rsidRPr="002A7982">
        <w:rPr>
          <w:rFonts w:ascii="宋体" w:hAnsi="宋体" w:cs="宋体" w:hint="eastAsia"/>
          <w:sz w:val="24"/>
          <w:szCs w:val="24"/>
        </w:rPr>
        <w:t>应符合国家SJ/T10796-2001《防静电活动地板通用规范》、SJ/T11236-2001 《防静电地板贴面板通用规范》、</w:t>
      </w:r>
      <w:r w:rsidRPr="002A7982">
        <w:rPr>
          <w:rFonts w:ascii="宋体" w:hAnsi="宋体" w:cs="宋体"/>
          <w:sz w:val="24"/>
          <w:szCs w:val="24"/>
        </w:rPr>
        <w:t>YB/T 4244-2011</w:t>
      </w:r>
      <w:r w:rsidRPr="002A7982">
        <w:rPr>
          <w:rFonts w:ascii="宋体" w:hAnsi="宋体" w:cs="宋体" w:hint="eastAsia"/>
          <w:sz w:val="24"/>
          <w:szCs w:val="24"/>
        </w:rPr>
        <w:t>《防静电地板用冷轧钢带》、GJB3007A-2009《防静电工作区技术要求》的技术要求和</w:t>
      </w:r>
      <w:r w:rsidRPr="002A7982">
        <w:rPr>
          <w:rFonts w:ascii="宋体" w:hAnsi="宋体" w:cs="宋体"/>
          <w:sz w:val="24"/>
          <w:szCs w:val="24"/>
        </w:rPr>
        <w:t>SJ/T30003《电子计算机机房施工及验收规范》</w:t>
      </w:r>
      <w:r w:rsidRPr="002A7982">
        <w:rPr>
          <w:rFonts w:ascii="宋体" w:hAnsi="宋体" w:cs="宋体" w:hint="eastAsia"/>
          <w:sz w:val="24"/>
          <w:szCs w:val="24"/>
        </w:rPr>
        <w:t>的相关要求。</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技术规范由投标人自备，如有不足之处或未能达到国家最新标准时，投标人应使铺装规范及选用的设备和材料符合最新版本的国家标准、规范。产品质量得到中华人民共和国工业和信息化部防静电产品质量监督检验中心的认可。</w:t>
      </w:r>
    </w:p>
    <w:p w:rsidR="002D1C38" w:rsidRPr="002D1C38" w:rsidRDefault="002D1C38" w:rsidP="00A86604">
      <w:pPr>
        <w:spacing w:beforeLines="50" w:line="360" w:lineRule="auto"/>
        <w:rPr>
          <w:rFonts w:asciiTheme="minorEastAsia" w:hAnsiTheme="minorEastAsia"/>
          <w:b/>
          <w:sz w:val="24"/>
          <w:szCs w:val="24"/>
        </w:rPr>
      </w:pPr>
      <w:r w:rsidRPr="002D1C38">
        <w:rPr>
          <w:rFonts w:asciiTheme="minorEastAsia" w:hAnsiTheme="minorEastAsia" w:hint="eastAsia"/>
          <w:b/>
          <w:sz w:val="24"/>
          <w:szCs w:val="24"/>
        </w:rPr>
        <w:t>2.全钢防静电活动地板技术规格</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1. 材质及要求：</w:t>
      </w:r>
      <w:r w:rsidRPr="002A7982">
        <w:rPr>
          <w:rFonts w:ascii="宋体" w:hAnsi="宋体" w:cs="宋体"/>
          <w:sz w:val="24"/>
          <w:szCs w:val="24"/>
        </w:rPr>
        <w:t>全钢防静电活动地板采用</w:t>
      </w:r>
      <w:r w:rsidRPr="002A7982">
        <w:rPr>
          <w:rFonts w:ascii="宋体" w:hAnsi="宋体" w:cs="宋体" w:hint="eastAsia"/>
          <w:sz w:val="24"/>
          <w:szCs w:val="24"/>
        </w:rPr>
        <w:t>宝钢、南钢、武钢、首钢的</w:t>
      </w:r>
      <w:r w:rsidRPr="002A7982">
        <w:rPr>
          <w:rFonts w:ascii="宋体" w:hAnsi="宋体" w:cs="宋体"/>
          <w:sz w:val="24"/>
          <w:szCs w:val="24"/>
        </w:rPr>
        <w:t>优质冷轧钢板</w:t>
      </w:r>
      <w:r w:rsidRPr="002A7982">
        <w:rPr>
          <w:rFonts w:ascii="宋体" w:hAnsi="宋体" w:cs="宋体" w:hint="eastAsia"/>
          <w:sz w:val="24"/>
          <w:szCs w:val="24"/>
        </w:rPr>
        <w:t>，上钢板厚度≥0.8mm，下钢板厚度≥0.9mm</w:t>
      </w:r>
      <w:r w:rsidRPr="002A7982">
        <w:rPr>
          <w:rFonts w:ascii="宋体" w:hAnsi="宋体" w:cs="宋体"/>
          <w:sz w:val="24"/>
          <w:szCs w:val="24"/>
        </w:rPr>
        <w:t>，</w:t>
      </w:r>
      <w:r w:rsidRPr="002A7982">
        <w:rPr>
          <w:rFonts w:ascii="宋体" w:hAnsi="宋体" w:cs="宋体" w:hint="eastAsia"/>
          <w:sz w:val="24"/>
          <w:szCs w:val="24"/>
        </w:rPr>
        <w:t>底板采用深级拉伸钢板（SPCC-1D），上表面板采用硬质钢板（ST14），</w:t>
      </w:r>
      <w:r w:rsidRPr="002A7982">
        <w:rPr>
          <w:rFonts w:ascii="宋体" w:hAnsi="宋体" w:cs="宋体"/>
          <w:sz w:val="24"/>
          <w:szCs w:val="24"/>
        </w:rPr>
        <w:t>经拉伸后点焊成形</w:t>
      </w:r>
      <w:r w:rsidRPr="002A7982">
        <w:rPr>
          <w:rFonts w:ascii="宋体" w:hAnsi="宋体" w:cs="宋体" w:hint="eastAsia"/>
          <w:sz w:val="24"/>
          <w:szCs w:val="24"/>
        </w:rPr>
        <w:t>外表磷化后进行喷塑处理，内腔填充425#优质发泡水泥</w:t>
      </w:r>
      <w:r w:rsidRPr="002A7982">
        <w:rPr>
          <w:rFonts w:ascii="宋体" w:hAnsi="宋体" w:cs="宋体"/>
          <w:sz w:val="24"/>
          <w:szCs w:val="24"/>
        </w:rPr>
        <w:t>。</w:t>
      </w:r>
      <w:r w:rsidRPr="002A7982">
        <w:rPr>
          <w:rFonts w:ascii="宋体" w:hAnsi="宋体" w:cs="宋体" w:hint="eastAsia"/>
          <w:sz w:val="24"/>
          <w:szCs w:val="24"/>
        </w:rPr>
        <w:t>基层要求绝对环保，基层内绝不允许含任何石棉、纤维或其他有毒副作用材料。尺寸600mm×</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2A7982">
          <w:rPr>
            <w:rFonts w:ascii="宋体" w:hAnsi="宋体" w:cs="宋体" w:hint="eastAsia"/>
            <w:sz w:val="24"/>
            <w:szCs w:val="24"/>
          </w:rPr>
          <w:t>600mm</w:t>
        </w:r>
      </w:smartTag>
      <w:r w:rsidRPr="002A7982">
        <w:rPr>
          <w:rFonts w:ascii="宋体" w:hAnsi="宋体" w:cs="宋体" w:hint="eastAsia"/>
          <w:sz w:val="24"/>
          <w:szCs w:val="24"/>
        </w:rPr>
        <w:t>×</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A7982">
          <w:rPr>
            <w:rFonts w:ascii="宋体" w:hAnsi="宋体" w:cs="宋体" w:hint="eastAsia"/>
            <w:sz w:val="24"/>
            <w:szCs w:val="24"/>
          </w:rPr>
          <w:t>35mm</w:t>
        </w:r>
      </w:smartTag>
      <w:r w:rsidRPr="002A7982">
        <w:rPr>
          <w:rFonts w:ascii="宋体" w:hAnsi="宋体" w:cs="宋体" w:hint="eastAsia"/>
          <w:sz w:val="24"/>
          <w:szCs w:val="24"/>
        </w:rPr>
        <w:t>（厚）, 铺装高度150mm。</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2. 防静电贴面材质及要求：</w:t>
      </w:r>
      <w:r w:rsidRPr="002A7982">
        <w:rPr>
          <w:rFonts w:ascii="宋体" w:hAnsi="宋体" w:cs="宋体"/>
          <w:sz w:val="24"/>
          <w:szCs w:val="24"/>
        </w:rPr>
        <w:t>高耐磨防火高压层板（HPL</w:t>
      </w:r>
      <w:r w:rsidRPr="002A7982">
        <w:rPr>
          <w:rFonts w:ascii="宋体" w:hAnsi="宋体" w:cs="宋体" w:hint="eastAsia"/>
          <w:sz w:val="24"/>
          <w:szCs w:val="24"/>
        </w:rPr>
        <w:t>三聚氰胺</w:t>
      </w:r>
      <w:r w:rsidRPr="002A7982">
        <w:rPr>
          <w:rFonts w:ascii="宋体" w:hAnsi="宋体" w:cs="宋体"/>
          <w:sz w:val="24"/>
          <w:szCs w:val="24"/>
        </w:rPr>
        <w:t>）</w:t>
      </w:r>
      <w:r w:rsidRPr="002A7982">
        <w:rPr>
          <w:rFonts w:ascii="宋体" w:hAnsi="宋体" w:cs="宋体" w:hint="eastAsia"/>
          <w:sz w:val="24"/>
          <w:szCs w:val="24"/>
        </w:rPr>
        <w:t>, 尺寸≥1.5mm（厚），贴面</w:t>
      </w:r>
      <w:r w:rsidRPr="002A7982">
        <w:rPr>
          <w:rFonts w:ascii="宋体" w:hAnsi="宋体" w:cs="宋体"/>
          <w:sz w:val="24"/>
          <w:szCs w:val="24"/>
        </w:rPr>
        <w:t>阻燃烧等级</w:t>
      </w:r>
      <w:r w:rsidRPr="002A7982">
        <w:rPr>
          <w:rFonts w:ascii="宋体" w:hAnsi="宋体" w:cs="宋体" w:hint="eastAsia"/>
          <w:sz w:val="24"/>
          <w:szCs w:val="24"/>
        </w:rPr>
        <w:t>FV-1级；耐磨性≥3000转，磨耗量≤0.80/100转。</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3. 地板支撑：荷载20KN保持1分钟支撑完好如初。上托板厚度≥3.0mm，下托板厚度≥2.0mm，表面采用镀锌防锈，金属体表面无明显疵点。罗杆上下可调在±25mm范围之间。</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4. 横梁:壁厚需达到1.0mm，表面采用热镀锌钢制方管，镀锌表面无明显疵点。</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5. 四边: 印刷黑边或F型导静电PVC边条镶嵌（窄边）。</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6.</w:t>
      </w:r>
      <w:r w:rsidRPr="002A7982">
        <w:rPr>
          <w:rFonts w:ascii="宋体" w:hAnsi="宋体" w:cs="宋体"/>
          <w:sz w:val="24"/>
          <w:szCs w:val="24"/>
        </w:rPr>
        <w:t xml:space="preserve"> 荷载</w:t>
      </w:r>
      <w:r w:rsidRPr="002A7982">
        <w:rPr>
          <w:rFonts w:ascii="宋体" w:hAnsi="宋体" w:cs="宋体" w:hint="eastAsia"/>
          <w:sz w:val="24"/>
          <w:szCs w:val="24"/>
        </w:rPr>
        <w:t>: 集中荷载4450N；</w:t>
      </w:r>
      <w:r w:rsidRPr="002A7982">
        <w:rPr>
          <w:rFonts w:ascii="宋体" w:hAnsi="宋体" w:cs="宋体"/>
          <w:sz w:val="24"/>
          <w:szCs w:val="24"/>
        </w:rPr>
        <w:t>极限集中载荷</w:t>
      </w:r>
      <w:r w:rsidRPr="002A7982">
        <w:rPr>
          <w:rFonts w:ascii="宋体" w:hAnsi="宋体" w:cs="宋体" w:hint="eastAsia"/>
          <w:sz w:val="24"/>
          <w:szCs w:val="24"/>
        </w:rPr>
        <w:t>≥13350 N；</w:t>
      </w:r>
      <w:r w:rsidRPr="002A7982">
        <w:rPr>
          <w:rFonts w:ascii="宋体" w:hAnsi="宋体" w:cs="宋体"/>
          <w:sz w:val="24"/>
          <w:szCs w:val="24"/>
        </w:rPr>
        <w:t>均布载荷</w:t>
      </w:r>
      <w:r w:rsidRPr="002A7982">
        <w:rPr>
          <w:rFonts w:ascii="宋体" w:hAnsi="宋体" w:cs="宋体" w:hint="eastAsia"/>
          <w:sz w:val="24"/>
          <w:szCs w:val="24"/>
        </w:rPr>
        <w:t>≥23000 N。</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7. 正方形形态：表面平整度≤0.60 mm；相邻边垂直度≤0.30 mm；对角尺寸误差≤0.20 mm。</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8．外观：</w:t>
      </w:r>
      <w:r w:rsidRPr="002A7982">
        <w:rPr>
          <w:rFonts w:ascii="宋体" w:hAnsi="宋体" w:cs="宋体"/>
          <w:sz w:val="24"/>
          <w:szCs w:val="24"/>
        </w:rPr>
        <w:t>贴装表面应牢固，不起皮，不起泡，不起皱</w:t>
      </w:r>
      <w:r w:rsidRPr="002A7982">
        <w:rPr>
          <w:rFonts w:ascii="宋体" w:hAnsi="宋体" w:cs="宋体" w:hint="eastAsia"/>
          <w:sz w:val="24"/>
          <w:szCs w:val="24"/>
        </w:rPr>
        <w:t>；</w:t>
      </w:r>
      <w:r w:rsidRPr="002A7982">
        <w:rPr>
          <w:rFonts w:ascii="宋体" w:hAnsi="宋体" w:cs="宋体"/>
          <w:sz w:val="24"/>
          <w:szCs w:val="24"/>
        </w:rPr>
        <w:t>地板表面不反光、不打滑、耐腐蚀、不起尘、不吸尘</w:t>
      </w:r>
      <w:r w:rsidRPr="002A7982">
        <w:rPr>
          <w:rFonts w:ascii="宋体" w:hAnsi="宋体" w:cs="宋体" w:hint="eastAsia"/>
          <w:sz w:val="24"/>
          <w:szCs w:val="24"/>
        </w:rPr>
        <w:t>；基脚要牢固。</w:t>
      </w:r>
    </w:p>
    <w:p w:rsidR="002D1C38" w:rsidRPr="002D1C38" w:rsidRDefault="002D1C38" w:rsidP="00A86604">
      <w:pPr>
        <w:spacing w:beforeLines="50" w:line="360" w:lineRule="auto"/>
        <w:rPr>
          <w:rFonts w:asciiTheme="minorEastAsia" w:hAnsiTheme="minorEastAsia"/>
          <w:b/>
          <w:sz w:val="24"/>
          <w:szCs w:val="24"/>
        </w:rPr>
      </w:pPr>
      <w:r w:rsidRPr="002D1C38">
        <w:rPr>
          <w:rFonts w:asciiTheme="minorEastAsia" w:hAnsiTheme="minorEastAsia" w:hint="eastAsia"/>
          <w:b/>
          <w:sz w:val="24"/>
          <w:szCs w:val="24"/>
        </w:rPr>
        <w:t>3.高强度透明钢化玻璃防静电活动地板技术规格</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1. 材质及要求：高强度钢化玻璃，表面防滑、防静电、耐磨、耐腐蚀，尺寸600mm×600mm，</w:t>
      </w:r>
      <w:r w:rsidRPr="002A7982">
        <w:rPr>
          <w:rFonts w:ascii="宋体" w:hAnsi="宋体" w:cs="宋体" w:hint="eastAsia"/>
          <w:sz w:val="24"/>
          <w:szCs w:val="24"/>
        </w:rPr>
        <w:lastRenderedPageBreak/>
        <w:t>玻璃厚度20mm，集中荷载≥600KG，</w:t>
      </w:r>
      <w:r w:rsidRPr="002A7982">
        <w:rPr>
          <w:rFonts w:ascii="宋体" w:hAnsi="宋体" w:cs="宋体"/>
          <w:sz w:val="24"/>
          <w:szCs w:val="24"/>
        </w:rPr>
        <w:t>极限集中载荷</w:t>
      </w:r>
      <w:r w:rsidRPr="002A7982">
        <w:rPr>
          <w:rFonts w:ascii="宋体" w:hAnsi="宋体" w:cs="宋体" w:hint="eastAsia"/>
          <w:sz w:val="24"/>
          <w:szCs w:val="24"/>
        </w:rPr>
        <w:t>≥11000 N，</w:t>
      </w:r>
      <w:r w:rsidRPr="002A7982">
        <w:rPr>
          <w:rFonts w:ascii="宋体" w:hAnsi="宋体" w:cs="宋体"/>
          <w:sz w:val="24"/>
          <w:szCs w:val="24"/>
        </w:rPr>
        <w:t>均布载荷</w:t>
      </w:r>
      <w:r w:rsidRPr="002A7982">
        <w:rPr>
          <w:rFonts w:ascii="宋体" w:hAnsi="宋体" w:cs="宋体" w:hint="eastAsia"/>
          <w:sz w:val="24"/>
          <w:szCs w:val="24"/>
        </w:rPr>
        <w:t>≥2300KG，冲击荷载≥180N。可与600mm×</w:t>
      </w:r>
      <w:smartTag w:uri="urn:schemas-microsoft-com:office:smarttags" w:element="chmetcnv">
        <w:smartTagPr>
          <w:attr w:name="UnitName" w:val="mm"/>
          <w:attr w:name="SourceValue" w:val="600"/>
          <w:attr w:name="HasSpace" w:val="False"/>
          <w:attr w:name="Negative" w:val="False"/>
          <w:attr w:name="NumberType" w:val="1"/>
          <w:attr w:name="TCSC" w:val="0"/>
        </w:smartTagPr>
        <w:r w:rsidRPr="002A7982">
          <w:rPr>
            <w:rFonts w:ascii="宋体" w:hAnsi="宋体" w:cs="宋体" w:hint="eastAsia"/>
            <w:sz w:val="24"/>
            <w:szCs w:val="24"/>
          </w:rPr>
          <w:t>600mm</w:t>
        </w:r>
      </w:smartTag>
      <w:r w:rsidRPr="002A7982">
        <w:rPr>
          <w:rFonts w:ascii="宋体" w:hAnsi="宋体" w:cs="宋体" w:hint="eastAsia"/>
          <w:sz w:val="24"/>
          <w:szCs w:val="24"/>
        </w:rPr>
        <w:t>×</w:t>
      </w:r>
      <w:smartTag w:uri="urn:schemas-microsoft-com:office:smarttags" w:element="chmetcnv">
        <w:smartTagPr>
          <w:attr w:name="UnitName" w:val="mm"/>
          <w:attr w:name="SourceValue" w:val="35"/>
          <w:attr w:name="HasSpace" w:val="False"/>
          <w:attr w:name="Negative" w:val="False"/>
          <w:attr w:name="NumberType" w:val="1"/>
          <w:attr w:name="TCSC" w:val="0"/>
        </w:smartTagPr>
        <w:r w:rsidRPr="002A7982">
          <w:rPr>
            <w:rFonts w:ascii="宋体" w:hAnsi="宋体" w:cs="宋体" w:hint="eastAsia"/>
            <w:sz w:val="24"/>
            <w:szCs w:val="24"/>
          </w:rPr>
          <w:t>35mm</w:t>
        </w:r>
      </w:smartTag>
      <w:r w:rsidRPr="002A7982">
        <w:rPr>
          <w:rFonts w:ascii="宋体" w:hAnsi="宋体" w:cs="宋体" w:hint="eastAsia"/>
          <w:sz w:val="24"/>
          <w:szCs w:val="24"/>
        </w:rPr>
        <w:t>（厚）全钢防静电活动地板完美整合。</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2. 地板支撑：荷载20KN保持1分钟支撑完好如初。上托板厚度≥3.0mm，下托板厚度≥2.0mm，表面采用镀锌防锈，金属体表面无明显疵点。罗杆上下可调在±25mm范围之间。</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3. 横梁:壁厚需达到1.0mm，表面采用热镀锌钢制方管，镀锌表面无明显疵点。</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4. 四边: 采用高强度铝镁合金边框，经国家防静电产品质量监督检验中心权威检测认证。</w:t>
      </w:r>
    </w:p>
    <w:p w:rsidR="002D1C38" w:rsidRPr="002A7982" w:rsidRDefault="002D1C38" w:rsidP="002A7982">
      <w:pPr>
        <w:adjustRightInd w:val="0"/>
        <w:snapToGrid w:val="0"/>
        <w:spacing w:line="360" w:lineRule="auto"/>
        <w:ind w:firstLineChars="200" w:firstLine="480"/>
        <w:rPr>
          <w:rFonts w:ascii="宋体" w:hAnsi="宋体" w:cs="宋体"/>
          <w:sz w:val="24"/>
          <w:szCs w:val="24"/>
        </w:rPr>
      </w:pPr>
      <w:r w:rsidRPr="002A7982">
        <w:rPr>
          <w:rFonts w:ascii="宋体" w:hAnsi="宋体" w:cs="宋体" w:hint="eastAsia"/>
          <w:sz w:val="24"/>
          <w:szCs w:val="24"/>
        </w:rPr>
        <w:t>5. 透明度：经高温高压无尘清洁的环境下一次成型，透明度98%以上。</w:t>
      </w:r>
    </w:p>
    <w:p w:rsidR="002D1C38" w:rsidRPr="002D1C38" w:rsidRDefault="002D1C38" w:rsidP="00A86604">
      <w:pPr>
        <w:spacing w:beforeLines="50" w:line="360" w:lineRule="auto"/>
        <w:rPr>
          <w:rFonts w:asciiTheme="minorEastAsia" w:hAnsiTheme="minorEastAsia"/>
          <w:b/>
          <w:sz w:val="24"/>
          <w:szCs w:val="24"/>
        </w:rPr>
      </w:pPr>
      <w:r w:rsidRPr="002D1C38">
        <w:rPr>
          <w:rFonts w:asciiTheme="minorEastAsia" w:hAnsiTheme="minorEastAsia" w:hint="eastAsia"/>
          <w:b/>
          <w:sz w:val="24"/>
          <w:szCs w:val="24"/>
        </w:rPr>
        <w:t>4.清单</w:t>
      </w:r>
    </w:p>
    <w:tbl>
      <w:tblPr>
        <w:tblStyle w:val="ac"/>
        <w:tblW w:w="0" w:type="auto"/>
        <w:tblLook w:val="04A0"/>
      </w:tblPr>
      <w:tblGrid>
        <w:gridCol w:w="3794"/>
        <w:gridCol w:w="1701"/>
        <w:gridCol w:w="992"/>
        <w:gridCol w:w="3402"/>
      </w:tblGrid>
      <w:tr w:rsidR="002D1C38" w:rsidRPr="002D1C38" w:rsidTr="002A7982">
        <w:tc>
          <w:tcPr>
            <w:tcW w:w="3794"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名称</w:t>
            </w:r>
          </w:p>
        </w:tc>
        <w:tc>
          <w:tcPr>
            <w:tcW w:w="1701"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规格</w:t>
            </w:r>
          </w:p>
        </w:tc>
        <w:tc>
          <w:tcPr>
            <w:tcW w:w="992"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面积</w:t>
            </w:r>
          </w:p>
        </w:tc>
        <w:tc>
          <w:tcPr>
            <w:tcW w:w="3402" w:type="dxa"/>
            <w:vAlign w:val="center"/>
          </w:tcPr>
          <w:p w:rsidR="002D1C38" w:rsidRPr="002D1C38" w:rsidRDefault="002D1C38" w:rsidP="002D1C38">
            <w:pPr>
              <w:spacing w:line="360" w:lineRule="auto"/>
              <w:jc w:val="center"/>
              <w:rPr>
                <w:rFonts w:asciiTheme="minorEastAsia" w:hAnsiTheme="minorEastAsia"/>
                <w:sz w:val="24"/>
                <w:szCs w:val="24"/>
              </w:rPr>
            </w:pPr>
            <w:r w:rsidRPr="002D1C38">
              <w:rPr>
                <w:rFonts w:asciiTheme="minorEastAsia" w:hAnsiTheme="minorEastAsia" w:hint="eastAsia"/>
                <w:sz w:val="24"/>
                <w:szCs w:val="24"/>
              </w:rPr>
              <w:t>备注</w:t>
            </w:r>
          </w:p>
        </w:tc>
      </w:tr>
      <w:tr w:rsidR="002D1C38" w:rsidRPr="002D1C38" w:rsidTr="002A7982">
        <w:tc>
          <w:tcPr>
            <w:tcW w:w="3794"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全钢防静电地板</w:t>
            </w:r>
          </w:p>
        </w:tc>
        <w:tc>
          <w:tcPr>
            <w:tcW w:w="1701"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600mm╳600mm</w:t>
            </w:r>
          </w:p>
        </w:tc>
        <w:tc>
          <w:tcPr>
            <w:tcW w:w="992"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630m</w:t>
            </w:r>
            <w:r w:rsidRPr="002D1C38">
              <w:rPr>
                <w:rFonts w:asciiTheme="minorEastAsia" w:hAnsiTheme="minorEastAsia" w:hint="eastAsia"/>
                <w:sz w:val="24"/>
                <w:szCs w:val="24"/>
                <w:vertAlign w:val="superscript"/>
              </w:rPr>
              <w:t>2</w:t>
            </w:r>
          </w:p>
        </w:tc>
        <w:tc>
          <w:tcPr>
            <w:tcW w:w="3402"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有120块地板需开孔，孔径6cm</w:t>
            </w:r>
          </w:p>
        </w:tc>
      </w:tr>
      <w:tr w:rsidR="002D1C38" w:rsidRPr="002D1C38" w:rsidTr="002A7982">
        <w:tc>
          <w:tcPr>
            <w:tcW w:w="3794"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高强度透明钢化玻璃防静电地板</w:t>
            </w:r>
          </w:p>
        </w:tc>
        <w:tc>
          <w:tcPr>
            <w:tcW w:w="1701"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600mm╳600mm</w:t>
            </w:r>
          </w:p>
        </w:tc>
        <w:tc>
          <w:tcPr>
            <w:tcW w:w="992" w:type="dxa"/>
            <w:vAlign w:val="center"/>
          </w:tcPr>
          <w:p w:rsidR="002D1C38" w:rsidRPr="002D1C38" w:rsidRDefault="002D1C38" w:rsidP="002D1C38">
            <w:pPr>
              <w:spacing w:line="360" w:lineRule="auto"/>
              <w:rPr>
                <w:rFonts w:asciiTheme="minorEastAsia" w:hAnsiTheme="minorEastAsia"/>
                <w:sz w:val="24"/>
                <w:szCs w:val="24"/>
              </w:rPr>
            </w:pPr>
            <w:r w:rsidRPr="002D1C38">
              <w:rPr>
                <w:rFonts w:asciiTheme="minorEastAsia" w:hAnsiTheme="minorEastAsia" w:hint="eastAsia"/>
                <w:sz w:val="24"/>
                <w:szCs w:val="24"/>
              </w:rPr>
              <w:t>3.6m</w:t>
            </w:r>
            <w:r w:rsidRPr="002D1C38">
              <w:rPr>
                <w:rFonts w:asciiTheme="minorEastAsia" w:hAnsiTheme="minorEastAsia" w:hint="eastAsia"/>
                <w:sz w:val="24"/>
                <w:szCs w:val="24"/>
                <w:vertAlign w:val="superscript"/>
              </w:rPr>
              <w:t>2</w:t>
            </w:r>
          </w:p>
        </w:tc>
        <w:tc>
          <w:tcPr>
            <w:tcW w:w="3402" w:type="dxa"/>
            <w:vAlign w:val="center"/>
          </w:tcPr>
          <w:p w:rsidR="002D1C38" w:rsidRPr="002D1C38" w:rsidRDefault="00502DC6" w:rsidP="002D1C38">
            <w:pPr>
              <w:spacing w:line="360" w:lineRule="auto"/>
              <w:rPr>
                <w:rFonts w:asciiTheme="minorEastAsia" w:hAnsiTheme="minorEastAsia"/>
                <w:sz w:val="24"/>
                <w:szCs w:val="24"/>
              </w:rPr>
            </w:pPr>
            <w:r>
              <w:rPr>
                <w:rFonts w:asciiTheme="minorEastAsia" w:hAnsiTheme="minorEastAsia"/>
                <w:sz w:val="24"/>
                <w:szCs w:val="24"/>
              </w:rPr>
              <w:t>与全钢防静电地板完美结合，且在机房南北正中心。</w:t>
            </w:r>
          </w:p>
        </w:tc>
      </w:tr>
    </w:tbl>
    <w:p w:rsidR="00290A13" w:rsidRDefault="00290A13" w:rsidP="002D1C38">
      <w:pPr>
        <w:pStyle w:val="pa-0"/>
        <w:adjustRightInd w:val="0"/>
        <w:snapToGrid w:val="0"/>
        <w:spacing w:line="360" w:lineRule="auto"/>
        <w:rPr>
          <w:b/>
          <w:sz w:val="32"/>
        </w:rPr>
      </w:pPr>
      <w:r>
        <w:rPr>
          <w:rFonts w:hint="eastAsia"/>
          <w:b/>
          <w:sz w:val="32"/>
        </w:rPr>
        <w:t>二、商务条款</w:t>
      </w:r>
    </w:p>
    <w:p w:rsidR="00290A13" w:rsidRPr="000C1A8D" w:rsidRDefault="00290A13" w:rsidP="002D1C38">
      <w:pPr>
        <w:adjustRightInd w:val="0"/>
        <w:snapToGrid w:val="0"/>
        <w:spacing w:line="360" w:lineRule="auto"/>
        <w:ind w:firstLineChars="200" w:firstLine="480"/>
        <w:rPr>
          <w:rFonts w:ascii="宋体" w:hAnsi="宋体" w:cs="宋体"/>
          <w:sz w:val="24"/>
          <w:szCs w:val="24"/>
        </w:rPr>
      </w:pPr>
      <w:r w:rsidRPr="000C1A8D">
        <w:rPr>
          <w:rFonts w:ascii="宋体" w:hAnsi="宋体" w:cs="宋体" w:hint="eastAsia"/>
          <w:sz w:val="24"/>
          <w:szCs w:val="24"/>
        </w:rPr>
        <w:t>1、本项目所采购设备，中标方必须承诺免费运送至南邮通达学院扬州校区(扬州市邗江区润扬南路33号)指定地点；按要求安装到位。</w:t>
      </w:r>
    </w:p>
    <w:p w:rsidR="00290A13" w:rsidRPr="000C1A8D" w:rsidRDefault="00290A13" w:rsidP="002D1C38">
      <w:pPr>
        <w:adjustRightInd w:val="0"/>
        <w:snapToGrid w:val="0"/>
        <w:spacing w:line="360" w:lineRule="auto"/>
        <w:ind w:leftChars="228" w:left="479"/>
        <w:rPr>
          <w:rFonts w:ascii="宋体" w:hAnsi="宋体" w:cs="宋体"/>
          <w:sz w:val="24"/>
          <w:szCs w:val="24"/>
        </w:rPr>
      </w:pPr>
      <w:r w:rsidRPr="000C1A8D">
        <w:rPr>
          <w:rFonts w:ascii="宋体" w:hAnsi="宋体" w:cs="宋体" w:hint="eastAsia"/>
          <w:sz w:val="24"/>
          <w:szCs w:val="24"/>
        </w:rPr>
        <w:t xml:space="preserve">2、质保期及售后服务要求: </w:t>
      </w:r>
      <w:r w:rsidR="00F07DEC">
        <w:rPr>
          <w:rFonts w:ascii="宋体" w:hAnsi="宋体" w:cs="宋体" w:hint="eastAsia"/>
          <w:sz w:val="24"/>
          <w:szCs w:val="24"/>
        </w:rPr>
        <w:t>两</w:t>
      </w:r>
      <w:r w:rsidRPr="000C1A8D">
        <w:rPr>
          <w:rFonts w:ascii="宋体" w:hAnsi="宋体" w:hint="eastAsia"/>
          <w:color w:val="000000"/>
          <w:sz w:val="24"/>
          <w:szCs w:val="24"/>
        </w:rPr>
        <w:t>年质保。质保期</w:t>
      </w:r>
      <w:r w:rsidRPr="000C1A8D">
        <w:rPr>
          <w:rFonts w:ascii="宋体" w:hAnsi="宋体"/>
          <w:color w:val="000000"/>
          <w:sz w:val="24"/>
          <w:szCs w:val="24"/>
        </w:rPr>
        <w:t>内因维修产生的一切费用均由中标人承担。</w:t>
      </w:r>
      <w:r w:rsidRPr="000C1A8D">
        <w:rPr>
          <w:rFonts w:ascii="宋体" w:hAnsi="宋体" w:cs="宋体" w:hint="eastAsia"/>
          <w:sz w:val="24"/>
          <w:szCs w:val="24"/>
        </w:rPr>
        <w:t>3、供货时限：合同签订后</w:t>
      </w:r>
      <w:r w:rsidR="00263C98">
        <w:rPr>
          <w:rFonts w:ascii="宋体" w:hAnsi="宋体" w:cs="宋体" w:hint="eastAsia"/>
          <w:sz w:val="24"/>
          <w:szCs w:val="24"/>
        </w:rPr>
        <w:t>60</w:t>
      </w:r>
      <w:r w:rsidRPr="000C1A8D">
        <w:rPr>
          <w:rFonts w:ascii="宋体" w:hAnsi="宋体" w:cs="宋体" w:hint="eastAsia"/>
          <w:sz w:val="24"/>
          <w:szCs w:val="24"/>
        </w:rPr>
        <w:t>日内送至项目指定地点并完成安装。</w:t>
      </w:r>
    </w:p>
    <w:p w:rsidR="00290A13" w:rsidRPr="006464D1" w:rsidRDefault="00290A13" w:rsidP="002D1C38">
      <w:pPr>
        <w:adjustRightInd w:val="0"/>
        <w:snapToGrid w:val="0"/>
        <w:spacing w:line="360" w:lineRule="auto"/>
        <w:ind w:firstLineChars="200" w:firstLine="480"/>
        <w:rPr>
          <w:rFonts w:ascii="宋体" w:hAnsi="宋体" w:cs="宋体"/>
          <w:sz w:val="24"/>
        </w:rPr>
      </w:pPr>
      <w:r w:rsidRPr="000C1A8D">
        <w:rPr>
          <w:rFonts w:ascii="宋体" w:hAnsi="宋体" w:cs="宋体" w:hint="eastAsia"/>
          <w:sz w:val="24"/>
          <w:szCs w:val="24"/>
        </w:rPr>
        <w:t>4、付款方式：本采购项目无预付款，安装结束，经甲乙双方共同验收合格后，付至合同总额的9</w:t>
      </w:r>
      <w:r w:rsidR="0015566D">
        <w:rPr>
          <w:rFonts w:ascii="宋体" w:hAnsi="宋体" w:cs="宋体" w:hint="eastAsia"/>
          <w:sz w:val="24"/>
          <w:szCs w:val="24"/>
        </w:rPr>
        <w:t>0</w:t>
      </w:r>
      <w:r w:rsidRPr="000C1A8D">
        <w:rPr>
          <w:rFonts w:ascii="宋体" w:hAnsi="宋体" w:cs="宋体" w:hint="eastAsia"/>
          <w:sz w:val="24"/>
          <w:szCs w:val="24"/>
        </w:rPr>
        <w:t>%；壹年后无质量问</w:t>
      </w:r>
      <w:r w:rsidRPr="006464D1">
        <w:rPr>
          <w:rFonts w:ascii="宋体" w:hAnsi="宋体" w:cs="宋体" w:hint="eastAsia"/>
          <w:sz w:val="24"/>
        </w:rPr>
        <w:t>题，余款无息结清。甲方付款前乙方需提供合法、有效、等额的增值税专用发票，并在发票备注栏注明“教学用”字样，否则，甲方有权拒付相应款项。</w:t>
      </w:r>
    </w:p>
    <w:p w:rsidR="00290A13" w:rsidRDefault="00290A13" w:rsidP="002D1C38">
      <w:pPr>
        <w:adjustRightInd w:val="0"/>
        <w:snapToGrid w:val="0"/>
        <w:spacing w:line="360" w:lineRule="auto"/>
        <w:rPr>
          <w:b/>
          <w:sz w:val="32"/>
        </w:rPr>
      </w:pPr>
      <w:r>
        <w:rPr>
          <w:rFonts w:hint="eastAsia"/>
          <w:b/>
          <w:sz w:val="32"/>
        </w:rPr>
        <w:t>三、综合说明及其它要求：</w:t>
      </w:r>
    </w:p>
    <w:p w:rsidR="00290A13" w:rsidRDefault="00290A13" w:rsidP="002D1C38">
      <w:pPr>
        <w:adjustRightInd w:val="0"/>
        <w:snapToGrid w:val="0"/>
        <w:spacing w:line="360" w:lineRule="auto"/>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290A13" w:rsidRPr="00A0323F" w:rsidRDefault="00290A13" w:rsidP="002D1C38">
      <w:pPr>
        <w:adjustRightInd w:val="0"/>
        <w:snapToGrid w:val="0"/>
        <w:spacing w:line="360" w:lineRule="auto"/>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290A13" w:rsidRPr="00290A13" w:rsidRDefault="00290A13" w:rsidP="002D1C38">
      <w:pPr>
        <w:spacing w:line="520" w:lineRule="atLeast"/>
        <w:ind w:left="360"/>
        <w:rPr>
          <w:rFonts w:ascii="黑体" w:eastAsia="黑体" w:hAnsi="黑体"/>
          <w:b/>
          <w:sz w:val="28"/>
          <w:szCs w:val="28"/>
        </w:rPr>
      </w:pPr>
    </w:p>
    <w:p w:rsidR="00290A13" w:rsidRDefault="00290A13" w:rsidP="00BA3B77">
      <w:pPr>
        <w:spacing w:line="300" w:lineRule="auto"/>
        <w:ind w:left="360"/>
        <w:rPr>
          <w:rFonts w:ascii="黑体" w:eastAsia="黑体" w:hAnsi="黑体"/>
          <w:b/>
          <w:sz w:val="28"/>
          <w:szCs w:val="28"/>
        </w:rPr>
      </w:pPr>
    </w:p>
    <w:p w:rsidR="000D4C88" w:rsidRDefault="000D4C88" w:rsidP="002A7982">
      <w:pPr>
        <w:pStyle w:val="a4"/>
        <w:rPr>
          <w:b/>
          <w:sz w:val="44"/>
          <w:szCs w:val="44"/>
        </w:rPr>
      </w:pPr>
    </w:p>
    <w:p w:rsidR="000D4C88" w:rsidRPr="009C107F" w:rsidRDefault="000A0FEC" w:rsidP="002D11CA">
      <w:pPr>
        <w:pStyle w:val="a4"/>
        <w:jc w:val="center"/>
        <w:rPr>
          <w:b/>
          <w:sz w:val="44"/>
          <w:szCs w:val="44"/>
        </w:rPr>
      </w:pPr>
      <w:r w:rsidRPr="009C107F">
        <w:rPr>
          <w:rFonts w:hint="eastAsia"/>
          <w:b/>
          <w:sz w:val="44"/>
          <w:szCs w:val="44"/>
        </w:rPr>
        <w:lastRenderedPageBreak/>
        <w:t>第五章  评标方法与评标标准</w:t>
      </w:r>
    </w:p>
    <w:p w:rsidR="00680F4B" w:rsidRPr="000D4C88" w:rsidRDefault="00680F4B" w:rsidP="002D11CA">
      <w:pPr>
        <w:tabs>
          <w:tab w:val="left" w:pos="0"/>
          <w:tab w:val="left" w:pos="600"/>
          <w:tab w:val="left" w:pos="1134"/>
        </w:tabs>
        <w:adjustRightInd w:val="0"/>
        <w:snapToGrid w:val="0"/>
        <w:spacing w:line="400" w:lineRule="exact"/>
        <w:ind w:firstLineChars="98" w:firstLine="236"/>
        <w:rPr>
          <w:rFonts w:ascii="宋体" w:hAnsi="宋体"/>
          <w:b/>
          <w:bCs/>
          <w:sz w:val="24"/>
        </w:rPr>
      </w:pPr>
      <w:bookmarkStart w:id="33" w:name="_Toc26554093"/>
      <w:bookmarkStart w:id="34" w:name="_Toc49090575"/>
      <w:bookmarkStart w:id="35" w:name="_Toc120614281"/>
      <w:bookmarkEnd w:id="27"/>
      <w:bookmarkEnd w:id="28"/>
      <w:bookmarkEnd w:id="29"/>
      <w:bookmarkEnd w:id="30"/>
      <w:r w:rsidRPr="000D4C88">
        <w:rPr>
          <w:rFonts w:ascii="宋体" w:hAnsi="宋体" w:hint="eastAsia"/>
          <w:b/>
          <w:bCs/>
          <w:sz w:val="24"/>
        </w:rPr>
        <w:t>一</w:t>
      </w:r>
      <w:r w:rsidRPr="000D4C88">
        <w:rPr>
          <w:rFonts w:ascii="宋体" w:hAnsi="宋体"/>
          <w:b/>
          <w:bCs/>
          <w:sz w:val="24"/>
        </w:rPr>
        <w:t>、评标方法与定标原则</w:t>
      </w:r>
    </w:p>
    <w:p w:rsidR="00680F4B" w:rsidRPr="000D4C88" w:rsidRDefault="00680F4B" w:rsidP="002D11CA">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本次招标所要求采购的设备要求完全投标方案或投标产品性能、质量指标完全符合或优于招标文件要求，否则不予评标。</w:t>
      </w:r>
    </w:p>
    <w:p w:rsidR="00680F4B" w:rsidRPr="000D4C88" w:rsidRDefault="00680F4B" w:rsidP="002D11CA">
      <w:pPr>
        <w:tabs>
          <w:tab w:val="left" w:pos="0"/>
          <w:tab w:val="left" w:pos="600"/>
          <w:tab w:val="left" w:pos="1134"/>
        </w:tabs>
        <w:adjustRightInd w:val="0"/>
        <w:snapToGrid w:val="0"/>
        <w:spacing w:line="400" w:lineRule="exact"/>
        <w:ind w:firstLineChars="98" w:firstLine="235"/>
        <w:rPr>
          <w:rFonts w:ascii="宋体" w:hAnsi="宋体"/>
          <w:bCs/>
          <w:sz w:val="24"/>
        </w:rPr>
      </w:pPr>
      <w:r w:rsidRPr="000D4C88">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sidRPr="000D4C88">
        <w:rPr>
          <w:rFonts w:ascii="宋体" w:hAnsi="宋体"/>
          <w:bCs/>
          <w:sz w:val="24"/>
        </w:rPr>
        <w:t>得分相同的，按投标报价由低到高顺序排列。得分且投标报价相同的，按技术服务方案优劣顺序排列</w:t>
      </w:r>
      <w:r w:rsidRPr="000D4C88">
        <w:rPr>
          <w:rFonts w:ascii="宋体" w:hAnsi="宋体" w:hint="eastAsia"/>
          <w:bCs/>
          <w:sz w:val="24"/>
        </w:rPr>
        <w:t>本综合评分法采用百分制形式，具体分值详见本细则。</w:t>
      </w:r>
    </w:p>
    <w:p w:rsidR="00680F4B" w:rsidRDefault="00680F4B" w:rsidP="002D11CA">
      <w:pPr>
        <w:spacing w:line="40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bookmarkEnd w:id="31"/>
    <w:bookmarkEnd w:id="32"/>
    <w:bookmarkEnd w:id="33"/>
    <w:bookmarkEnd w:id="34"/>
    <w:bookmarkEnd w:id="35"/>
    <w:p w:rsidR="002D11CA" w:rsidRDefault="002D11CA" w:rsidP="002D11CA">
      <w:pPr>
        <w:tabs>
          <w:tab w:val="left" w:pos="0"/>
          <w:tab w:val="left" w:pos="600"/>
          <w:tab w:val="left" w:pos="1134"/>
        </w:tabs>
        <w:adjustRightInd w:val="0"/>
        <w:snapToGrid w:val="0"/>
        <w:spacing w:line="400" w:lineRule="exact"/>
        <w:ind w:firstLineChars="98" w:firstLine="236"/>
        <w:rPr>
          <w:rFonts w:ascii="黑体" w:eastAsia="黑体"/>
          <w:b/>
          <w:bCs/>
          <w:sz w:val="28"/>
          <w:szCs w:val="28"/>
        </w:rPr>
      </w:pPr>
      <w:r>
        <w:rPr>
          <w:rFonts w:ascii="宋体" w:hAnsi="宋体" w:hint="eastAsia"/>
          <w:b/>
          <w:bCs/>
          <w:sz w:val="24"/>
        </w:rPr>
        <w:t>1.投标报价（30分）</w:t>
      </w:r>
    </w:p>
    <w:p w:rsidR="002D11CA"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采用低价优先法计算，即满足招标文件要求且投标价格最低的投标报价为评标基准</w:t>
      </w:r>
    </w:p>
    <w:p w:rsidR="002D11CA"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价，其价格为满分。其他投标人的价格分按照下列公式计算：</w:t>
      </w:r>
    </w:p>
    <w:p w:rsidR="002D11CA" w:rsidRDefault="002D11CA" w:rsidP="002D11CA">
      <w:pPr>
        <w:tabs>
          <w:tab w:val="left" w:pos="0"/>
          <w:tab w:val="left" w:pos="600"/>
          <w:tab w:val="left" w:pos="993"/>
          <w:tab w:val="left" w:pos="1134"/>
        </w:tabs>
        <w:adjustRightInd w:val="0"/>
        <w:snapToGrid w:val="0"/>
        <w:spacing w:line="400" w:lineRule="exact"/>
        <w:ind w:firstLine="480"/>
        <w:jc w:val="left"/>
        <w:rPr>
          <w:rFonts w:ascii="宋体" w:hAnsi="宋体"/>
          <w:sz w:val="24"/>
        </w:rPr>
      </w:pPr>
      <w:r>
        <w:rPr>
          <w:rFonts w:ascii="宋体" w:hAnsi="宋体" w:hint="eastAsia"/>
          <w:sz w:val="24"/>
        </w:rPr>
        <w:t>报价得分=（评标基准价/有效报价）</w:t>
      </w:r>
      <w:r>
        <w:rPr>
          <w:rFonts w:ascii="Arial" w:hAnsi="Arial" w:cs="Arial"/>
          <w:sz w:val="24"/>
        </w:rPr>
        <w:t>×</w:t>
      </w:r>
      <w:r>
        <w:rPr>
          <w:rFonts w:ascii="宋体" w:hAnsi="宋体" w:hint="eastAsia"/>
          <w:sz w:val="24"/>
        </w:rPr>
        <w:t>30。计算结果保留两位小数。</w:t>
      </w:r>
    </w:p>
    <w:p w:rsidR="002D11CA" w:rsidRPr="009F2192" w:rsidRDefault="002D11CA" w:rsidP="002D11CA">
      <w:pPr>
        <w:shd w:val="clear" w:color="auto" w:fill="FFFFFF"/>
        <w:snapToGrid w:val="0"/>
        <w:spacing w:line="400" w:lineRule="exact"/>
        <w:ind w:firstLineChars="200" w:firstLine="482"/>
        <w:rPr>
          <w:rFonts w:ascii="宋体" w:hAnsi="宋体"/>
          <w:b/>
          <w:bCs/>
          <w:sz w:val="24"/>
          <w:szCs w:val="24"/>
        </w:rPr>
      </w:pPr>
      <w:r w:rsidRPr="009F2192">
        <w:rPr>
          <w:rFonts w:ascii="宋体" w:hAnsi="宋体" w:hint="eastAsia"/>
          <w:b/>
          <w:sz w:val="24"/>
        </w:rPr>
        <w:t>2.</w:t>
      </w:r>
      <w:r w:rsidRPr="009F2192">
        <w:rPr>
          <w:rFonts w:ascii="宋体" w:hAnsi="宋体" w:hint="eastAsia"/>
          <w:b/>
          <w:bCs/>
          <w:sz w:val="24"/>
          <w:szCs w:val="24"/>
        </w:rPr>
        <w:t>货物质量与功能（1</w:t>
      </w:r>
      <w:r>
        <w:rPr>
          <w:rFonts w:ascii="宋体" w:hAnsi="宋体" w:hint="eastAsia"/>
          <w:b/>
          <w:bCs/>
          <w:sz w:val="24"/>
          <w:szCs w:val="24"/>
        </w:rPr>
        <w:t>0</w:t>
      </w:r>
      <w:r w:rsidRPr="009F2192">
        <w:rPr>
          <w:rFonts w:ascii="宋体" w:hAnsi="宋体" w:hint="eastAsia"/>
          <w:b/>
          <w:bCs/>
          <w:sz w:val="24"/>
          <w:szCs w:val="24"/>
        </w:rPr>
        <w:t>分）：</w:t>
      </w:r>
    </w:p>
    <w:p w:rsidR="002D11CA" w:rsidRPr="00697C3A" w:rsidRDefault="002D11CA" w:rsidP="002D11CA">
      <w:pPr>
        <w:shd w:val="clear" w:color="auto" w:fill="FFFFFF"/>
        <w:snapToGrid w:val="0"/>
        <w:spacing w:line="400" w:lineRule="exact"/>
        <w:ind w:firstLineChars="200" w:firstLine="480"/>
        <w:rPr>
          <w:rFonts w:ascii="宋体" w:hAnsi="宋体"/>
          <w:sz w:val="24"/>
          <w:szCs w:val="24"/>
        </w:rPr>
      </w:pPr>
      <w:r w:rsidRPr="00697C3A">
        <w:rPr>
          <w:rFonts w:ascii="宋体" w:hAnsi="宋体" w:hint="eastAsia"/>
          <w:sz w:val="24"/>
          <w:szCs w:val="24"/>
        </w:rPr>
        <w:t>（1）质量评价：5分，取得生产厂商针对本项目的原厂授权得2分；取得有效期内的质量管理、环保论证等证书，每项得1分，最高得3分。</w:t>
      </w:r>
    </w:p>
    <w:p w:rsidR="002D11CA" w:rsidRPr="00697C3A" w:rsidRDefault="002D11CA" w:rsidP="002D11CA">
      <w:pPr>
        <w:shd w:val="clear" w:color="auto" w:fill="FFFFFF"/>
        <w:snapToGrid w:val="0"/>
        <w:spacing w:line="400" w:lineRule="exact"/>
        <w:ind w:firstLineChars="200" w:firstLine="480"/>
        <w:rPr>
          <w:rFonts w:ascii="宋体" w:hAnsi="宋体"/>
          <w:sz w:val="24"/>
          <w:szCs w:val="24"/>
        </w:rPr>
      </w:pPr>
      <w:r w:rsidRPr="00697C3A">
        <w:rPr>
          <w:rFonts w:ascii="宋体" w:hAnsi="宋体" w:hint="eastAsia"/>
          <w:sz w:val="24"/>
          <w:szCs w:val="24"/>
        </w:rPr>
        <w:t>（2）质量反馈：5分，根据提供的近两年用户书面评价及意见反馈情况，评价为优的每份得1分，最高得5分。</w:t>
      </w:r>
    </w:p>
    <w:p w:rsidR="002D11CA" w:rsidRPr="00011B6B" w:rsidRDefault="002D11CA" w:rsidP="002D11CA">
      <w:pPr>
        <w:shd w:val="clear" w:color="auto" w:fill="FFFFFF"/>
        <w:snapToGrid w:val="0"/>
        <w:spacing w:line="400" w:lineRule="exact"/>
        <w:ind w:firstLineChars="200" w:firstLine="482"/>
        <w:rPr>
          <w:rFonts w:ascii="宋体" w:hAnsi="宋体"/>
          <w:b/>
          <w:bCs/>
          <w:sz w:val="24"/>
          <w:szCs w:val="24"/>
        </w:rPr>
      </w:pPr>
      <w:r w:rsidRPr="00011B6B">
        <w:rPr>
          <w:rFonts w:ascii="宋体" w:hAnsi="宋体" w:hint="eastAsia"/>
          <w:b/>
          <w:bCs/>
          <w:sz w:val="24"/>
          <w:szCs w:val="24"/>
        </w:rPr>
        <w:t>3.</w:t>
      </w:r>
      <w:r w:rsidRPr="00011B6B">
        <w:rPr>
          <w:rFonts w:ascii="宋体" w:hAnsi="宋体"/>
          <w:b/>
          <w:bCs/>
          <w:sz w:val="24"/>
          <w:szCs w:val="24"/>
        </w:rPr>
        <w:t xml:space="preserve"> </w:t>
      </w:r>
      <w:r w:rsidRPr="00011B6B">
        <w:rPr>
          <w:rFonts w:ascii="宋体" w:hAnsi="宋体" w:hint="eastAsia"/>
          <w:b/>
          <w:bCs/>
          <w:sz w:val="24"/>
          <w:szCs w:val="24"/>
        </w:rPr>
        <w:t>技术参数响应情况(25分)：</w:t>
      </w:r>
    </w:p>
    <w:p w:rsidR="002D11CA" w:rsidRPr="00D83246" w:rsidRDefault="002D11CA" w:rsidP="002D11CA">
      <w:pPr>
        <w:shd w:val="clear" w:color="auto" w:fill="FFFFFF"/>
        <w:snapToGrid w:val="0"/>
        <w:spacing w:line="400" w:lineRule="exact"/>
        <w:ind w:firstLineChars="200" w:firstLine="480"/>
        <w:rPr>
          <w:rFonts w:ascii="宋体" w:hAnsi="宋体"/>
          <w:sz w:val="24"/>
          <w:szCs w:val="24"/>
        </w:rPr>
      </w:pPr>
      <w:r w:rsidRPr="00011B6B">
        <w:rPr>
          <w:rFonts w:ascii="宋体" w:hAnsi="宋体"/>
          <w:sz w:val="24"/>
          <w:szCs w:val="24"/>
        </w:rPr>
        <w:t>根据各投标</w:t>
      </w:r>
      <w:r w:rsidRPr="00011B6B">
        <w:rPr>
          <w:rFonts w:ascii="宋体" w:hAnsi="宋体" w:hint="eastAsia"/>
          <w:sz w:val="24"/>
          <w:szCs w:val="24"/>
        </w:rPr>
        <w:t>文件</w:t>
      </w:r>
      <w:r w:rsidRPr="00011B6B">
        <w:rPr>
          <w:rFonts w:ascii="宋体" w:hAnsi="宋体"/>
          <w:sz w:val="24"/>
          <w:szCs w:val="24"/>
        </w:rPr>
        <w:t>对技术性能的响应情况，完全响应得</w:t>
      </w:r>
      <w:r w:rsidR="00A86604">
        <w:rPr>
          <w:rFonts w:ascii="宋体" w:hAnsi="宋体" w:hint="eastAsia"/>
          <w:sz w:val="24"/>
          <w:szCs w:val="24"/>
        </w:rPr>
        <w:t>20</w:t>
      </w:r>
      <w:r w:rsidRPr="00011B6B">
        <w:rPr>
          <w:rFonts w:ascii="宋体" w:hAnsi="宋体"/>
          <w:sz w:val="24"/>
          <w:szCs w:val="24"/>
        </w:rPr>
        <w:t>分，负偏离一项扣3分，正偏离一项加1分（</w:t>
      </w:r>
      <w:r w:rsidRPr="00011B6B">
        <w:rPr>
          <w:rFonts w:ascii="宋体" w:hAnsi="宋体" w:hint="eastAsia"/>
          <w:sz w:val="24"/>
          <w:szCs w:val="24"/>
        </w:rPr>
        <w:t>评标工作组</w:t>
      </w:r>
      <w:r w:rsidRPr="00011B6B">
        <w:rPr>
          <w:rFonts w:ascii="宋体" w:hAnsi="宋体"/>
          <w:sz w:val="24"/>
          <w:szCs w:val="24"/>
        </w:rPr>
        <w:t>认为超出指标有意义），最高得分为</w:t>
      </w:r>
      <w:r w:rsidRPr="00011B6B">
        <w:rPr>
          <w:rFonts w:ascii="宋体" w:hAnsi="宋体" w:hint="eastAsia"/>
          <w:sz w:val="24"/>
          <w:szCs w:val="24"/>
        </w:rPr>
        <w:t>25</w:t>
      </w:r>
      <w:r w:rsidRPr="00011B6B">
        <w:rPr>
          <w:rFonts w:ascii="宋体" w:hAnsi="宋体"/>
          <w:sz w:val="24"/>
          <w:szCs w:val="24"/>
        </w:rPr>
        <w:t>分。有</w:t>
      </w:r>
      <w:r w:rsidR="00B27B0D">
        <w:rPr>
          <w:rFonts w:ascii="宋体" w:hAnsi="宋体"/>
          <w:sz w:val="24"/>
          <w:szCs w:val="24"/>
        </w:rPr>
        <w:t>三</w:t>
      </w:r>
      <w:r w:rsidRPr="00011B6B">
        <w:rPr>
          <w:rFonts w:ascii="宋体" w:hAnsi="宋体"/>
          <w:sz w:val="24"/>
          <w:szCs w:val="24"/>
        </w:rPr>
        <w:t>项及以上负偏离本大项不得分。</w:t>
      </w:r>
    </w:p>
    <w:p w:rsidR="002D11CA" w:rsidRPr="000D4C88" w:rsidRDefault="002D11CA" w:rsidP="002D11CA">
      <w:pPr>
        <w:tabs>
          <w:tab w:val="left" w:pos="0"/>
          <w:tab w:val="left" w:pos="600"/>
          <w:tab w:val="left" w:pos="993"/>
          <w:tab w:val="left" w:pos="1134"/>
        </w:tabs>
        <w:adjustRightInd w:val="0"/>
        <w:snapToGrid w:val="0"/>
        <w:spacing w:line="400" w:lineRule="exact"/>
        <w:ind w:firstLineChars="200" w:firstLine="482"/>
        <w:jc w:val="left"/>
        <w:rPr>
          <w:rFonts w:ascii="宋体" w:hAnsi="宋体"/>
          <w:b/>
          <w:sz w:val="24"/>
        </w:rPr>
      </w:pPr>
      <w:r>
        <w:rPr>
          <w:rFonts w:ascii="宋体" w:hAnsi="宋体" w:hint="eastAsia"/>
          <w:b/>
          <w:sz w:val="24"/>
        </w:rPr>
        <w:t>4</w:t>
      </w:r>
      <w:r w:rsidRPr="000D4C88">
        <w:rPr>
          <w:rFonts w:ascii="宋体" w:hAnsi="宋体" w:hint="eastAsia"/>
          <w:b/>
          <w:sz w:val="24"/>
        </w:rPr>
        <w:t>.售后服务和承诺（</w:t>
      </w:r>
      <w:r>
        <w:rPr>
          <w:rFonts w:ascii="宋体" w:hAnsi="宋体" w:hint="eastAsia"/>
          <w:b/>
          <w:sz w:val="24"/>
        </w:rPr>
        <w:t>15</w:t>
      </w:r>
      <w:r w:rsidRPr="000D4C88">
        <w:rPr>
          <w:rFonts w:ascii="宋体" w:hAnsi="宋体" w:hint="eastAsia"/>
          <w:b/>
          <w:sz w:val="24"/>
        </w:rPr>
        <w:t>分）</w:t>
      </w:r>
    </w:p>
    <w:p w:rsidR="002D11CA" w:rsidRPr="000D4C88"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sidRPr="000D4C88">
        <w:rPr>
          <w:rFonts w:ascii="宋体" w:hAnsi="宋体" w:hint="eastAsia"/>
          <w:sz w:val="24"/>
        </w:rPr>
        <w:t>（1）免费质保及维保期内及期后服务方案：如服务体系、服务内容、故障解决方案、响应时间等，最优的得2分；免费质保及质保期至少2年，得2分；免费维保期每延长1年，加</w:t>
      </w:r>
      <w:r>
        <w:rPr>
          <w:rFonts w:ascii="宋体" w:hAnsi="宋体" w:hint="eastAsia"/>
          <w:sz w:val="24"/>
        </w:rPr>
        <w:t>1</w:t>
      </w:r>
      <w:r w:rsidRPr="000D4C88">
        <w:rPr>
          <w:rFonts w:ascii="宋体" w:hAnsi="宋体" w:hint="eastAsia"/>
          <w:sz w:val="24"/>
        </w:rPr>
        <w:t>分，最高加</w:t>
      </w:r>
      <w:r>
        <w:rPr>
          <w:rFonts w:ascii="宋体" w:hAnsi="宋体" w:hint="eastAsia"/>
          <w:sz w:val="24"/>
        </w:rPr>
        <w:t>3</w:t>
      </w:r>
      <w:r w:rsidRPr="000D4C88">
        <w:rPr>
          <w:rFonts w:ascii="宋体" w:hAnsi="宋体" w:hint="eastAsia"/>
          <w:sz w:val="24"/>
        </w:rPr>
        <w:t>分；投标人售后服务承诺，最优的得2分；（</w:t>
      </w:r>
      <w:r>
        <w:rPr>
          <w:rFonts w:ascii="宋体" w:hAnsi="宋体" w:hint="eastAsia"/>
          <w:sz w:val="24"/>
        </w:rPr>
        <w:t>9</w:t>
      </w:r>
      <w:r w:rsidRPr="000D4C88">
        <w:rPr>
          <w:rFonts w:ascii="宋体" w:hAnsi="宋体" w:hint="eastAsia"/>
          <w:sz w:val="24"/>
        </w:rPr>
        <w:t>分）</w:t>
      </w:r>
    </w:p>
    <w:p w:rsidR="002D11CA" w:rsidRPr="000D4C88"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（2）</w:t>
      </w:r>
      <w:r w:rsidRPr="000D4C88">
        <w:rPr>
          <w:rFonts w:ascii="宋体" w:hAnsi="宋体" w:hint="eastAsia"/>
          <w:sz w:val="24"/>
        </w:rPr>
        <w:t>免费质保及维保期结束后，继续提供优惠维修及更换损坏配件的，维修及配件（原配件）费用报价优惠合理的得6分。（6分）</w:t>
      </w:r>
    </w:p>
    <w:p w:rsidR="002D11CA" w:rsidRPr="000D4C88" w:rsidRDefault="002D11CA" w:rsidP="002D11CA">
      <w:pPr>
        <w:tabs>
          <w:tab w:val="left" w:pos="0"/>
          <w:tab w:val="left" w:pos="600"/>
          <w:tab w:val="left" w:pos="993"/>
          <w:tab w:val="left" w:pos="1134"/>
        </w:tabs>
        <w:adjustRightInd w:val="0"/>
        <w:snapToGrid w:val="0"/>
        <w:spacing w:line="400" w:lineRule="exact"/>
        <w:jc w:val="left"/>
        <w:rPr>
          <w:rFonts w:ascii="宋体" w:hAnsi="宋体"/>
          <w:b/>
          <w:sz w:val="24"/>
        </w:rPr>
      </w:pPr>
      <w:r w:rsidRPr="000D4C88">
        <w:rPr>
          <w:rFonts w:ascii="宋体" w:hAnsi="宋体" w:hint="eastAsia"/>
          <w:sz w:val="24"/>
        </w:rPr>
        <w:t xml:space="preserve">   </w:t>
      </w:r>
      <w:r w:rsidRPr="000D4C88">
        <w:rPr>
          <w:rFonts w:ascii="宋体" w:hAnsi="宋体" w:hint="eastAsia"/>
          <w:b/>
          <w:sz w:val="24"/>
        </w:rPr>
        <w:t xml:space="preserve"> </w:t>
      </w:r>
      <w:r>
        <w:rPr>
          <w:rFonts w:ascii="宋体" w:hAnsi="宋体" w:hint="eastAsia"/>
          <w:b/>
          <w:sz w:val="24"/>
        </w:rPr>
        <w:t>5</w:t>
      </w:r>
      <w:r w:rsidRPr="000D4C88">
        <w:rPr>
          <w:rFonts w:ascii="宋体" w:hAnsi="宋体" w:hint="eastAsia"/>
          <w:b/>
          <w:sz w:val="24"/>
        </w:rPr>
        <w:t>.投标人履行合同的能力</w:t>
      </w:r>
      <w:r>
        <w:rPr>
          <w:rFonts w:ascii="宋体" w:hAnsi="宋体" w:hint="eastAsia"/>
          <w:b/>
          <w:sz w:val="24"/>
        </w:rPr>
        <w:t>及业绩</w:t>
      </w:r>
      <w:r w:rsidRPr="000D4C88">
        <w:rPr>
          <w:rFonts w:ascii="宋体" w:hAnsi="宋体" w:hint="eastAsia"/>
          <w:b/>
          <w:sz w:val="24"/>
        </w:rPr>
        <w:t>（</w:t>
      </w:r>
      <w:r>
        <w:rPr>
          <w:rFonts w:ascii="宋体" w:hAnsi="宋体" w:hint="eastAsia"/>
          <w:b/>
          <w:sz w:val="24"/>
        </w:rPr>
        <w:t>10</w:t>
      </w:r>
      <w:r w:rsidRPr="000D4C88">
        <w:rPr>
          <w:rFonts w:ascii="宋体" w:hAnsi="宋体" w:hint="eastAsia"/>
          <w:b/>
          <w:sz w:val="24"/>
        </w:rPr>
        <w:t xml:space="preserve">分）        </w:t>
      </w:r>
    </w:p>
    <w:p w:rsidR="002D11CA"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hint="eastAsia"/>
          <w:sz w:val="24"/>
        </w:rPr>
        <w:t>（1）</w:t>
      </w:r>
      <w:r w:rsidRPr="000D4C88">
        <w:rPr>
          <w:rFonts w:ascii="宋体" w:hAnsi="宋体" w:hint="eastAsia"/>
          <w:sz w:val="24"/>
        </w:rPr>
        <w:t>主要对投标人的资质情况、银行资信、经营状况等进行评价。（</w:t>
      </w:r>
      <w:r>
        <w:rPr>
          <w:rFonts w:ascii="宋体" w:hAnsi="宋体" w:hint="eastAsia"/>
          <w:sz w:val="24"/>
        </w:rPr>
        <w:t>4</w:t>
      </w:r>
      <w:r w:rsidRPr="000D4C88">
        <w:rPr>
          <w:rFonts w:ascii="宋体" w:hAnsi="宋体" w:hint="eastAsia"/>
          <w:sz w:val="24"/>
        </w:rPr>
        <w:t>分）</w:t>
      </w:r>
    </w:p>
    <w:p w:rsidR="002D11CA" w:rsidRPr="00EF0903" w:rsidRDefault="002D11CA" w:rsidP="002D11CA">
      <w:pPr>
        <w:tabs>
          <w:tab w:val="left" w:pos="0"/>
          <w:tab w:val="left" w:pos="600"/>
          <w:tab w:val="left" w:pos="993"/>
          <w:tab w:val="left" w:pos="1134"/>
        </w:tabs>
        <w:adjustRightInd w:val="0"/>
        <w:snapToGrid w:val="0"/>
        <w:spacing w:line="400" w:lineRule="exact"/>
        <w:jc w:val="left"/>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sidRPr="004E1639">
        <w:rPr>
          <w:rFonts w:hAnsi="宋体" w:hint="eastAsia"/>
          <w:sz w:val="24"/>
        </w:rPr>
        <w:t>三年</w:t>
      </w:r>
      <w:r>
        <w:rPr>
          <w:rFonts w:hAnsi="宋体" w:hint="eastAsia"/>
          <w:sz w:val="24"/>
        </w:rPr>
        <w:t>内</w:t>
      </w:r>
      <w:r>
        <w:rPr>
          <w:rFonts w:ascii="宋体" w:hAnsi="宋体" w:hint="eastAsia"/>
          <w:bCs/>
          <w:sz w:val="24"/>
          <w:szCs w:val="24"/>
        </w:rPr>
        <w:t>有类似产品业绩</w:t>
      </w:r>
      <w:r w:rsidRPr="004E1639">
        <w:rPr>
          <w:rFonts w:hAnsi="宋体" w:hint="eastAsia"/>
          <w:sz w:val="24"/>
        </w:rPr>
        <w:t>每个合同</w:t>
      </w:r>
      <w:r>
        <w:rPr>
          <w:rFonts w:hAnsi="宋体" w:hint="eastAsia"/>
          <w:sz w:val="24"/>
        </w:rPr>
        <w:t>得</w:t>
      </w:r>
      <w:r w:rsidRPr="004E1639">
        <w:rPr>
          <w:rFonts w:hAnsi="宋体" w:hint="eastAsia"/>
          <w:sz w:val="24"/>
        </w:rPr>
        <w:t>（提供复印件即可，原件备查）</w:t>
      </w:r>
      <w:r w:rsidRPr="004E1639">
        <w:rPr>
          <w:rFonts w:hAnsi="宋体" w:hint="eastAsia"/>
          <w:sz w:val="24"/>
        </w:rPr>
        <w:t>2</w:t>
      </w:r>
      <w:r w:rsidRPr="004E1639">
        <w:rPr>
          <w:rFonts w:hAnsi="宋体" w:hint="eastAsia"/>
          <w:sz w:val="24"/>
        </w:rPr>
        <w:t>分，最高</w:t>
      </w:r>
      <w:r w:rsidRPr="004E1639">
        <w:rPr>
          <w:rFonts w:hAnsi="宋体" w:hint="eastAsia"/>
          <w:sz w:val="24"/>
        </w:rPr>
        <w:t>6</w:t>
      </w:r>
      <w:r>
        <w:rPr>
          <w:rFonts w:hAnsi="宋体" w:hint="eastAsia"/>
          <w:sz w:val="24"/>
        </w:rPr>
        <w:t>分。</w:t>
      </w:r>
      <w:r w:rsidRPr="004E1639">
        <w:rPr>
          <w:rFonts w:hAnsi="宋体" w:hint="eastAsia"/>
          <w:sz w:val="24"/>
        </w:rPr>
        <w:t>(6</w:t>
      </w:r>
      <w:r w:rsidRPr="004E1639">
        <w:rPr>
          <w:rFonts w:hAnsi="宋体" w:hint="eastAsia"/>
          <w:sz w:val="24"/>
        </w:rPr>
        <w:t>分</w:t>
      </w:r>
      <w:r w:rsidRPr="004E1639">
        <w:rPr>
          <w:rFonts w:hAnsi="宋体" w:hint="eastAsia"/>
          <w:sz w:val="24"/>
        </w:rPr>
        <w:t>)</w:t>
      </w:r>
      <w:r w:rsidRPr="004E1639">
        <w:rPr>
          <w:rFonts w:ascii="宋体" w:hAnsi="宋体" w:hint="eastAsia"/>
          <w:b/>
          <w:bCs/>
          <w:sz w:val="24"/>
          <w:szCs w:val="24"/>
        </w:rPr>
        <w:t xml:space="preserve"> </w:t>
      </w:r>
    </w:p>
    <w:p w:rsidR="002D11CA" w:rsidRPr="000D4C88" w:rsidRDefault="002D11CA" w:rsidP="002D11CA">
      <w:pPr>
        <w:tabs>
          <w:tab w:val="left" w:pos="0"/>
          <w:tab w:val="left" w:pos="600"/>
          <w:tab w:val="left" w:pos="993"/>
          <w:tab w:val="left" w:pos="1134"/>
        </w:tabs>
        <w:adjustRightInd w:val="0"/>
        <w:snapToGrid w:val="0"/>
        <w:spacing w:line="400" w:lineRule="exact"/>
        <w:ind w:firstLineChars="196" w:firstLine="472"/>
        <w:jc w:val="left"/>
        <w:rPr>
          <w:rFonts w:ascii="宋体" w:hAnsi="宋体"/>
          <w:b/>
          <w:sz w:val="24"/>
        </w:rPr>
      </w:pPr>
      <w:r>
        <w:rPr>
          <w:rFonts w:ascii="宋体" w:hAnsi="宋体" w:hint="eastAsia"/>
          <w:b/>
          <w:sz w:val="24"/>
        </w:rPr>
        <w:t>6</w:t>
      </w:r>
      <w:r w:rsidRPr="000D4C88">
        <w:rPr>
          <w:rFonts w:ascii="宋体" w:hAnsi="宋体" w:hint="eastAsia"/>
          <w:b/>
          <w:sz w:val="24"/>
        </w:rPr>
        <w:t>.样品质量分（</w:t>
      </w:r>
      <w:r>
        <w:rPr>
          <w:rFonts w:ascii="宋体" w:hAnsi="宋体" w:hint="eastAsia"/>
          <w:b/>
          <w:sz w:val="24"/>
        </w:rPr>
        <w:t>10</w:t>
      </w:r>
      <w:r w:rsidRPr="000D4C88">
        <w:rPr>
          <w:rFonts w:ascii="宋体" w:hAnsi="宋体" w:hint="eastAsia"/>
          <w:b/>
          <w:sz w:val="24"/>
        </w:rPr>
        <w:t>分）</w:t>
      </w:r>
    </w:p>
    <w:p w:rsidR="000D4C88" w:rsidRDefault="002D11CA" w:rsidP="002D11CA">
      <w:pPr>
        <w:tabs>
          <w:tab w:val="left" w:pos="0"/>
          <w:tab w:val="left" w:pos="600"/>
          <w:tab w:val="left" w:pos="993"/>
          <w:tab w:val="left" w:pos="1134"/>
        </w:tabs>
        <w:adjustRightInd w:val="0"/>
        <w:snapToGrid w:val="0"/>
        <w:spacing w:line="400" w:lineRule="exact"/>
        <w:jc w:val="left"/>
        <w:rPr>
          <w:b/>
          <w:sz w:val="44"/>
          <w:szCs w:val="44"/>
        </w:rPr>
      </w:pPr>
      <w:r>
        <w:rPr>
          <w:rFonts w:ascii="宋体" w:hAnsi="宋体" w:hint="eastAsia"/>
          <w:sz w:val="24"/>
        </w:rPr>
        <w:t>投标单位需提供小样样品，专家评委酌情评分。</w:t>
      </w:r>
    </w:p>
    <w:p w:rsidR="000D4C88" w:rsidRDefault="000D4C88" w:rsidP="009C107F">
      <w:pPr>
        <w:pStyle w:val="a4"/>
        <w:jc w:val="center"/>
        <w:rPr>
          <w:b/>
          <w:sz w:val="44"/>
          <w:szCs w:val="44"/>
        </w:rPr>
      </w:pPr>
    </w:p>
    <w:p w:rsidR="001B5D14" w:rsidRPr="009C107F" w:rsidRDefault="000A0FEC" w:rsidP="009C107F">
      <w:pPr>
        <w:pStyle w:val="a4"/>
        <w:jc w:val="center"/>
        <w:rPr>
          <w:b/>
          <w:sz w:val="44"/>
          <w:szCs w:val="44"/>
        </w:rPr>
      </w:pPr>
      <w:r w:rsidRPr="009C107F">
        <w:rPr>
          <w:rFonts w:hint="eastAsia"/>
          <w:b/>
          <w:sz w:val="44"/>
          <w:szCs w:val="44"/>
        </w:rPr>
        <w:t>第六章  投标文件格式</w:t>
      </w:r>
    </w:p>
    <w:p w:rsidR="001B5D14" w:rsidRDefault="001B5D14">
      <w:pPr>
        <w:jc w:val="center"/>
        <w:rPr>
          <w:rFonts w:ascii="宋体" w:hAnsi="宋体" w:cs="宋体"/>
          <w:b/>
          <w:sz w:val="72"/>
        </w:rPr>
      </w:pPr>
      <w:bookmarkStart w:id="36" w:name="_Hlt26955039"/>
      <w:bookmarkStart w:id="37" w:name="_Hlt26671244"/>
      <w:bookmarkStart w:id="38" w:name="_Toc49090576"/>
      <w:bookmarkStart w:id="39" w:name="_Toc120614282"/>
      <w:bookmarkStart w:id="40" w:name="_Toc26554094"/>
      <w:bookmarkEnd w:id="36"/>
      <w:bookmarkEnd w:id="37"/>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8"/>
    <w:bookmarkEnd w:id="39"/>
    <w:bookmarkEnd w:id="40"/>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A86604">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290A13" w:rsidRDefault="00290A13">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1" w:name="_Toc462564147"/>
      <w:bookmarkStart w:id="42" w:name="_Toc120614284"/>
      <w:r>
        <w:rPr>
          <w:rFonts w:ascii="宋体" w:hAnsi="宋体" w:cs="宋体" w:hint="eastAsia"/>
          <w:b/>
          <w:sz w:val="32"/>
          <w:szCs w:val="32"/>
        </w:rPr>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A86604">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A86604">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3" w:name="_Hlt26671380"/>
      <w:bookmarkStart w:id="44" w:name="_格式3__银行出具的资信证明"/>
      <w:bookmarkStart w:id="45" w:name="_Hlt26955070"/>
      <w:bookmarkEnd w:id="41"/>
      <w:bookmarkEnd w:id="43"/>
      <w:bookmarkEnd w:id="44"/>
      <w:bookmarkEnd w:id="45"/>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A86604">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A86604">
      <w:pPr>
        <w:spacing w:beforeLines="50" w:afterLines="50"/>
        <w:jc w:val="center"/>
        <w:rPr>
          <w:rFonts w:ascii="宋体" w:hAnsi="宋体" w:cs="宋体"/>
          <w:b/>
          <w:sz w:val="32"/>
          <w:szCs w:val="32"/>
        </w:rPr>
      </w:pPr>
      <w:r>
        <w:rPr>
          <w:rFonts w:ascii="宋体" w:hAnsi="宋体" w:cs="宋体" w:hint="eastAsia"/>
          <w:b/>
          <w:sz w:val="36"/>
        </w:rPr>
        <w:br w:type="page"/>
      </w:r>
      <w:bookmarkStart w:id="46" w:name="_Hlt26955054"/>
      <w:bookmarkEnd w:id="42"/>
      <w:bookmarkEnd w:id="46"/>
      <w:r>
        <w:rPr>
          <w:rFonts w:ascii="宋体" w:hAnsi="宋体" w:cs="宋体" w:hint="eastAsia"/>
          <w:b/>
          <w:sz w:val="32"/>
          <w:szCs w:val="32"/>
        </w:rPr>
        <w:lastRenderedPageBreak/>
        <w:t>六、</w:t>
      </w:r>
      <w:bookmarkStart w:id="47" w:name="_格式2__法定代表人授权书"/>
      <w:bookmarkStart w:id="48" w:name="_Toc513029276"/>
      <w:bookmarkStart w:id="49" w:name="_Toc460901585"/>
      <w:bookmarkStart w:id="50" w:name="_Toc120614283"/>
      <w:bookmarkStart w:id="51" w:name="_Toc49090577"/>
      <w:bookmarkStart w:id="52" w:name="_Toc26554095"/>
      <w:bookmarkStart w:id="53" w:name="_Toc23828478"/>
      <w:bookmarkStart w:id="54" w:name="_Toc22356580"/>
      <w:bookmarkEnd w:id="47"/>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8"/>
    <w:bookmarkEnd w:id="49"/>
    <w:bookmarkEnd w:id="50"/>
    <w:bookmarkEnd w:id="51"/>
    <w:bookmarkEnd w:id="52"/>
    <w:bookmarkEnd w:id="53"/>
    <w:bookmarkEnd w:id="54"/>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5" w:name="_Hlt26955041"/>
      <w:bookmarkEnd w:id="55"/>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D20" w:rsidRDefault="00E65D20" w:rsidP="001B5D14">
      <w:r>
        <w:separator/>
      </w:r>
    </w:p>
  </w:endnote>
  <w:endnote w:type="continuationSeparator" w:id="1">
    <w:p w:rsidR="00E65D20" w:rsidRDefault="00E65D20"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B456E6">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6704;mso-wrap-style:none;mso-position-horizontal:center;mso-position-horizontal-relative:margin" filled="f" stroked="f">
          <v:textbox style="mso-next-textbox:#文本框 7;mso-fit-shape-to-text:t" inset="0,0,0,0">
            <w:txbxContent>
              <w:p w:rsidR="002D1C38" w:rsidRDefault="00B456E6">
                <w:pPr>
                  <w:snapToGrid w:val="0"/>
                  <w:rPr>
                    <w:sz w:val="18"/>
                  </w:rPr>
                </w:pPr>
                <w:r>
                  <w:rPr>
                    <w:rFonts w:hint="eastAsia"/>
                    <w:sz w:val="18"/>
                  </w:rPr>
                  <w:fldChar w:fldCharType="begin"/>
                </w:r>
                <w:r w:rsidR="002D1C38">
                  <w:rPr>
                    <w:rFonts w:hint="eastAsia"/>
                    <w:sz w:val="18"/>
                  </w:rPr>
                  <w:instrText xml:space="preserve"> PAGE  \* MERGEFORMAT </w:instrText>
                </w:r>
                <w:r>
                  <w:rPr>
                    <w:rFonts w:hint="eastAsia"/>
                    <w:sz w:val="18"/>
                  </w:rPr>
                  <w:fldChar w:fldCharType="separate"/>
                </w:r>
                <w:r w:rsidR="00A86604">
                  <w:rPr>
                    <w:noProof/>
                    <w:sz w:val="18"/>
                  </w:rPr>
                  <w:t>2</w:t>
                </w:r>
                <w:r>
                  <w:rPr>
                    <w:rFonts w:hint="eastAsia"/>
                    <w:sz w:val="18"/>
                  </w:rPr>
                  <w:fldChar w:fldCharType="end"/>
                </w:r>
              </w:p>
            </w:txbxContent>
          </v:textbox>
          <w10:wrap anchorx="margin"/>
        </v:shape>
      </w:pict>
    </w:r>
    <w:r w:rsidR="002D1C38">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B456E6">
    <w:pPr>
      <w:pStyle w:val="a5"/>
      <w:framePr w:wrap="around" w:vAnchor="text" w:hAnchor="margin" w:xAlign="center" w:y="1"/>
      <w:rPr>
        <w:rStyle w:val="a8"/>
      </w:rPr>
    </w:pPr>
    <w:r>
      <w:fldChar w:fldCharType="begin"/>
    </w:r>
    <w:r w:rsidR="002D1C38">
      <w:rPr>
        <w:rStyle w:val="a8"/>
      </w:rPr>
      <w:instrText xml:space="preserve">PAGE  </w:instrText>
    </w:r>
    <w:r>
      <w:fldChar w:fldCharType="separate"/>
    </w:r>
    <w:r w:rsidR="002D1C38">
      <w:rPr>
        <w:rStyle w:val="a8"/>
      </w:rPr>
      <w:t>1</w:t>
    </w:r>
    <w:r>
      <w:fldChar w:fldCharType="end"/>
    </w:r>
  </w:p>
  <w:p w:rsidR="002D1C38" w:rsidRDefault="002D1C38">
    <w:pPr>
      <w:pStyle w:val="a5"/>
    </w:pPr>
  </w:p>
  <w:p w:rsidR="002D1C38" w:rsidRDefault="002D1C38"/>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53808"/>
      <w:docPartObj>
        <w:docPartGallery w:val="Page Numbers (Bottom of Page)"/>
        <w:docPartUnique/>
      </w:docPartObj>
    </w:sdtPr>
    <w:sdtContent>
      <w:p w:rsidR="00F27541" w:rsidRDefault="00B456E6">
        <w:pPr>
          <w:pStyle w:val="a5"/>
          <w:jc w:val="center"/>
        </w:pPr>
        <w:fldSimple w:instr=" PAGE   \* MERGEFORMAT ">
          <w:r w:rsidR="00B27B0D" w:rsidRPr="00B27B0D">
            <w:rPr>
              <w:noProof/>
              <w:lang w:val="zh-CN"/>
            </w:rPr>
            <w:t>14</w:t>
          </w:r>
        </w:fldSimple>
      </w:p>
    </w:sdtContent>
  </w:sdt>
  <w:p w:rsidR="002D1C38" w:rsidRDefault="002D1C38">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D20" w:rsidRDefault="00E65D20" w:rsidP="001B5D14">
      <w:r>
        <w:separator/>
      </w:r>
    </w:p>
  </w:footnote>
  <w:footnote w:type="continuationSeparator" w:id="1">
    <w:p w:rsidR="00E65D20" w:rsidRDefault="00E65D20"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6"/>
      <w:pBdr>
        <w:bottom w:val="none" w:sz="0" w:space="0" w:color="auto"/>
      </w:pBdr>
    </w:pPr>
  </w:p>
  <w:p w:rsidR="002D1C38" w:rsidRDefault="002D1C3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1C38" w:rsidRDefault="002D1C3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5012DB"/>
    <w:multiLevelType w:val="hybridMultilevel"/>
    <w:tmpl w:val="0DB8B7AE"/>
    <w:lvl w:ilvl="0" w:tplc="93D4A5A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3">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4">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5">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6">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7">
    <w:nsid w:val="54766F40"/>
    <w:multiLevelType w:val="multilevel"/>
    <w:tmpl w:val="54766F40"/>
    <w:lvl w:ilvl="0">
      <w:start w:val="1"/>
      <w:numFmt w:val="japaneseCounting"/>
      <w:lvlText w:val="%1、"/>
      <w:lvlJc w:val="left"/>
      <w:pPr>
        <w:ind w:left="660" w:hanging="6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58D9CBA7"/>
    <w:multiLevelType w:val="singleLevel"/>
    <w:tmpl w:val="58D9CBA7"/>
    <w:lvl w:ilvl="0">
      <w:start w:val="4"/>
      <w:numFmt w:val="decimal"/>
      <w:suff w:val="nothing"/>
      <w:lvlText w:val="%1."/>
      <w:lvlJc w:val="left"/>
    </w:lvl>
  </w:abstractNum>
  <w:abstractNum w:abstractNumId="10">
    <w:nsid w:val="58DDFE60"/>
    <w:multiLevelType w:val="singleLevel"/>
    <w:tmpl w:val="58DDFE60"/>
    <w:lvl w:ilvl="0">
      <w:start w:val="1"/>
      <w:numFmt w:val="chineseCounting"/>
      <w:suff w:val="nothing"/>
      <w:lvlText w:val="%1、"/>
      <w:lvlJc w:val="left"/>
    </w:lvl>
  </w:abstractNum>
  <w:abstractNum w:abstractNumId="11">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2">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3">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3"/>
  </w:num>
  <w:num w:numId="11">
    <w:abstractNumId w:val="13"/>
  </w:num>
  <w:num w:numId="12">
    <w:abstractNumId w:val="7"/>
  </w:num>
  <w:num w:numId="13">
    <w:abstractNumId w:val="9"/>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065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72DCA"/>
    <w:rsid w:val="00080AB0"/>
    <w:rsid w:val="00094065"/>
    <w:rsid w:val="000A0FEC"/>
    <w:rsid w:val="000B00C9"/>
    <w:rsid w:val="000C1A8D"/>
    <w:rsid w:val="000C5917"/>
    <w:rsid w:val="000D4C88"/>
    <w:rsid w:val="00104327"/>
    <w:rsid w:val="001207E4"/>
    <w:rsid w:val="001229B1"/>
    <w:rsid w:val="00146B44"/>
    <w:rsid w:val="0015566D"/>
    <w:rsid w:val="00162196"/>
    <w:rsid w:val="001930C8"/>
    <w:rsid w:val="00193550"/>
    <w:rsid w:val="001A0EB9"/>
    <w:rsid w:val="001A10F9"/>
    <w:rsid w:val="001B5D14"/>
    <w:rsid w:val="001D2356"/>
    <w:rsid w:val="001F38F6"/>
    <w:rsid w:val="00205470"/>
    <w:rsid w:val="00205604"/>
    <w:rsid w:val="0021786E"/>
    <w:rsid w:val="00252DF0"/>
    <w:rsid w:val="00263C98"/>
    <w:rsid w:val="00290A13"/>
    <w:rsid w:val="002A42A5"/>
    <w:rsid w:val="002A7982"/>
    <w:rsid w:val="002B3018"/>
    <w:rsid w:val="002B64D1"/>
    <w:rsid w:val="002C7445"/>
    <w:rsid w:val="002D11CA"/>
    <w:rsid w:val="002D1C38"/>
    <w:rsid w:val="002D5357"/>
    <w:rsid w:val="002F1D43"/>
    <w:rsid w:val="00316255"/>
    <w:rsid w:val="00316739"/>
    <w:rsid w:val="003221F4"/>
    <w:rsid w:val="00365302"/>
    <w:rsid w:val="00374CBD"/>
    <w:rsid w:val="0039133A"/>
    <w:rsid w:val="003A6DE3"/>
    <w:rsid w:val="003C55E7"/>
    <w:rsid w:val="003F5201"/>
    <w:rsid w:val="00484BFD"/>
    <w:rsid w:val="004E73DF"/>
    <w:rsid w:val="004F15A4"/>
    <w:rsid w:val="00502DC6"/>
    <w:rsid w:val="005128C4"/>
    <w:rsid w:val="005228EA"/>
    <w:rsid w:val="00534E86"/>
    <w:rsid w:val="0056177C"/>
    <w:rsid w:val="005644CD"/>
    <w:rsid w:val="005740E5"/>
    <w:rsid w:val="0057615F"/>
    <w:rsid w:val="005875E6"/>
    <w:rsid w:val="005A660E"/>
    <w:rsid w:val="005A77E1"/>
    <w:rsid w:val="005B74E8"/>
    <w:rsid w:val="005C0FAE"/>
    <w:rsid w:val="005E195A"/>
    <w:rsid w:val="00622ED6"/>
    <w:rsid w:val="00632195"/>
    <w:rsid w:val="00640F27"/>
    <w:rsid w:val="006445AC"/>
    <w:rsid w:val="006464D1"/>
    <w:rsid w:val="00650B14"/>
    <w:rsid w:val="0065360E"/>
    <w:rsid w:val="00656AAF"/>
    <w:rsid w:val="00680F4B"/>
    <w:rsid w:val="006836FF"/>
    <w:rsid w:val="006A76EB"/>
    <w:rsid w:val="006E55A1"/>
    <w:rsid w:val="007024E5"/>
    <w:rsid w:val="00735F31"/>
    <w:rsid w:val="007637CA"/>
    <w:rsid w:val="007A6C1C"/>
    <w:rsid w:val="00806627"/>
    <w:rsid w:val="00825376"/>
    <w:rsid w:val="00830FBD"/>
    <w:rsid w:val="00846AA3"/>
    <w:rsid w:val="00870B8A"/>
    <w:rsid w:val="00896934"/>
    <w:rsid w:val="008D11D5"/>
    <w:rsid w:val="00916967"/>
    <w:rsid w:val="009443F3"/>
    <w:rsid w:val="00972839"/>
    <w:rsid w:val="00992A79"/>
    <w:rsid w:val="009A1457"/>
    <w:rsid w:val="009C0F0D"/>
    <w:rsid w:val="009C107F"/>
    <w:rsid w:val="009D4DFA"/>
    <w:rsid w:val="009D735B"/>
    <w:rsid w:val="009E262E"/>
    <w:rsid w:val="009E517A"/>
    <w:rsid w:val="009F5357"/>
    <w:rsid w:val="00A00C4B"/>
    <w:rsid w:val="00A0323F"/>
    <w:rsid w:val="00A0452C"/>
    <w:rsid w:val="00A42333"/>
    <w:rsid w:val="00A517A0"/>
    <w:rsid w:val="00A64DC2"/>
    <w:rsid w:val="00A77FED"/>
    <w:rsid w:val="00A86604"/>
    <w:rsid w:val="00A87B79"/>
    <w:rsid w:val="00A97FE9"/>
    <w:rsid w:val="00AB34FA"/>
    <w:rsid w:val="00AD623C"/>
    <w:rsid w:val="00AF31C7"/>
    <w:rsid w:val="00B055B8"/>
    <w:rsid w:val="00B114B6"/>
    <w:rsid w:val="00B152A8"/>
    <w:rsid w:val="00B27B0D"/>
    <w:rsid w:val="00B456E6"/>
    <w:rsid w:val="00B66963"/>
    <w:rsid w:val="00B7753F"/>
    <w:rsid w:val="00B8631C"/>
    <w:rsid w:val="00BA3B77"/>
    <w:rsid w:val="00BB3A22"/>
    <w:rsid w:val="00BF6CC8"/>
    <w:rsid w:val="00C141D5"/>
    <w:rsid w:val="00C56D57"/>
    <w:rsid w:val="00C724C1"/>
    <w:rsid w:val="00CD1863"/>
    <w:rsid w:val="00D2434C"/>
    <w:rsid w:val="00D46FF5"/>
    <w:rsid w:val="00D66080"/>
    <w:rsid w:val="00D74FA1"/>
    <w:rsid w:val="00DA762A"/>
    <w:rsid w:val="00DE6300"/>
    <w:rsid w:val="00E23BC3"/>
    <w:rsid w:val="00E25CB3"/>
    <w:rsid w:val="00E31806"/>
    <w:rsid w:val="00E63ACB"/>
    <w:rsid w:val="00E65D20"/>
    <w:rsid w:val="00E65DEA"/>
    <w:rsid w:val="00E824AB"/>
    <w:rsid w:val="00EB32EF"/>
    <w:rsid w:val="00EB38AA"/>
    <w:rsid w:val="00EE653E"/>
    <w:rsid w:val="00EF31BF"/>
    <w:rsid w:val="00F07DEC"/>
    <w:rsid w:val="00F14020"/>
    <w:rsid w:val="00F27541"/>
    <w:rsid w:val="00F502B3"/>
    <w:rsid w:val="00F7402B"/>
    <w:rsid w:val="00F836A6"/>
    <w:rsid w:val="00FA0FAB"/>
    <w:rsid w:val="00FB06E8"/>
    <w:rsid w:val="00FC5B62"/>
    <w:rsid w:val="00FE7368"/>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706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uiPriority w:val="99"/>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uiPriority w:val="99"/>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uiPriority w:val="99"/>
    <w:rsid w:val="001B5D14"/>
    <w:rPr>
      <w:rFonts w:eastAsia="宋体"/>
      <w:sz w:val="18"/>
      <w:szCs w:val="18"/>
    </w:rPr>
  </w:style>
  <w:style w:type="character" w:customStyle="1" w:styleId="Char1">
    <w:name w:val="页眉 Char"/>
    <w:link w:val="a6"/>
    <w:uiPriority w:val="99"/>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 w:type="paragraph" w:styleId="aa">
    <w:name w:val="List Paragraph"/>
    <w:basedOn w:val="a"/>
    <w:uiPriority w:val="34"/>
    <w:qFormat/>
    <w:rsid w:val="00896934"/>
    <w:pPr>
      <w:ind w:firstLineChars="200" w:firstLine="420"/>
    </w:pPr>
  </w:style>
  <w:style w:type="paragraph" w:styleId="ab">
    <w:name w:val="Balloon Text"/>
    <w:basedOn w:val="a"/>
    <w:link w:val="Char3"/>
    <w:uiPriority w:val="99"/>
    <w:semiHidden/>
    <w:unhideWhenUsed/>
    <w:rsid w:val="000B00C9"/>
    <w:rPr>
      <w:sz w:val="18"/>
      <w:szCs w:val="18"/>
    </w:rPr>
  </w:style>
  <w:style w:type="character" w:customStyle="1" w:styleId="Char3">
    <w:name w:val="批注框文本 Char"/>
    <w:basedOn w:val="a1"/>
    <w:link w:val="ab"/>
    <w:uiPriority w:val="99"/>
    <w:semiHidden/>
    <w:rsid w:val="000B00C9"/>
    <w:rPr>
      <w:rFonts w:ascii="Times New Roman" w:eastAsia="宋体" w:hAnsi="Times New Roman" w:cs="Times New Roman"/>
      <w:kern w:val="2"/>
      <w:sz w:val="18"/>
      <w:szCs w:val="18"/>
    </w:rPr>
  </w:style>
  <w:style w:type="table" w:styleId="ac">
    <w:name w:val="Table Grid"/>
    <w:basedOn w:val="a2"/>
    <w:uiPriority w:val="59"/>
    <w:rsid w:val="002D1C38"/>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98330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23</Pages>
  <Words>2224</Words>
  <Characters>12682</Characters>
  <Application>Microsoft Office Word</Application>
  <DocSecurity>0</DocSecurity>
  <Lines>105</Lines>
  <Paragraphs>29</Paragraphs>
  <ScaleCrop>false</ScaleCrop>
  <Company>Microsoft</Company>
  <LinksUpToDate>false</LinksUpToDate>
  <CharactersWithSpaces>14877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81</cp:revision>
  <dcterms:created xsi:type="dcterms:W3CDTF">2017-09-27T07:47:00Z</dcterms:created>
  <dcterms:modified xsi:type="dcterms:W3CDTF">2018-04-20T00:46:00Z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