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南京邮电大学通达学院2022年教职工元旦春节福利采购项目</w:t>
      </w: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ind w:firstLine="0"/>
        <w:jc w:val="center"/>
        <w:rPr>
          <w:rFonts w:ascii="宋体" w:hAnsi="宋体" w:cs="宋体"/>
          <w:b/>
          <w:bCs/>
          <w:sz w:val="84"/>
        </w:rPr>
      </w:pPr>
    </w:p>
    <w:p>
      <w:pPr>
        <w:pStyle w:val="19"/>
        <w:ind w:firstLine="0"/>
        <w:jc w:val="center"/>
        <w:rPr>
          <w:rFonts w:ascii="宋体" w:hAnsi="宋体" w:cs="宋体"/>
          <w:b/>
          <w:bCs/>
          <w:sz w:val="84"/>
        </w:rPr>
      </w:pPr>
      <w:r>
        <w:rPr>
          <w:rFonts w:hint="eastAsia" w:ascii="宋体" w:hAnsi="宋体" w:cs="宋体"/>
          <w:b/>
          <w:bCs/>
          <w:sz w:val="84"/>
        </w:rPr>
        <w:t>采 购 文 件</w:t>
      </w:r>
    </w:p>
    <w:p>
      <w:pPr>
        <w:pStyle w:val="19"/>
        <w:ind w:firstLine="0"/>
        <w:jc w:val="center"/>
        <w:rPr>
          <w:rFonts w:ascii="宋体" w:hAnsi="宋体" w:cs="宋体"/>
          <w:b/>
          <w:bCs/>
          <w:sz w:val="32"/>
        </w:rPr>
      </w:pPr>
    </w:p>
    <w:p>
      <w:pPr>
        <w:pStyle w:val="19"/>
        <w:ind w:firstLine="0"/>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项目编号：TDHQ2021072</w:t>
      </w:r>
    </w:p>
    <w:p>
      <w:pPr>
        <w:pStyle w:val="19"/>
        <w:ind w:firstLine="0"/>
        <w:jc w:val="center"/>
        <w:rPr>
          <w:rFonts w:ascii="宋体" w:hAnsi="宋体" w:cs="宋体"/>
          <w:b/>
          <w:sz w:val="36"/>
          <w:szCs w:val="36"/>
        </w:rPr>
      </w:pP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spacing w:before="0" w:after="0"/>
        <w:ind w:firstLine="0"/>
        <w:rPr>
          <w:rFonts w:ascii="宋体" w:hAnsi="宋体" w:cs="宋体"/>
        </w:rPr>
      </w:pPr>
    </w:p>
    <w:p>
      <w:pPr>
        <w:pStyle w:val="19"/>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19"/>
        <w:spacing w:before="0" w:after="0"/>
        <w:ind w:firstLine="0"/>
        <w:jc w:val="center"/>
        <w:rPr>
          <w:rFonts w:ascii="宋体" w:hAnsi="宋体" w:cs="宋体"/>
          <w:b/>
          <w:sz w:val="30"/>
          <w:szCs w:val="30"/>
        </w:rPr>
      </w:pPr>
      <w:r>
        <w:rPr>
          <w:rFonts w:hint="eastAsia" w:ascii="宋体" w:hAnsi="宋体" w:cs="宋体"/>
          <w:b/>
          <w:sz w:val="30"/>
          <w:szCs w:val="30"/>
        </w:rPr>
        <w:t>2021年12月</w:t>
      </w: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16938516"/>
      <w:bookmarkStart w:id="2" w:name="_Toc523127445"/>
      <w:bookmarkStart w:id="3" w:name="_Toc513029200"/>
      <w:bookmarkStart w:id="4" w:name="_Toc20823272"/>
      <w:bookmarkStart w:id="5" w:name="_Toc479757206"/>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6"/>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6"/>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4"/>
        <w:shd w:val="clear" w:color="auto" w:fill="FFFFFF"/>
        <w:spacing w:before="0" w:beforeAutospacing="0" w:after="0" w:afterAutospacing="0"/>
        <w:ind w:firstLine="420"/>
        <w:rPr>
          <w:sz w:val="21"/>
          <w:szCs w:val="21"/>
        </w:rPr>
      </w:pPr>
      <w:bookmarkStart w:id="6" w:name="_Toc120614211"/>
    </w:p>
    <w:p>
      <w:pPr>
        <w:pStyle w:val="14"/>
        <w:shd w:val="clear" w:color="auto" w:fill="FFFFFF"/>
        <w:spacing w:before="0" w:beforeAutospacing="0" w:after="0" w:afterAutospacing="0" w:line="400" w:lineRule="exact"/>
        <w:ind w:firstLine="420"/>
        <w:rPr>
          <w:kern w:val="2"/>
        </w:rPr>
      </w:pPr>
      <w:r>
        <w:rPr>
          <w:rFonts w:hint="eastAsia"/>
          <w:kern w:val="2"/>
        </w:rPr>
        <w:t>根据国家招投标的法律法规和南京邮电大学的相关规定，现对南京邮电大学通达学院2022年教职工元旦春节福利采购项目进行公开采购，欢迎符合本次采购要求的企业参加投标。</w:t>
      </w:r>
    </w:p>
    <w:p>
      <w:pPr>
        <w:pStyle w:val="14"/>
        <w:shd w:val="clear" w:color="auto" w:fill="FFFFFF"/>
        <w:spacing w:before="0" w:beforeAutospacing="0" w:after="0" w:afterAutospacing="0" w:line="400" w:lineRule="exact"/>
        <w:ind w:firstLine="420"/>
        <w:rPr>
          <w:kern w:val="2"/>
        </w:rPr>
      </w:pPr>
      <w:r>
        <w:rPr>
          <w:rFonts w:hint="eastAsia"/>
          <w:kern w:val="2"/>
        </w:rPr>
        <w:t>一、采购项目名称及编号：南京邮电大学通达学院2022年教职工元旦春节福利采购项目。（项目编号TDHQ2021072），预算：16万元。</w:t>
      </w:r>
    </w:p>
    <w:p>
      <w:pPr>
        <w:pStyle w:val="14"/>
        <w:shd w:val="clear" w:color="auto" w:fill="FFFFFF"/>
        <w:spacing w:before="0" w:beforeAutospacing="0" w:after="0" w:afterAutospacing="0" w:line="400" w:lineRule="exact"/>
        <w:ind w:firstLine="420"/>
        <w:rPr>
          <w:kern w:val="2"/>
        </w:rPr>
      </w:pPr>
      <w:r>
        <w:rPr>
          <w:rFonts w:hint="eastAsia"/>
          <w:kern w:val="2"/>
        </w:rPr>
        <w:t>二、采购项目简要说明：1.南京邮电大学通达学院</w:t>
      </w:r>
      <w:bookmarkStart w:id="7" w:name="OLE_LINK1"/>
      <w:r>
        <w:rPr>
          <w:rFonts w:hint="eastAsia"/>
          <w:kern w:val="2"/>
        </w:rPr>
        <w:t>拟采购</w:t>
      </w:r>
      <w:bookmarkEnd w:id="7"/>
      <w:r>
        <w:rPr>
          <w:rFonts w:hint="eastAsia"/>
          <w:kern w:val="2"/>
        </w:rPr>
        <w:t>2022年教职工元旦春节福利1批（具体采购数量及要求参见采购文件）。2.项目地点：扬州市润扬南路33号。3.技术条款咨询联系人：王老师 ，联系电话：0514-89716086。（注：如不咨询，视为已理解该技术指标。）</w:t>
      </w:r>
    </w:p>
    <w:p>
      <w:pPr>
        <w:pStyle w:val="14"/>
        <w:shd w:val="clear" w:color="auto" w:fill="FFFFFF"/>
        <w:spacing w:before="0" w:beforeAutospacing="0" w:after="0" w:afterAutospacing="0" w:line="400" w:lineRule="exact"/>
        <w:ind w:firstLine="420"/>
        <w:rPr>
          <w:kern w:val="2"/>
        </w:rPr>
      </w:pPr>
      <w:r>
        <w:rPr>
          <w:rFonts w:hint="eastAsia"/>
          <w:kern w:val="2"/>
        </w:rPr>
        <w:t>三、投标人资质要求:</w:t>
      </w:r>
    </w:p>
    <w:p>
      <w:pPr>
        <w:pStyle w:val="14"/>
        <w:shd w:val="clear" w:color="auto" w:fill="FFFFFF"/>
        <w:spacing w:before="0" w:beforeAutospacing="0" w:after="0" w:afterAutospacing="0" w:line="400" w:lineRule="exact"/>
        <w:ind w:firstLine="420"/>
        <w:rPr>
          <w:kern w:val="2"/>
        </w:rPr>
      </w:pPr>
      <w:r>
        <w:rPr>
          <w:rFonts w:hint="eastAsia"/>
          <w:kern w:val="2"/>
        </w:rPr>
        <w:t>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line="400" w:lineRule="exact"/>
        <w:ind w:firstLine="420"/>
        <w:rPr>
          <w:kern w:val="2"/>
        </w:rPr>
      </w:pPr>
      <w:r>
        <w:rPr>
          <w:rFonts w:hint="eastAsia"/>
          <w:kern w:val="2"/>
        </w:rPr>
        <w:t>2.投标人在经营活动中没有违法违规记录，近三年内没有被司法部门或行业主管部门处罚，提供书面声明；</w:t>
      </w:r>
    </w:p>
    <w:p>
      <w:pPr>
        <w:pStyle w:val="14"/>
        <w:shd w:val="clear" w:color="auto" w:fill="FFFFFF"/>
        <w:spacing w:before="0" w:beforeAutospacing="0" w:after="0" w:afterAutospacing="0" w:line="400" w:lineRule="exact"/>
        <w:ind w:firstLine="420"/>
        <w:rPr>
          <w:kern w:val="2"/>
        </w:rPr>
      </w:pPr>
      <w:r>
        <w:rPr>
          <w:rFonts w:hint="eastAsia"/>
          <w:kern w:val="2"/>
        </w:rPr>
        <w:t>3.投标人具有履行本项目所必需的设备和专业技术能力，提供书面声明；</w:t>
      </w:r>
    </w:p>
    <w:p>
      <w:pPr>
        <w:pStyle w:val="14"/>
        <w:shd w:val="clear" w:color="auto" w:fill="FFFFFF"/>
        <w:spacing w:before="0" w:beforeAutospacing="0" w:after="0" w:afterAutospacing="0" w:line="400" w:lineRule="exact"/>
        <w:ind w:firstLine="420"/>
        <w:rPr>
          <w:kern w:val="2"/>
        </w:rPr>
      </w:pPr>
      <w:r>
        <w:rPr>
          <w:rFonts w:hint="eastAsia"/>
          <w:kern w:val="2"/>
        </w:rPr>
        <w:t>4.投标人须提供在“信用中国”（www.creditchina.gov.cn）或“诚信江苏”（www.jscredit.gov.cn）或中国政府采购网（www.ccgp.gov.cn）查询的、自本采购公告发布之日至投标截止前的信用记录的截图（截图须加盖公章）；</w:t>
      </w:r>
    </w:p>
    <w:p>
      <w:pPr>
        <w:pStyle w:val="14"/>
        <w:shd w:val="clear" w:color="auto" w:fill="FFFFFF"/>
        <w:spacing w:before="0" w:beforeAutospacing="0" w:after="0" w:afterAutospacing="0" w:line="400" w:lineRule="exact"/>
        <w:ind w:firstLine="420"/>
        <w:rPr>
          <w:kern w:val="2"/>
        </w:rPr>
      </w:pPr>
      <w:r>
        <w:rPr>
          <w:kern w:val="2"/>
        </w:rPr>
        <w:t>5</w:t>
      </w:r>
      <w:r>
        <w:rPr>
          <w:rFonts w:hint="eastAsia"/>
          <w:kern w:val="2"/>
        </w:rPr>
        <w:t>.本次招标不接受联合体投标，中标后不允许转包和违法分包。</w:t>
      </w:r>
    </w:p>
    <w:p>
      <w:pPr>
        <w:pStyle w:val="14"/>
        <w:shd w:val="clear" w:color="auto" w:fill="FFFFFF"/>
        <w:spacing w:before="0" w:beforeAutospacing="0" w:after="0" w:afterAutospacing="0" w:line="400" w:lineRule="exact"/>
        <w:ind w:firstLine="420"/>
        <w:rPr>
          <w:kern w:val="2"/>
        </w:rPr>
      </w:pPr>
      <w:r>
        <w:rPr>
          <w:rFonts w:hint="eastAsia"/>
          <w:kern w:val="2"/>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line="400" w:lineRule="exact"/>
        <w:ind w:firstLine="420"/>
        <w:rPr>
          <w:kern w:val="2"/>
        </w:rPr>
      </w:pPr>
      <w:r>
        <w:rPr>
          <w:rFonts w:hint="eastAsia"/>
          <w:kern w:val="2"/>
        </w:rPr>
        <w:t>五、投标文件接收信息:投标文件接收截止时间：2021年12月9日 上午 11:00。地点：南京邮电大学通达学院行政中心5楼505办公室。 联系人：季老师， 联系电话：0514-89716083。 采购单位不接受邮寄、快递等投标，投标文件在投标截止时间后，一律不予退回。</w:t>
      </w:r>
    </w:p>
    <w:p>
      <w:pPr>
        <w:pStyle w:val="14"/>
        <w:shd w:val="clear" w:color="auto" w:fill="FFFFFF"/>
        <w:spacing w:before="0" w:beforeAutospacing="0" w:after="0" w:afterAutospacing="0" w:line="400" w:lineRule="exact"/>
        <w:ind w:firstLine="420"/>
        <w:rPr>
          <w:kern w:val="2"/>
        </w:rPr>
      </w:pPr>
      <w:r>
        <w:rPr>
          <w:rFonts w:hint="eastAsia"/>
          <w:kern w:val="2"/>
        </w:rPr>
        <w:t>六、开标有关信息 :时间：2021年12月9日 上午 11:00,地点：行政楼5楼开标室。</w:t>
      </w:r>
    </w:p>
    <w:p>
      <w:pPr>
        <w:pStyle w:val="14"/>
        <w:shd w:val="clear" w:color="auto" w:fill="FFFFFF"/>
        <w:spacing w:before="0" w:beforeAutospacing="0" w:after="0" w:afterAutospacing="0" w:line="400" w:lineRule="exact"/>
        <w:ind w:firstLine="420"/>
        <w:rPr>
          <w:kern w:val="2"/>
        </w:rPr>
      </w:pPr>
      <w:r>
        <w:rPr>
          <w:rFonts w:hint="eastAsia"/>
          <w:kern w:val="2"/>
        </w:rPr>
        <w:t>七、缴纳费用：投标单位须在投标时缴纳100元标书费，2000元项目投标保证金。</w:t>
      </w:r>
    </w:p>
    <w:p>
      <w:pPr>
        <w:pStyle w:val="14"/>
        <w:shd w:val="clear" w:color="auto" w:fill="FFFFFF"/>
        <w:spacing w:before="0" w:beforeAutospacing="0" w:after="0" w:afterAutospacing="0" w:line="400" w:lineRule="exact"/>
        <w:ind w:firstLine="420"/>
        <w:rPr>
          <w:kern w:val="2"/>
        </w:rPr>
      </w:pPr>
      <w:r>
        <w:rPr>
          <w:rFonts w:hint="eastAsia"/>
          <w:kern w:val="2"/>
        </w:rPr>
        <w:t xml:space="preserve">八、本次招标联系事项: 联系人：季老师， 联系电话：0514-89716083。   </w:t>
      </w:r>
    </w:p>
    <w:p>
      <w:pPr>
        <w:pStyle w:val="14"/>
        <w:shd w:val="clear" w:color="auto" w:fill="FFFFFF"/>
        <w:spacing w:before="0" w:beforeAutospacing="0" w:after="0" w:afterAutospacing="0" w:line="400" w:lineRule="exact"/>
        <w:ind w:firstLine="420"/>
        <w:rPr>
          <w:kern w:val="2"/>
        </w:rPr>
      </w:pPr>
    </w:p>
    <w:p>
      <w:pPr>
        <w:pStyle w:val="14"/>
        <w:shd w:val="clear" w:color="auto" w:fill="FFFFFF"/>
        <w:spacing w:before="0" w:beforeAutospacing="0" w:after="0" w:afterAutospacing="0" w:line="400" w:lineRule="exact"/>
        <w:ind w:firstLine="420"/>
        <w:jc w:val="right"/>
        <w:rPr>
          <w:kern w:val="2"/>
        </w:rPr>
      </w:pPr>
      <w:r>
        <w:rPr>
          <w:rFonts w:hint="eastAsia"/>
          <w:kern w:val="2"/>
        </w:rPr>
        <w:t>南京邮电大学通达学院招标工作小组</w:t>
      </w:r>
    </w:p>
    <w:p>
      <w:pPr>
        <w:pStyle w:val="14"/>
        <w:shd w:val="clear" w:color="auto" w:fill="FFFFFF"/>
        <w:spacing w:before="0" w:beforeAutospacing="0" w:after="0" w:afterAutospacing="0" w:line="400" w:lineRule="exact"/>
        <w:ind w:firstLine="420"/>
        <w:jc w:val="right"/>
        <w:rPr>
          <w:kern w:val="2"/>
        </w:rPr>
      </w:pPr>
      <w:r>
        <w:rPr>
          <w:rFonts w:hint="eastAsia"/>
          <w:kern w:val="2"/>
        </w:rPr>
        <w:t>二〇二一年十二月三日</w:t>
      </w:r>
    </w:p>
    <w:p>
      <w:pPr>
        <w:pStyle w:val="14"/>
        <w:shd w:val="clear" w:color="auto" w:fill="FFFFFF"/>
        <w:spacing w:before="0" w:beforeAutospacing="0" w:after="0" w:afterAutospacing="0" w:line="400" w:lineRule="exact"/>
        <w:ind w:firstLine="420"/>
        <w:rPr>
          <w:kern w:val="2"/>
        </w:rPr>
      </w:pPr>
    </w:p>
    <w:p>
      <w:pPr>
        <w:pStyle w:val="14"/>
        <w:shd w:val="clear" w:color="auto" w:fill="FFFFFF"/>
        <w:spacing w:before="0" w:beforeAutospacing="0" w:after="0" w:afterAutospacing="0"/>
        <w:rPr>
          <w:sz w:val="21"/>
          <w:szCs w:val="21"/>
        </w:rPr>
      </w:pPr>
    </w:p>
    <w:p>
      <w:pPr>
        <w:pStyle w:val="6"/>
        <w:spacing w:line="240" w:lineRule="auto"/>
        <w:rPr>
          <w:rFonts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20823274"/>
      <w:bookmarkStart w:id="9" w:name="_Toc16938518"/>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ascii="宋体" w:hAnsi="宋体" w:cs="宋体"/>
          <w:b/>
          <w:sz w:val="24"/>
          <w:szCs w:val="24"/>
        </w:rPr>
      </w:pPr>
      <w:bookmarkStart w:id="12" w:name="_Toc513029203"/>
      <w:bookmarkStart w:id="13" w:name="_Toc16938519"/>
      <w:bookmarkStart w:id="14" w:name="_Toc120614214"/>
      <w:bookmarkStart w:id="15"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1.1本次采购采用公开采购方式，本采购文件仅适用于采购公告中所述项目。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请仔细检查采购文件是否齐全，如有缺漏请立即与采购采购管理办公室联系解决。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贰仟元（2000元）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18.1投标人在递交投标书后，在规定的投标截止日期前可以修改或撤回其投标文件。修改文件必须在投标截止时间前送达采购采购管理办公室。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23.1评标工作组首先对所有合格投标人按评标办法进行打分，根据综合得分，由高到低排列，向采购小组推荐中标候选人。最终由采购小组根据推荐的中标候选人确定中标人。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贰仟元（2000元）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采购采购管理办公室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（3）向评审专家、采购人或采购采购管理办公室工作人员行贿或者提供其它不正当利益的；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在此情况下一经认定，报经项目采购监督小组批准，采购采购管理办公室有权重新组织采购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479757207"/>
      <w:bookmarkStart w:id="17" w:name="_Toc513029242"/>
      <w:bookmarkStart w:id="18" w:name="_Toc120614221"/>
      <w:bookmarkStart w:id="19" w:name="_Toc16938558"/>
      <w:bookmarkStart w:id="20" w:name="_Toc20823314"/>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1" w:name="_Toc16938559"/>
      <w:bookmarkStart w:id="22" w:name="_Toc513029243"/>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甲乙双方根据项目采购（谈判、询价）采购结果,依据《中华人民共和国合同法》及相关法律规定，达成如下货物购销合同: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noWrap/>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pacing w:line="240" w:lineRule="atLeast"/>
              <w:jc w:val="center"/>
              <w:rPr>
                <w:rFonts w:ascii="宋体" w:hAnsi="宋体" w:cs="宋体"/>
                <w:b/>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adjustRightInd w:val="0"/>
        <w:snapToGrid w:val="0"/>
        <w:spacing w:line="360" w:lineRule="exact"/>
        <w:rPr>
          <w:rFonts w:ascii="宋体" w:hAnsi="宋体" w:cs="宋体"/>
          <w:sz w:val="24"/>
        </w:rPr>
      </w:pPr>
      <w:r>
        <w:rPr>
          <w:rFonts w:hint="eastAsia" w:ascii="宋体" w:hAnsi="宋体" w:cs="宋体"/>
          <w:sz w:val="24"/>
          <w:szCs w:val="24"/>
        </w:rPr>
        <w:t>四、付款方式：</w:t>
      </w:r>
      <w:r>
        <w:rPr>
          <w:rFonts w:hint="eastAsia" w:ascii="宋体" w:hAnsi="宋体" w:cs="宋体"/>
          <w:sz w:val="24"/>
        </w:rPr>
        <w:t>本采购项目无预付款，合同签订后，乙方提供甲方在所需数量的元旦春节福利，30日内甲方付至总额的100%，甲方付款前乙方需提供合法、有效、等额的增值税专用发票，否则，甲方有权拒付相应款项。</w:t>
      </w:r>
    </w:p>
    <w:p>
      <w:pPr>
        <w:widowControl/>
        <w:snapToGrid w:val="0"/>
        <w:spacing w:line="36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十、违约责任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十一、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十二、合同的转让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十三、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ascii="宋体" w:hAnsi="宋体" w:cs="宋体"/>
        </w:rPr>
      </w:pPr>
      <w:bookmarkStart w:id="24" w:name="_Hlt16619369"/>
      <w:bookmarkEnd w:id="24"/>
      <w:bookmarkStart w:id="25" w:name="_Toc479757211"/>
      <w:bookmarkStart w:id="26" w:name="_Hlt16619350"/>
      <w:bookmarkStart w:id="27" w:name="_Toc462564139"/>
      <w:bookmarkStart w:id="28" w:name="_Toc120614244"/>
      <w:bookmarkStart w:id="29" w:name="_Toc20823346"/>
      <w:bookmarkStart w:id="30" w:name="_Toc16938590"/>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 xml:space="preserve">开户银行：                                         开户银行： </w:t>
      </w:r>
    </w:p>
    <w:p>
      <w:pPr>
        <w:widowControl/>
        <w:snapToGrid w:val="0"/>
        <w:spacing w:line="280" w:lineRule="exact"/>
        <w:rPr>
          <w:rFonts w:ascii="宋体" w:hAnsi="宋体" w:cs="宋体"/>
        </w:rPr>
      </w:pPr>
      <w:r>
        <w:rPr>
          <w:rFonts w:hint="eastAsia" w:ascii="宋体" w:hAnsi="宋体" w:cs="宋体"/>
        </w:rPr>
        <w:t xml:space="preserve">户名：                                             户名： </w:t>
      </w:r>
    </w:p>
    <w:p>
      <w:pPr>
        <w:widowControl/>
        <w:snapToGrid w:val="0"/>
        <w:spacing w:line="280" w:lineRule="exact"/>
        <w:rPr>
          <w:rFonts w:ascii="宋体" w:hAnsi="宋体" w:cs="宋体"/>
        </w:rPr>
      </w:pPr>
      <w:r>
        <w:rPr>
          <w:rFonts w:hint="eastAsia" w:ascii="宋体" w:hAnsi="宋体" w:cs="宋体"/>
        </w:rPr>
        <w:t xml:space="preserve">账号：                                             账号： </w:t>
      </w:r>
    </w:p>
    <w:p>
      <w:pPr>
        <w:widowControl/>
        <w:snapToGrid w:val="0"/>
        <w:spacing w:line="280" w:lineRule="exact"/>
        <w:rPr>
          <w:rFonts w:ascii="宋体" w:hAnsi="宋体" w:cs="宋体"/>
        </w:rPr>
      </w:pPr>
      <w:r>
        <w:rPr>
          <w:rFonts w:hint="eastAsia" w:ascii="宋体" w:hAnsi="宋体" w:cs="宋体"/>
        </w:rPr>
        <w:t xml:space="preserve">税号：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jc w:val="center"/>
      </w:pPr>
      <w:r>
        <w:rPr>
          <w:rFonts w:hint="eastAsia" w:ascii="宋体" w:hAnsi="宋体" w:cs="宋体"/>
          <w:bCs/>
          <w:sz w:val="44"/>
        </w:rPr>
        <w:br w:type="page"/>
      </w:r>
      <w:r>
        <w:rPr>
          <w:rFonts w:hint="eastAsia" w:ascii="宋体" w:hAnsi="宋体" w:cs="宋体"/>
          <w:bCs/>
          <w:sz w:val="44"/>
        </w:rPr>
        <w:t>第四章项目需求</w:t>
      </w:r>
    </w:p>
    <w:p>
      <w:pPr>
        <w:pStyle w:val="21"/>
        <w:adjustRightInd w:val="0"/>
        <w:snapToGrid w:val="0"/>
        <w:spacing w:line="360" w:lineRule="exact"/>
        <w:ind w:firstLine="630" w:firstLineChars="196"/>
        <w:rPr>
          <w:b/>
          <w:sz w:val="32"/>
        </w:rPr>
      </w:pPr>
      <w:r>
        <w:rPr>
          <w:b/>
          <w:sz w:val="32"/>
        </w:rPr>
        <w:t>一、</w:t>
      </w:r>
      <w:r>
        <w:rPr>
          <w:rFonts w:hint="eastAsia"/>
          <w:b/>
          <w:sz w:val="32"/>
        </w:rPr>
        <w:t>项目需求</w:t>
      </w:r>
    </w:p>
    <w:p>
      <w:pPr>
        <w:adjustRightInd w:val="0"/>
        <w:snapToGrid w:val="0"/>
        <w:spacing w:line="360" w:lineRule="exact"/>
        <w:rPr>
          <w:rFonts w:ascii="宋体" w:hAnsi="宋体" w:cs="宋体"/>
          <w:sz w:val="24"/>
        </w:rPr>
      </w:pPr>
      <w:r>
        <w:rPr>
          <w:rFonts w:hint="eastAsia" w:ascii="宋体" w:hAnsi="宋体" w:cs="宋体"/>
          <w:sz w:val="24"/>
        </w:rPr>
        <w:t>1、投标方提供福利套餐清单，清单应包含固定产品和加赠产品。</w:t>
      </w:r>
    </w:p>
    <w:p>
      <w:pPr>
        <w:adjustRightInd w:val="0"/>
        <w:snapToGrid w:val="0"/>
        <w:spacing w:line="360" w:lineRule="exact"/>
        <w:rPr>
          <w:rFonts w:ascii="宋体" w:hAnsi="宋体" w:cs="宋体"/>
          <w:sz w:val="24"/>
        </w:rPr>
      </w:pPr>
      <w:r>
        <w:rPr>
          <w:rFonts w:hint="eastAsia" w:ascii="宋体" w:hAnsi="宋体" w:cs="宋体"/>
          <w:sz w:val="24"/>
        </w:rPr>
        <w:t>2、所供食品的生产日期要求在三分之一保质期内，供货期为20</w:t>
      </w:r>
      <w:r>
        <w:rPr>
          <w:rFonts w:ascii="宋体" w:hAnsi="宋体" w:cs="宋体"/>
          <w:sz w:val="24"/>
        </w:rPr>
        <w:t>22</w:t>
      </w:r>
      <w:r>
        <w:rPr>
          <w:rFonts w:hint="eastAsia" w:ascii="宋体" w:hAnsi="宋体" w:cs="宋体"/>
          <w:sz w:val="24"/>
        </w:rPr>
        <w:t>年1月5日前。</w:t>
      </w:r>
    </w:p>
    <w:p>
      <w:pPr>
        <w:adjustRightInd w:val="0"/>
        <w:snapToGrid w:val="0"/>
        <w:spacing w:line="360" w:lineRule="exact"/>
        <w:rPr>
          <w:rFonts w:hint="eastAsia" w:ascii="宋体" w:hAnsi="宋体" w:cs="宋体"/>
          <w:sz w:val="24"/>
        </w:rPr>
      </w:pPr>
      <w:r>
        <w:rPr>
          <w:rFonts w:hint="eastAsia" w:ascii="宋体" w:hAnsi="宋体" w:cs="宋体"/>
          <w:sz w:val="24"/>
        </w:rPr>
        <w:t>3、套餐总价为</w:t>
      </w:r>
      <w:r>
        <w:rPr>
          <w:rFonts w:ascii="宋体" w:hAnsi="宋体" w:cs="宋体"/>
          <w:sz w:val="24"/>
        </w:rPr>
        <w:t>6</w:t>
      </w:r>
      <w:r>
        <w:rPr>
          <w:rFonts w:hint="eastAsia" w:ascii="宋体" w:hAnsi="宋体" w:cs="宋体"/>
          <w:sz w:val="24"/>
        </w:rPr>
        <w:t>00元/套标准，分A</w:t>
      </w:r>
      <w:r>
        <w:rPr>
          <w:rFonts w:ascii="宋体" w:hAnsi="宋体" w:cs="宋体"/>
          <w:sz w:val="24"/>
        </w:rPr>
        <w:t>、B套餐。</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A套餐为非邮寄套餐，价值600元，供货商必须按照约定时间送至学院指定地点。</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B套餐为邮寄套餐，套餐加邮寄费用价值600元，由供货商直接负责邮寄。</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B套餐内容包含于A套餐。</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A</w:t>
      </w:r>
      <w:r>
        <w:rPr>
          <w:rFonts w:ascii="宋体" w:hAnsi="宋体" w:cs="宋体"/>
          <w:sz w:val="24"/>
        </w:rPr>
        <w:t>、</w:t>
      </w:r>
      <w:r>
        <w:rPr>
          <w:rFonts w:hint="eastAsia" w:ascii="宋体" w:hAnsi="宋体" w:cs="宋体"/>
          <w:sz w:val="24"/>
        </w:rPr>
        <w:t>B</w:t>
      </w:r>
      <w:r>
        <w:rPr>
          <w:rFonts w:ascii="宋体" w:hAnsi="宋体" w:cs="宋体"/>
          <w:sz w:val="24"/>
        </w:rPr>
        <w:t>套餐</w:t>
      </w:r>
      <w:r>
        <w:rPr>
          <w:rFonts w:hint="eastAsia" w:ascii="宋体" w:hAnsi="宋体" w:cs="宋体"/>
          <w:sz w:val="24"/>
        </w:rPr>
        <w:t>具体数量待定。</w:t>
      </w:r>
    </w:p>
    <w:tbl>
      <w:tblPr>
        <w:tblStyle w:val="1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422"/>
        <w:gridCol w:w="1422"/>
        <w:gridCol w:w="1423"/>
        <w:gridCol w:w="713"/>
        <w:gridCol w:w="709"/>
        <w:gridCol w:w="1423"/>
        <w:gridCol w:w="1423"/>
        <w:gridCol w:w="14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 xml:space="preserve">南京邮电大学通达学院2022年教职工元旦春节福利采购报价单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1</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2</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3</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4</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5</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6</w:t>
            </w:r>
          </w:p>
        </w:tc>
        <w:tc>
          <w:tcPr>
            <w:tcW w:w="7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货物名称</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规格型号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生产厂家</w:t>
            </w: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数量</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单价</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总价</w:t>
            </w:r>
          </w:p>
        </w:tc>
        <w:tc>
          <w:tcPr>
            <w:tcW w:w="71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25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合计</w:t>
            </w:r>
          </w:p>
        </w:tc>
        <w:tc>
          <w:tcPr>
            <w:tcW w:w="2500" w:type="pct"/>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4"/>
              </w:rPr>
            </w:pPr>
            <w:r>
              <w:rPr>
                <w:rFonts w:hint="eastAsia" w:ascii="宋体" w:hAnsi="宋体" w:cs="宋体"/>
                <w:sz w:val="24"/>
              </w:rPr>
              <w:t>600 元</w:t>
            </w:r>
          </w:p>
        </w:tc>
      </w:tr>
    </w:tbl>
    <w:p>
      <w:pPr>
        <w:adjustRightInd w:val="0"/>
        <w:snapToGrid w:val="0"/>
        <w:spacing w:line="360" w:lineRule="exact"/>
        <w:rPr>
          <w:rFonts w:ascii="宋体" w:hAnsi="宋体" w:cs="宋体"/>
          <w:sz w:val="24"/>
        </w:rPr>
      </w:pPr>
    </w:p>
    <w:p>
      <w:pPr>
        <w:adjustRightInd w:val="0"/>
        <w:snapToGrid w:val="0"/>
        <w:spacing w:line="360" w:lineRule="exact"/>
        <w:ind w:firstLine="480" w:firstLineChars="200"/>
        <w:rPr>
          <w:rFonts w:hint="default" w:ascii="宋体" w:hAnsi="宋体" w:eastAsia="宋体" w:cs="宋体"/>
          <w:sz w:val="24"/>
          <w:lang w:val="en-US" w:eastAsia="zh-CN"/>
        </w:rPr>
      </w:pPr>
      <w:r>
        <w:rPr>
          <w:rFonts w:hint="eastAsia" w:ascii="宋体" w:hAnsi="宋体" w:cs="宋体"/>
          <w:sz w:val="24"/>
        </w:rPr>
        <w:t>4、每份套餐均至少包含以下类型产品</w:t>
      </w:r>
      <w:r>
        <w:rPr>
          <w:rFonts w:hint="eastAsia" w:ascii="宋体" w:hAnsi="宋体" w:cs="宋体"/>
          <w:sz w:val="24"/>
          <w:lang w:eastAsia="zh-CN"/>
        </w:rPr>
        <w:t>（</w:t>
      </w:r>
      <w:r>
        <w:rPr>
          <w:rFonts w:hint="eastAsia" w:ascii="宋体" w:hAnsi="宋体" w:cs="宋体"/>
          <w:sz w:val="24"/>
          <w:lang w:val="en-US" w:eastAsia="zh-CN"/>
        </w:rPr>
        <w:t>生鲜除外</w:t>
      </w:r>
      <w:r>
        <w:rPr>
          <w:rFonts w:hint="eastAsia" w:ascii="宋体" w:hAnsi="宋体" w:cs="宋体"/>
          <w:sz w:val="24"/>
          <w:lang w:eastAsia="zh-CN"/>
        </w:rPr>
        <w:t>）</w:t>
      </w:r>
      <w:r>
        <w:rPr>
          <w:rFonts w:hint="eastAsia" w:ascii="宋体" w:hAnsi="宋体" w:cs="宋体"/>
          <w:sz w:val="24"/>
        </w:rPr>
        <w:t>：5KG大米一袋、5L食用油一桶、坚果一盒、牛奶</w:t>
      </w:r>
      <w:r>
        <w:rPr>
          <w:rFonts w:hint="eastAsia" w:ascii="宋体" w:hAnsi="宋体" w:cs="宋体"/>
          <w:sz w:val="24"/>
          <w:lang w:val="en-US" w:eastAsia="zh-CN"/>
        </w:rPr>
        <w:t>或</w:t>
      </w:r>
      <w:r>
        <w:rPr>
          <w:rFonts w:hint="eastAsia" w:ascii="宋体" w:hAnsi="宋体" w:cs="宋体"/>
          <w:sz w:val="24"/>
        </w:rPr>
        <w:t>酸奶一箱（乙方可在600元/套预算范围内加赠其他福利产品</w:t>
      </w:r>
      <w:bookmarkStart w:id="54" w:name="_GoBack"/>
      <w:bookmarkEnd w:id="54"/>
      <w:r>
        <w:rPr>
          <w:rFonts w:hint="eastAsia" w:ascii="宋体" w:hAnsi="宋体" w:cs="宋体"/>
          <w:sz w:val="24"/>
        </w:rPr>
        <w:t>）。送标样品为市场常规规格及包装。</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5、本采购项目，中标人必须承诺免费运送、卸货至南邮通达学院扬州校区(扬州市邗江区润扬南路33号)指定地点。</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6、供货时限：按采购人要求。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7、报价包括运输费、装卸费、税金等全部费用，采购人不再支付其它费用。</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8、付款方式：本采购项目无预付款，合同签订后，乙方提供甲方在所需数量的元旦春节福利，30日内甲方付至总额的100%，甲方付款前乙方需提供合法、有效、等额的增值税专用发票，否则，甲方有权拒付相应款项。</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rPr>
      </w:pPr>
    </w:p>
    <w:p>
      <w:pPr>
        <w:pStyle w:val="2"/>
        <w:rPr>
          <w:rFonts w:hint="eastAsia"/>
        </w:rPr>
      </w:pPr>
    </w:p>
    <w:p>
      <w:pPr>
        <w:pStyle w:val="2"/>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15"/>
        <w:ind w:firstLine="240"/>
        <w:rPr>
          <w:rFonts w:hAnsi="宋体" w:cs="宋体"/>
          <w:sz w:val="24"/>
        </w:rPr>
      </w:pPr>
    </w:p>
    <w:p>
      <w:pPr>
        <w:pStyle w:val="15"/>
        <w:ind w:firstLine="240"/>
        <w:rPr>
          <w:rFonts w:hAnsi="宋体" w:cs="宋体"/>
          <w:sz w:val="24"/>
        </w:rPr>
      </w:pPr>
    </w:p>
    <w:p>
      <w:pPr>
        <w:pStyle w:val="15"/>
        <w:ind w:firstLine="240"/>
        <w:rPr>
          <w:rFonts w:hAnsi="宋体" w:cs="宋体"/>
          <w:sz w:val="24"/>
        </w:rPr>
      </w:pPr>
    </w:p>
    <w:p>
      <w:pPr>
        <w:pStyle w:val="15"/>
        <w:ind w:firstLine="240"/>
        <w:rPr>
          <w:rFonts w:hAnsi="宋体" w:cs="宋体"/>
          <w:sz w:val="24"/>
        </w:rPr>
      </w:pPr>
    </w:p>
    <w:p>
      <w:pPr>
        <w:pStyle w:val="15"/>
        <w:ind w:firstLine="240"/>
        <w:rPr>
          <w:rFonts w:hAnsi="宋体" w:cs="宋体"/>
          <w:sz w:val="24"/>
        </w:rPr>
      </w:pPr>
    </w:p>
    <w:p>
      <w:pPr>
        <w:pStyle w:val="15"/>
        <w:ind w:firstLine="240"/>
        <w:rPr>
          <w:rFonts w:hAnsi="宋体" w:cs="宋体"/>
          <w:sz w:val="24"/>
        </w:rPr>
      </w:pPr>
    </w:p>
    <w:p>
      <w:pPr>
        <w:pStyle w:val="10"/>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5"/>
    <w:bookmarkEnd w:id="26"/>
    <w:bookmarkEnd w:id="27"/>
    <w:bookmarkEnd w:id="28"/>
    <w:bookmarkEnd w:id="29"/>
    <w:bookmarkEnd w:id="30"/>
    <w:p>
      <w:pPr>
        <w:spacing w:line="360" w:lineRule="exact"/>
        <w:ind w:firstLine="482" w:firstLineChars="200"/>
        <w:rPr>
          <w:rFonts w:ascii="宋体" w:hAnsi="宋体" w:cs="宋体"/>
          <w:b/>
          <w:sz w:val="24"/>
        </w:rPr>
      </w:pPr>
      <w:bookmarkStart w:id="31" w:name="_Toc26554093"/>
      <w:bookmarkStart w:id="32" w:name="_Toc120614281"/>
      <w:bookmarkStart w:id="33" w:name="_Toc49090575"/>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本次采购所要求货物要求完全投标方案、质量指标完全符合或优于采购文件要求，否则不予评标。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本综合评分法采用百分制形式，具体分值详见本细则。</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w:t>
      </w:r>
      <w:r>
        <w:rPr>
          <w:rFonts w:hint="eastAsia" w:ascii="宋体" w:hAnsi="宋体" w:cs="宋体"/>
          <w:b/>
          <w:sz w:val="24"/>
          <w:shd w:val="clear" w:color="auto" w:fill="FFFFFF"/>
        </w:rPr>
        <w:t>品牌知名度、行业美誉度(40分)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color w:val="000000"/>
          <w:sz w:val="24"/>
        </w:rPr>
      </w:pPr>
      <w:r>
        <w:rPr>
          <w:rFonts w:hint="eastAsia" w:ascii="宋体" w:hAnsi="宋体"/>
          <w:color w:val="000000"/>
          <w:sz w:val="24"/>
        </w:rPr>
        <w:t>根据投标人所投产品品牌口碑、行业协会获奖情况、市场美誉度、生产厂家质量认证体系、绿色标志、生产规模等。评委酌情给分，优40分，良好20分，一般10分。</w:t>
      </w:r>
    </w:p>
    <w:p>
      <w:pPr>
        <w:tabs>
          <w:tab w:val="left" w:pos="0"/>
          <w:tab w:val="left" w:pos="600"/>
          <w:tab w:val="left" w:pos="1134"/>
        </w:tabs>
        <w:adjustRightInd w:val="0"/>
        <w:snapToGrid w:val="0"/>
        <w:spacing w:beforeLines="50" w:afterLines="50" w:line="360" w:lineRule="exact"/>
        <w:ind w:firstLine="472" w:firstLineChars="196"/>
        <w:rPr>
          <w:rFonts w:ascii="宋体" w:hAnsi="宋体" w:cs="宋体"/>
          <w:b/>
          <w:sz w:val="24"/>
          <w:shd w:val="clear" w:color="auto" w:fill="FFFFFF"/>
        </w:rPr>
      </w:pPr>
      <w:r>
        <w:rPr>
          <w:rFonts w:hint="eastAsia" w:ascii="宋体" w:hAnsi="宋体" w:cs="宋体"/>
          <w:b/>
          <w:sz w:val="24"/>
          <w:shd w:val="clear" w:color="auto" w:fill="FFFFFF"/>
        </w:rPr>
        <w:t>2.加赠产品得分（20分）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rPr>
      </w:pPr>
      <w:r>
        <w:rPr>
          <w:rFonts w:hint="eastAsia" w:ascii="宋体" w:hAnsi="宋体" w:cs="宋体"/>
          <w:bCs/>
          <w:sz w:val="24"/>
          <w:shd w:val="clear" w:color="auto" w:fill="FFFFFF"/>
        </w:rPr>
        <w:t>根据投标人提供加赠产品的种类及价值，评委根据投标人清单综合打分。</w:t>
      </w:r>
      <w:r>
        <w:rPr>
          <w:rFonts w:hint="eastAsia" w:ascii="宋体" w:hAnsi="宋体"/>
          <w:color w:val="000000"/>
          <w:sz w:val="24"/>
        </w:rPr>
        <w:t>优20分，良好15分，一般10分。</w:t>
      </w:r>
    </w:p>
    <w:p>
      <w:pPr>
        <w:ind w:firstLine="480"/>
        <w:rPr>
          <w:rFonts w:ascii="宋体" w:hAnsi="宋体" w:cs="宋体"/>
          <w:b/>
          <w:sz w:val="24"/>
          <w:shd w:val="clear" w:color="auto" w:fill="FFFFFF"/>
        </w:rPr>
      </w:pPr>
      <w:r>
        <w:rPr>
          <w:rFonts w:hint="eastAsia" w:ascii="宋体" w:hAnsi="宋体" w:cs="宋体"/>
          <w:b/>
          <w:sz w:val="24"/>
          <w:shd w:val="clear" w:color="auto" w:fill="FFFFFF"/>
        </w:rPr>
        <w:t>3.产品服务方案（15分）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Cs/>
          <w:sz w:val="24"/>
          <w:szCs w:val="24"/>
        </w:rPr>
      </w:pPr>
      <w:r>
        <w:rPr>
          <w:rFonts w:hint="eastAsia" w:ascii="宋体" w:hAnsi="宋体"/>
          <w:bCs/>
          <w:sz w:val="24"/>
          <w:szCs w:val="24"/>
        </w:rPr>
        <w:t>根据投标人每人份的所有福利产品，打包整理并分装到箱（袋）的方案，评委酌情给分，</w:t>
      </w:r>
      <w:r>
        <w:rPr>
          <w:rFonts w:hint="eastAsia" w:ascii="宋体" w:hAnsi="宋体"/>
          <w:bCs/>
          <w:sz w:val="24"/>
        </w:rPr>
        <w:t>最优得15分，较好得9分，一般得3分</w:t>
      </w:r>
      <w:r>
        <w:rPr>
          <w:rFonts w:hint="eastAsia" w:ascii="宋体" w:hAnsi="宋体"/>
          <w:bCs/>
          <w:sz w:val="24"/>
          <w:szCs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4.</w:t>
      </w:r>
      <w:r>
        <w:rPr>
          <w:rFonts w:hint="eastAsia" w:ascii="宋体" w:hAnsi="宋体" w:cs="宋体"/>
          <w:b/>
          <w:sz w:val="24"/>
          <w:shd w:val="clear" w:color="auto" w:fill="FFFFFF"/>
        </w:rPr>
        <w:t>样品得分（20分）</w:t>
      </w:r>
    </w:p>
    <w:p>
      <w:pPr>
        <w:snapToGrid w:val="0"/>
        <w:spacing w:beforeLines="50" w:afterLines="50" w:line="360" w:lineRule="exact"/>
        <w:ind w:firstLine="480" w:firstLineChars="200"/>
        <w:rPr>
          <w:rFonts w:ascii="宋体" w:hAnsi="宋体"/>
          <w:b/>
          <w:sz w:val="24"/>
        </w:rPr>
      </w:pPr>
      <w:r>
        <w:rPr>
          <w:rFonts w:hint="eastAsia" w:ascii="宋体" w:hAnsi="宋体"/>
          <w:bCs/>
          <w:sz w:val="24"/>
        </w:rPr>
        <w:t>中标后样品封存，作为验收标准。酌情评分，最优得20分，较好得14分，一般得8分。</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 xml:space="preserve">5.业绩（5分）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cs="宋体"/>
          <w:b/>
          <w:sz w:val="24"/>
          <w:shd w:val="clear" w:color="auto" w:fill="FFFFFF"/>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每个合同得（提供复印件即可，原件备查）1分，最高5分。</w:t>
      </w: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p>
      <w:pPr>
        <w:rPr>
          <w:rFonts w:ascii="宋体" w:hAnsi="宋体" w:cs="宋体"/>
          <w:bCs/>
          <w:snapToGrid w:val="0"/>
          <w:sz w:val="24"/>
        </w:rPr>
      </w:pPr>
    </w:p>
    <w:bookmarkEnd w:id="31"/>
    <w:bookmarkEnd w:id="32"/>
    <w:bookmarkEnd w:id="33"/>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4" w:name="_Hlt26955039"/>
      <w:bookmarkEnd w:id="34"/>
      <w:bookmarkStart w:id="35" w:name="_Hlt26671244"/>
      <w:bookmarkEnd w:id="35"/>
      <w:bookmarkStart w:id="36" w:name="_Toc49090576"/>
      <w:bookmarkStart w:id="37" w:name="_Toc26554094"/>
      <w:bookmarkStart w:id="38"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5"/>
        <w:ind w:firstLine="280"/>
      </w:pPr>
    </w:p>
    <w:bookmarkEnd w:id="36"/>
    <w:bookmarkEnd w:id="37"/>
    <w:bookmarkEnd w:id="38"/>
    <w:p>
      <w:pPr>
        <w:pStyle w:val="6"/>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19"/>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19"/>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9"/>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19"/>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19"/>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19"/>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9"/>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9"/>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9"/>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9"/>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9"/>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19"/>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19"/>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39" w:name="_Toc462564147"/>
      <w:bookmarkStart w:id="40"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rPr>
                <w:rFonts w:ascii="宋体" w:hAnsi="宋体" w:cs="宋体"/>
                <w:b/>
              </w:rPr>
            </w:pPr>
            <w:r>
              <w:rPr>
                <w:rFonts w:hint="eastAsia" w:ascii="宋体" w:hAnsi="宋体" w:cs="宋体"/>
                <w:b/>
              </w:rPr>
              <w:t>序号</w:t>
            </w:r>
          </w:p>
        </w:tc>
        <w:tc>
          <w:tcPr>
            <w:tcW w:w="4475" w:type="dxa"/>
            <w:noWrap/>
            <w:vAlign w:val="center"/>
          </w:tcPr>
          <w:p>
            <w:pPr>
              <w:ind w:firstLine="422" w:firstLineChars="200"/>
              <w:jc w:val="center"/>
              <w:rPr>
                <w:rFonts w:ascii="宋体" w:hAnsi="宋体" w:cs="宋体"/>
                <w:b/>
              </w:rPr>
            </w:pPr>
            <w:r>
              <w:rPr>
                <w:rFonts w:hint="eastAsia" w:ascii="宋体" w:hAnsi="宋体" w:cs="宋体"/>
                <w:b/>
              </w:rPr>
              <w:t>项目</w:t>
            </w:r>
          </w:p>
        </w:tc>
        <w:tc>
          <w:tcPr>
            <w:tcW w:w="1985" w:type="dxa"/>
            <w:noWrap/>
            <w:vAlign w:val="center"/>
          </w:tcPr>
          <w:p>
            <w:pPr>
              <w:ind w:firstLine="422" w:firstLineChars="200"/>
              <w:jc w:val="center"/>
              <w:rPr>
                <w:rFonts w:ascii="宋体" w:hAnsi="宋体" w:cs="宋体"/>
                <w:b/>
              </w:rPr>
            </w:pPr>
            <w:r>
              <w:rPr>
                <w:rFonts w:hint="eastAsia" w:ascii="宋体" w:hAnsi="宋体" w:cs="宋体"/>
                <w:b/>
              </w:rPr>
              <w:t>说明</w:t>
            </w:r>
          </w:p>
        </w:tc>
        <w:tc>
          <w:tcPr>
            <w:tcW w:w="1559" w:type="dxa"/>
            <w:noWrap/>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w:t>
            </w:r>
          </w:p>
        </w:tc>
        <w:tc>
          <w:tcPr>
            <w:tcW w:w="4475" w:type="dxa"/>
            <w:noWrap/>
            <w:vAlign w:val="center"/>
          </w:tcPr>
          <w:p>
            <w:pPr>
              <w:jc w:val="center"/>
              <w:rPr>
                <w:rFonts w:ascii="宋体" w:hAnsi="宋体" w:cs="宋体"/>
              </w:rPr>
            </w:pPr>
            <w:r>
              <w:rPr>
                <w:rFonts w:hint="eastAsia" w:ascii="宋体" w:hAnsi="宋体" w:cs="宋体"/>
              </w:rPr>
              <w:t>企业法人营业执照副本复印件</w:t>
            </w:r>
          </w:p>
        </w:tc>
        <w:tc>
          <w:tcPr>
            <w:tcW w:w="1985" w:type="dxa"/>
            <w:noWrap/>
            <w:vAlign w:val="center"/>
          </w:tcPr>
          <w:p>
            <w:pPr>
              <w:jc w:val="center"/>
              <w:rPr>
                <w:rFonts w:ascii="宋体" w:hAnsi="宋体" w:cs="宋体"/>
              </w:rPr>
            </w:pPr>
            <w:r>
              <w:rPr>
                <w:rFonts w:hint="eastAsia" w:ascii="宋体" w:hAnsi="宋体" w:cs="宋体"/>
              </w:rPr>
              <w:t>经年检，加盖公司公章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2</w:t>
            </w:r>
          </w:p>
        </w:tc>
        <w:tc>
          <w:tcPr>
            <w:tcW w:w="4475" w:type="dxa"/>
            <w:noWrap/>
            <w:vAlign w:val="center"/>
          </w:tcPr>
          <w:p>
            <w:pPr>
              <w:jc w:val="center"/>
              <w:rPr>
                <w:rFonts w:ascii="宋体" w:hAnsi="宋体" w:cs="宋体"/>
              </w:rPr>
            </w:pPr>
            <w:r>
              <w:rPr>
                <w:rFonts w:hint="eastAsia" w:ascii="宋体" w:hAnsi="宋体" w:cs="宋体"/>
              </w:rPr>
              <w:t>税务登记证复印件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3</w:t>
            </w:r>
          </w:p>
        </w:tc>
        <w:tc>
          <w:tcPr>
            <w:tcW w:w="4475" w:type="dxa"/>
            <w:noWrap/>
            <w:vAlign w:val="center"/>
          </w:tcPr>
          <w:p>
            <w:pPr>
              <w:jc w:val="center"/>
              <w:rPr>
                <w:rFonts w:ascii="宋体" w:hAnsi="宋体" w:cs="宋体"/>
              </w:rPr>
            </w:pPr>
            <w:r>
              <w:rPr>
                <w:rFonts w:hint="eastAsia" w:ascii="宋体" w:hAnsi="宋体" w:cs="宋体"/>
              </w:rPr>
              <w:t>组织机构代码证复印件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4</w:t>
            </w:r>
          </w:p>
        </w:tc>
        <w:tc>
          <w:tcPr>
            <w:tcW w:w="4475" w:type="dxa"/>
            <w:noWrap/>
            <w:vAlign w:val="center"/>
          </w:tcPr>
          <w:p>
            <w:pPr>
              <w:jc w:val="center"/>
              <w:rPr>
                <w:rFonts w:ascii="宋体" w:hAnsi="宋体" w:cs="宋体"/>
              </w:rPr>
            </w:pPr>
            <w:r>
              <w:rPr>
                <w:rFonts w:hint="eastAsia" w:ascii="宋体" w:hAnsi="宋体" w:cs="宋体"/>
              </w:rPr>
              <w:t>法定代表身份证明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5</w:t>
            </w:r>
          </w:p>
        </w:tc>
        <w:tc>
          <w:tcPr>
            <w:tcW w:w="4475" w:type="dxa"/>
            <w:noWrap/>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6</w:t>
            </w:r>
          </w:p>
        </w:tc>
        <w:tc>
          <w:tcPr>
            <w:tcW w:w="4475" w:type="dxa"/>
            <w:noWrap/>
            <w:vAlign w:val="center"/>
          </w:tcPr>
          <w:p>
            <w:pPr>
              <w:jc w:val="center"/>
              <w:rPr>
                <w:rFonts w:ascii="宋体" w:hAnsi="宋体" w:cs="宋体"/>
              </w:rPr>
            </w:pPr>
            <w:r>
              <w:rPr>
                <w:rFonts w:hint="eastAsia" w:ascii="宋体" w:hAnsi="宋体" w:cs="宋体"/>
              </w:rPr>
              <w:t>法定代表授权委托书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7</w:t>
            </w:r>
          </w:p>
        </w:tc>
        <w:tc>
          <w:tcPr>
            <w:tcW w:w="4475" w:type="dxa"/>
            <w:noWrap/>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8</w:t>
            </w:r>
          </w:p>
        </w:tc>
        <w:tc>
          <w:tcPr>
            <w:tcW w:w="4475" w:type="dxa"/>
            <w:noWrap/>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9</w:t>
            </w:r>
          </w:p>
        </w:tc>
        <w:tc>
          <w:tcPr>
            <w:tcW w:w="4475" w:type="dxa"/>
            <w:noWrap/>
            <w:vAlign w:val="center"/>
          </w:tcPr>
          <w:p>
            <w:pPr>
              <w:jc w:val="center"/>
              <w:rPr>
                <w:rFonts w:ascii="宋体" w:hAnsi="宋体" w:cs="宋体"/>
              </w:rPr>
            </w:pPr>
            <w:r>
              <w:rPr>
                <w:rFonts w:hint="eastAsia" w:ascii="宋体" w:hAnsi="宋体" w:cs="宋体"/>
              </w:rPr>
              <w:t>业绩证明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10</w:t>
            </w:r>
          </w:p>
        </w:tc>
        <w:tc>
          <w:tcPr>
            <w:tcW w:w="4475" w:type="dxa"/>
            <w:noWrap/>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11</w:t>
            </w:r>
          </w:p>
        </w:tc>
        <w:tc>
          <w:tcPr>
            <w:tcW w:w="4475" w:type="dxa"/>
            <w:noWrap/>
            <w:vAlign w:val="center"/>
          </w:tcPr>
          <w:p>
            <w:pPr>
              <w:jc w:val="center"/>
              <w:rPr>
                <w:rFonts w:ascii="宋体" w:hAnsi="宋体" w:cs="宋体"/>
              </w:rPr>
            </w:pPr>
            <w:r>
              <w:rPr>
                <w:rFonts w:hint="eastAsia" w:ascii="宋体" w:hAnsi="宋体" w:cs="宋体"/>
              </w:rPr>
              <w:t>无违法违规记录声明</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12</w:t>
            </w:r>
          </w:p>
        </w:tc>
        <w:tc>
          <w:tcPr>
            <w:tcW w:w="4475" w:type="dxa"/>
            <w:noWrap/>
            <w:vAlign w:val="center"/>
          </w:tcPr>
          <w:p>
            <w:pPr>
              <w:jc w:val="center"/>
              <w:rPr>
                <w:rFonts w:ascii="宋体" w:hAnsi="宋体" w:cs="宋体"/>
              </w:rPr>
            </w:pPr>
            <w:r>
              <w:rPr>
                <w:rFonts w:hint="eastAsia" w:ascii="宋体" w:hAnsi="宋体" w:cs="宋体"/>
              </w:rPr>
              <w:t>诚信证明</w:t>
            </w:r>
          </w:p>
        </w:tc>
        <w:tc>
          <w:tcPr>
            <w:tcW w:w="1985" w:type="dxa"/>
            <w:noWrap/>
            <w:vAlign w:val="center"/>
          </w:tcPr>
          <w:p>
            <w:pPr>
              <w:jc w:val="center"/>
              <w:rPr>
                <w:rFonts w:ascii="宋体" w:hAnsi="宋体" w:cs="宋体"/>
              </w:rPr>
            </w:pPr>
            <w:r>
              <w:rPr>
                <w:rFonts w:hint="eastAsia" w:ascii="宋体" w:hAnsi="宋体" w:cs="宋体"/>
              </w:rPr>
              <w:t>网页截图加盖公章</w:t>
            </w:r>
          </w:p>
        </w:tc>
        <w:tc>
          <w:tcPr>
            <w:tcW w:w="1559" w:type="dxa"/>
            <w:noWrap/>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2"/>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2"/>
        <w:rPr>
          <w:rFonts w:ascii="宋体" w:hAnsi="宋体" w:cs="宋体"/>
        </w:rPr>
      </w:pPr>
    </w:p>
    <w:p>
      <w:pPr>
        <w:pStyle w:val="8"/>
        <w:jc w:val="center"/>
        <w:rPr>
          <w:rFonts w:ascii="宋体" w:hAnsi="宋体" w:cs="宋体"/>
          <w:bCs w:val="0"/>
        </w:rPr>
      </w:pPr>
      <w:r>
        <w:rPr>
          <w:rFonts w:hint="eastAsia" w:ascii="宋体" w:hAnsi="宋体" w:cs="宋体"/>
        </w:rPr>
        <w:br w:type="page"/>
      </w:r>
      <w:bookmarkEnd w:id="39"/>
      <w:bookmarkStart w:id="41" w:name="_Hlt26671380"/>
      <w:bookmarkEnd w:id="41"/>
      <w:bookmarkStart w:id="42" w:name="_Hlt26955070"/>
      <w:bookmarkEnd w:id="42"/>
      <w:bookmarkStart w:id="43" w:name="_格式3__银行出具的资信证明"/>
      <w:bookmarkEnd w:id="43"/>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40"/>
      <w:bookmarkStart w:id="44" w:name="_Hlt26955054"/>
      <w:bookmarkEnd w:id="44"/>
      <w:r>
        <w:rPr>
          <w:rFonts w:hint="eastAsia" w:ascii="宋体" w:hAnsi="宋体" w:cs="宋体"/>
          <w:b/>
          <w:sz w:val="32"/>
          <w:szCs w:val="32"/>
        </w:rPr>
        <w:t>六、</w:t>
      </w:r>
      <w:bookmarkStart w:id="45" w:name="_格式2__法定代表人授权书"/>
      <w:bookmarkEnd w:id="45"/>
      <w:bookmarkStart w:id="46" w:name="_Toc49090577"/>
      <w:bookmarkStart w:id="47" w:name="_Toc26554095"/>
      <w:bookmarkStart w:id="48" w:name="_Toc22356580"/>
      <w:bookmarkStart w:id="49" w:name="_Toc120614283"/>
      <w:bookmarkStart w:id="50" w:name="_Toc460901585"/>
      <w:bookmarkStart w:id="51" w:name="_Toc23828478"/>
      <w:bookmarkStart w:id="52"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序号</w:t>
            </w:r>
          </w:p>
        </w:tc>
        <w:tc>
          <w:tcPr>
            <w:tcW w:w="2976" w:type="dxa"/>
            <w:noWrap/>
            <w:vAlign w:val="center"/>
          </w:tcPr>
          <w:p>
            <w:pPr>
              <w:pStyle w:val="23"/>
              <w:ind w:left="420"/>
              <w:jc w:val="center"/>
              <w:rPr>
                <w:rFonts w:hAnsi="宋体"/>
                <w:color w:val="auto"/>
              </w:rPr>
            </w:pPr>
            <w:r>
              <w:rPr>
                <w:rFonts w:hint="eastAsia" w:hAnsi="宋体"/>
                <w:color w:val="auto"/>
              </w:rPr>
              <w:t>项目</w:t>
            </w:r>
          </w:p>
        </w:tc>
        <w:tc>
          <w:tcPr>
            <w:tcW w:w="1985" w:type="dxa"/>
            <w:noWrap/>
            <w:vAlign w:val="center"/>
          </w:tcPr>
          <w:p>
            <w:pPr>
              <w:pStyle w:val="23"/>
              <w:ind w:left="420"/>
              <w:jc w:val="center"/>
              <w:rPr>
                <w:rFonts w:hAnsi="宋体"/>
                <w:color w:val="auto"/>
              </w:rPr>
            </w:pPr>
            <w:r>
              <w:rPr>
                <w:rFonts w:hint="eastAsia" w:hAnsi="宋体"/>
                <w:color w:val="auto"/>
              </w:rPr>
              <w:t>采购文件中主要商务条款的描述</w:t>
            </w:r>
          </w:p>
        </w:tc>
        <w:tc>
          <w:tcPr>
            <w:tcW w:w="1843" w:type="dxa"/>
            <w:noWrap/>
            <w:vAlign w:val="center"/>
          </w:tcPr>
          <w:p>
            <w:pPr>
              <w:pStyle w:val="23"/>
              <w:ind w:left="420"/>
              <w:jc w:val="center"/>
              <w:rPr>
                <w:rFonts w:hAnsi="宋体"/>
                <w:color w:val="auto"/>
              </w:rPr>
            </w:pPr>
            <w:r>
              <w:rPr>
                <w:rFonts w:hint="eastAsia" w:hAnsi="宋体"/>
                <w:color w:val="auto"/>
              </w:rPr>
              <w:t>投标供应商的承诺或说明</w:t>
            </w:r>
          </w:p>
        </w:tc>
        <w:tc>
          <w:tcPr>
            <w:tcW w:w="1687" w:type="dxa"/>
            <w:noWrap/>
            <w:vAlign w:val="center"/>
          </w:tcPr>
          <w:p>
            <w:pPr>
              <w:pStyle w:val="23"/>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1</w:t>
            </w:r>
          </w:p>
        </w:tc>
        <w:tc>
          <w:tcPr>
            <w:tcW w:w="2976" w:type="dxa"/>
            <w:noWrap/>
            <w:vAlign w:val="center"/>
          </w:tcPr>
          <w:p>
            <w:pPr>
              <w:pStyle w:val="23"/>
              <w:ind w:left="420"/>
              <w:jc w:val="center"/>
              <w:rPr>
                <w:rFonts w:hAnsi="宋体"/>
                <w:color w:val="auto"/>
              </w:rPr>
            </w:pPr>
            <w:r>
              <w:rPr>
                <w:rFonts w:hint="eastAsia" w:hAnsi="宋体"/>
                <w:color w:val="auto"/>
              </w:rPr>
              <w:t>质保期</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2</w:t>
            </w:r>
          </w:p>
        </w:tc>
        <w:tc>
          <w:tcPr>
            <w:tcW w:w="2976" w:type="dxa"/>
            <w:noWrap/>
            <w:vAlign w:val="center"/>
          </w:tcPr>
          <w:p>
            <w:pPr>
              <w:pStyle w:val="23"/>
              <w:ind w:left="420"/>
              <w:jc w:val="center"/>
              <w:rPr>
                <w:rFonts w:hAnsi="宋体"/>
                <w:color w:val="auto"/>
              </w:rPr>
            </w:pPr>
            <w:r>
              <w:rPr>
                <w:rFonts w:hint="eastAsia" w:hAnsi="宋体"/>
                <w:color w:val="auto"/>
              </w:rPr>
              <w:t>售后技术服务要求</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3</w:t>
            </w:r>
          </w:p>
        </w:tc>
        <w:tc>
          <w:tcPr>
            <w:tcW w:w="2976" w:type="dxa"/>
            <w:noWrap/>
            <w:vAlign w:val="center"/>
          </w:tcPr>
          <w:p>
            <w:pPr>
              <w:pStyle w:val="23"/>
              <w:ind w:left="420"/>
              <w:jc w:val="center"/>
              <w:rPr>
                <w:rFonts w:hAnsi="宋体"/>
                <w:color w:val="auto"/>
              </w:rPr>
            </w:pPr>
            <w:r>
              <w:rPr>
                <w:rFonts w:hint="eastAsia" w:hAnsi="宋体"/>
                <w:color w:val="auto"/>
              </w:rPr>
              <w:t>供货期</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4</w:t>
            </w:r>
          </w:p>
        </w:tc>
        <w:tc>
          <w:tcPr>
            <w:tcW w:w="2976" w:type="dxa"/>
            <w:noWrap/>
            <w:vAlign w:val="center"/>
          </w:tcPr>
          <w:p>
            <w:pPr>
              <w:pStyle w:val="23"/>
              <w:ind w:left="420"/>
              <w:jc w:val="center"/>
              <w:rPr>
                <w:rFonts w:hAnsi="宋体"/>
                <w:color w:val="auto"/>
              </w:rPr>
            </w:pPr>
            <w:r>
              <w:rPr>
                <w:rFonts w:hint="eastAsia" w:hAnsi="宋体"/>
                <w:color w:val="auto"/>
              </w:rPr>
              <w:t>交货方式</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5</w:t>
            </w:r>
          </w:p>
        </w:tc>
        <w:tc>
          <w:tcPr>
            <w:tcW w:w="2976" w:type="dxa"/>
            <w:noWrap/>
            <w:vAlign w:val="center"/>
          </w:tcPr>
          <w:p>
            <w:pPr>
              <w:pStyle w:val="23"/>
              <w:ind w:left="420"/>
              <w:jc w:val="center"/>
              <w:rPr>
                <w:rFonts w:hAnsi="宋体"/>
                <w:color w:val="auto"/>
              </w:rPr>
            </w:pPr>
            <w:r>
              <w:rPr>
                <w:rFonts w:hint="eastAsia" w:hAnsi="宋体"/>
                <w:color w:val="auto"/>
              </w:rPr>
              <w:t>付款方式</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6</w:t>
            </w:r>
          </w:p>
        </w:tc>
        <w:tc>
          <w:tcPr>
            <w:tcW w:w="2976" w:type="dxa"/>
            <w:noWrap/>
            <w:vAlign w:val="center"/>
          </w:tcPr>
          <w:p>
            <w:pPr>
              <w:pStyle w:val="23"/>
              <w:ind w:left="420"/>
              <w:jc w:val="center"/>
              <w:rPr>
                <w:rFonts w:hAnsi="宋体"/>
                <w:color w:val="auto"/>
              </w:rPr>
            </w:pPr>
            <w:r>
              <w:rPr>
                <w:rFonts w:hint="eastAsia" w:hAnsi="宋体"/>
                <w:color w:val="auto"/>
              </w:rPr>
              <w:t>投标货币</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7</w:t>
            </w:r>
          </w:p>
        </w:tc>
        <w:tc>
          <w:tcPr>
            <w:tcW w:w="2976" w:type="dxa"/>
            <w:noWrap/>
            <w:vAlign w:val="center"/>
          </w:tcPr>
          <w:p>
            <w:pPr>
              <w:pStyle w:val="23"/>
              <w:ind w:left="420"/>
              <w:jc w:val="center"/>
              <w:rPr>
                <w:rFonts w:hAnsi="宋体"/>
                <w:color w:val="auto"/>
              </w:rPr>
            </w:pPr>
            <w:r>
              <w:rPr>
                <w:rFonts w:hint="eastAsia" w:hAnsi="宋体"/>
                <w:color w:val="auto"/>
              </w:rPr>
              <w:t>备品备件及耗材等要求</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r>
              <w:rPr>
                <w:rFonts w:hint="eastAsia" w:hAnsi="宋体"/>
                <w:color w:val="auto"/>
              </w:rPr>
              <w:t>8</w:t>
            </w:r>
          </w:p>
        </w:tc>
        <w:tc>
          <w:tcPr>
            <w:tcW w:w="2976" w:type="dxa"/>
            <w:noWrap/>
            <w:vAlign w:val="center"/>
          </w:tcPr>
          <w:p>
            <w:pPr>
              <w:pStyle w:val="23"/>
              <w:ind w:left="420"/>
              <w:jc w:val="center"/>
              <w:rPr>
                <w:rFonts w:hAnsi="宋体"/>
                <w:color w:val="auto"/>
              </w:rPr>
            </w:pPr>
            <w:r>
              <w:rPr>
                <w:rFonts w:hint="eastAsia" w:hAnsi="宋体"/>
                <w:color w:val="auto"/>
              </w:rPr>
              <w:t>培训方式</w:t>
            </w: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3"/>
              <w:ind w:left="420"/>
              <w:jc w:val="center"/>
              <w:rPr>
                <w:rFonts w:hAnsi="宋体"/>
                <w:color w:val="auto"/>
              </w:rPr>
            </w:pPr>
          </w:p>
        </w:tc>
        <w:tc>
          <w:tcPr>
            <w:tcW w:w="2976" w:type="dxa"/>
            <w:noWrap/>
            <w:vAlign w:val="center"/>
          </w:tcPr>
          <w:p>
            <w:pPr>
              <w:pStyle w:val="23"/>
              <w:ind w:left="420"/>
              <w:jc w:val="center"/>
              <w:rPr>
                <w:rFonts w:hAnsi="宋体"/>
                <w:color w:val="auto"/>
              </w:rPr>
            </w:pPr>
          </w:p>
        </w:tc>
        <w:tc>
          <w:tcPr>
            <w:tcW w:w="1985" w:type="dxa"/>
            <w:noWrap/>
            <w:vAlign w:val="center"/>
          </w:tcPr>
          <w:p>
            <w:pPr>
              <w:pStyle w:val="23"/>
              <w:ind w:left="420"/>
              <w:jc w:val="center"/>
              <w:rPr>
                <w:rFonts w:hAnsi="宋体"/>
                <w:color w:val="auto"/>
              </w:rPr>
            </w:pPr>
          </w:p>
        </w:tc>
        <w:tc>
          <w:tcPr>
            <w:tcW w:w="1843" w:type="dxa"/>
            <w:noWrap/>
            <w:vAlign w:val="center"/>
          </w:tcPr>
          <w:p>
            <w:pPr>
              <w:pStyle w:val="23"/>
              <w:ind w:left="420"/>
              <w:jc w:val="center"/>
              <w:rPr>
                <w:rFonts w:hAnsi="宋体"/>
                <w:color w:val="auto"/>
              </w:rPr>
            </w:pPr>
          </w:p>
        </w:tc>
        <w:tc>
          <w:tcPr>
            <w:tcW w:w="1687" w:type="dxa"/>
            <w:noWrap/>
            <w:vAlign w:val="center"/>
          </w:tcPr>
          <w:p>
            <w:pPr>
              <w:pStyle w:val="23"/>
              <w:ind w:left="420"/>
              <w:jc w:val="center"/>
              <w:rPr>
                <w:rFonts w:hAnsi="宋体"/>
                <w:color w:val="auto"/>
              </w:rPr>
            </w:pPr>
          </w:p>
        </w:tc>
      </w:tr>
    </w:tbl>
    <w:p>
      <w:pPr>
        <w:pStyle w:val="23"/>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3"/>
        <w:spacing w:line="360" w:lineRule="exact"/>
        <w:ind w:left="420"/>
        <w:rPr>
          <w:rFonts w:hAnsi="宋体"/>
          <w:color w:val="auto"/>
        </w:rPr>
      </w:pPr>
      <w:r>
        <w:rPr>
          <w:rFonts w:hint="eastAsia" w:hAnsi="宋体"/>
          <w:color w:val="auto"/>
        </w:rPr>
        <w:t>注：</w:t>
      </w:r>
    </w:p>
    <w:p>
      <w:pPr>
        <w:pStyle w:val="23"/>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3"/>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3"/>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3"/>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3" w:name="_Hlt26955041"/>
      <w:bookmarkEnd w:id="53"/>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b/>
        <w:i/>
      </w:rPr>
    </w:pPr>
    <w:r>
      <w:rPr>
        <w:sz w:val="20"/>
      </w:rP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E804FD"/>
    <w:rsid w:val="00101AC4"/>
    <w:rsid w:val="003D494F"/>
    <w:rsid w:val="00644469"/>
    <w:rsid w:val="00722DC3"/>
    <w:rsid w:val="007D7036"/>
    <w:rsid w:val="008C54A9"/>
    <w:rsid w:val="00B36BDA"/>
    <w:rsid w:val="00B618A4"/>
    <w:rsid w:val="00C13F04"/>
    <w:rsid w:val="00DF5DC4"/>
    <w:rsid w:val="01FD0F1A"/>
    <w:rsid w:val="023E60DD"/>
    <w:rsid w:val="0366499F"/>
    <w:rsid w:val="0417416B"/>
    <w:rsid w:val="066A261C"/>
    <w:rsid w:val="06FD7BDA"/>
    <w:rsid w:val="0B18397C"/>
    <w:rsid w:val="0E164C31"/>
    <w:rsid w:val="13F9637C"/>
    <w:rsid w:val="149D4767"/>
    <w:rsid w:val="16367209"/>
    <w:rsid w:val="16410629"/>
    <w:rsid w:val="17683D90"/>
    <w:rsid w:val="176D4794"/>
    <w:rsid w:val="19935D99"/>
    <w:rsid w:val="1ADE6826"/>
    <w:rsid w:val="1DCF2911"/>
    <w:rsid w:val="1E08754E"/>
    <w:rsid w:val="1FB54314"/>
    <w:rsid w:val="21471482"/>
    <w:rsid w:val="224E4650"/>
    <w:rsid w:val="23814017"/>
    <w:rsid w:val="248F23AC"/>
    <w:rsid w:val="25A340BE"/>
    <w:rsid w:val="278927A7"/>
    <w:rsid w:val="27AB5C51"/>
    <w:rsid w:val="28422A24"/>
    <w:rsid w:val="28E804FD"/>
    <w:rsid w:val="28F0238A"/>
    <w:rsid w:val="2941571F"/>
    <w:rsid w:val="296D7DD6"/>
    <w:rsid w:val="2974467C"/>
    <w:rsid w:val="29E37ECD"/>
    <w:rsid w:val="2AA550DC"/>
    <w:rsid w:val="2B9E493B"/>
    <w:rsid w:val="2C9B6A8C"/>
    <w:rsid w:val="2D6E1275"/>
    <w:rsid w:val="2D8C5899"/>
    <w:rsid w:val="2DD47F61"/>
    <w:rsid w:val="2DE377F8"/>
    <w:rsid w:val="2E657BCE"/>
    <w:rsid w:val="2F313A02"/>
    <w:rsid w:val="2F8B2BE8"/>
    <w:rsid w:val="2F956AFE"/>
    <w:rsid w:val="324E51D7"/>
    <w:rsid w:val="35467EF4"/>
    <w:rsid w:val="35697F35"/>
    <w:rsid w:val="358B76AD"/>
    <w:rsid w:val="35DD2AF4"/>
    <w:rsid w:val="35E43000"/>
    <w:rsid w:val="37E45D87"/>
    <w:rsid w:val="38CF0C3A"/>
    <w:rsid w:val="39311D57"/>
    <w:rsid w:val="3A4B02EF"/>
    <w:rsid w:val="3BF76BED"/>
    <w:rsid w:val="3D16713D"/>
    <w:rsid w:val="3DED6081"/>
    <w:rsid w:val="3DEF12B0"/>
    <w:rsid w:val="3E091FAA"/>
    <w:rsid w:val="3E2A50D1"/>
    <w:rsid w:val="3F6F6087"/>
    <w:rsid w:val="40A82832"/>
    <w:rsid w:val="414D2DF2"/>
    <w:rsid w:val="41655534"/>
    <w:rsid w:val="41FB31EE"/>
    <w:rsid w:val="425D6F51"/>
    <w:rsid w:val="429C7355"/>
    <w:rsid w:val="42C8303A"/>
    <w:rsid w:val="446F0737"/>
    <w:rsid w:val="46A27BB5"/>
    <w:rsid w:val="472D0B65"/>
    <w:rsid w:val="480B4988"/>
    <w:rsid w:val="49E37937"/>
    <w:rsid w:val="4B440DA9"/>
    <w:rsid w:val="4B73395D"/>
    <w:rsid w:val="4C913D80"/>
    <w:rsid w:val="4C940E7B"/>
    <w:rsid w:val="4C9F7648"/>
    <w:rsid w:val="51F401C6"/>
    <w:rsid w:val="53B11E2C"/>
    <w:rsid w:val="550C3B25"/>
    <w:rsid w:val="5563541B"/>
    <w:rsid w:val="55893948"/>
    <w:rsid w:val="56C3031B"/>
    <w:rsid w:val="58C57AF2"/>
    <w:rsid w:val="592A17A5"/>
    <w:rsid w:val="59DC4DC2"/>
    <w:rsid w:val="5BC468B9"/>
    <w:rsid w:val="5C74568C"/>
    <w:rsid w:val="5CD341FE"/>
    <w:rsid w:val="5FDA2281"/>
    <w:rsid w:val="60F20420"/>
    <w:rsid w:val="62405447"/>
    <w:rsid w:val="629B18C2"/>
    <w:rsid w:val="63C52ACF"/>
    <w:rsid w:val="643571D4"/>
    <w:rsid w:val="64653805"/>
    <w:rsid w:val="64F61075"/>
    <w:rsid w:val="650117A0"/>
    <w:rsid w:val="659B4178"/>
    <w:rsid w:val="6608084A"/>
    <w:rsid w:val="69DF6CB8"/>
    <w:rsid w:val="6A1A1788"/>
    <w:rsid w:val="6BB425F0"/>
    <w:rsid w:val="6C3935A3"/>
    <w:rsid w:val="6C670B11"/>
    <w:rsid w:val="6C953E71"/>
    <w:rsid w:val="6CA95F52"/>
    <w:rsid w:val="6DFE2B35"/>
    <w:rsid w:val="6E9834CC"/>
    <w:rsid w:val="6FF05E4C"/>
    <w:rsid w:val="7004313D"/>
    <w:rsid w:val="700D0766"/>
    <w:rsid w:val="71135FD9"/>
    <w:rsid w:val="738C36DB"/>
    <w:rsid w:val="75100210"/>
    <w:rsid w:val="75344604"/>
    <w:rsid w:val="75CF21D1"/>
    <w:rsid w:val="76851909"/>
    <w:rsid w:val="77983599"/>
    <w:rsid w:val="79696AD5"/>
    <w:rsid w:val="7CD50B6F"/>
    <w:rsid w:val="7D50175F"/>
    <w:rsid w:val="7EC11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qFormat/>
    <w:uiPriority w:val="0"/>
    <w:rPr>
      <w:rFonts w:ascii="宋体"/>
      <w:sz w:val="28"/>
    </w:rPr>
  </w:style>
  <w:style w:type="paragraph" w:styleId="10">
    <w:name w:val="Plain Text"/>
    <w:basedOn w:val="1"/>
    <w:qFormat/>
    <w:uiPriority w:val="0"/>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276" w:lineRule="auto"/>
    </w:pPr>
    <w:rPr>
      <w:rFonts w:ascii="宋体" w:hAnsi="宋体"/>
      <w:b/>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character" w:styleId="18">
    <w:name w:val="page number"/>
    <w:basedOn w:val="17"/>
    <w:qFormat/>
    <w:uiPriority w:val="0"/>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列出段落1"/>
    <w:basedOn w:val="1"/>
    <w:qFormat/>
    <w:uiPriority w:val="0"/>
    <w:pPr>
      <w:ind w:left="200" w:leftChars="200"/>
      <w:jc w:val="left"/>
    </w:pPr>
    <w:rPr>
      <w:rFonts w:ascii="Calibri" w:hAnsi="Calibri" w:eastAsia="PMingLiU" w:cs="宋体"/>
      <w:sz w:val="24"/>
      <w:szCs w:val="22"/>
      <w:lang w:eastAsia="zh-TW"/>
    </w:rPr>
  </w:style>
  <w:style w:type="paragraph" w:customStyle="1" w:styleId="21">
    <w:name w:val="pa-0"/>
    <w:basedOn w:val="1"/>
    <w:qFormat/>
    <w:uiPriority w:val="0"/>
    <w:pPr>
      <w:widowControl/>
      <w:spacing w:before="150" w:after="150"/>
      <w:jc w:val="left"/>
    </w:pPr>
    <w:rPr>
      <w:rFonts w:ascii="宋体" w:hAnsi="宋体" w:cs="宋体"/>
      <w:kern w:val="0"/>
      <w:sz w:val="24"/>
      <w:szCs w:val="24"/>
    </w:rPr>
  </w:style>
  <w:style w:type="paragraph" w:customStyle="1" w:styleId="22">
    <w:name w:val="Char"/>
    <w:basedOn w:val="1"/>
    <w:qFormat/>
    <w:uiPriority w:val="0"/>
    <w:pPr>
      <w:tabs>
        <w:tab w:val="left" w:pos="360"/>
      </w:tabs>
    </w:pPr>
    <w:rPr>
      <w:sz w:val="24"/>
      <w:szCs w:val="24"/>
    </w:rPr>
  </w:style>
  <w:style w:type="paragraph" w:customStyle="1" w:styleId="2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列表段落"/>
    <w:basedOn w:val="1"/>
    <w:qFormat/>
    <w:uiPriority w:val="34"/>
    <w:pPr>
      <w:ind w:firstLine="420" w:firstLineChars="200"/>
    </w:pPr>
    <w:rPr>
      <w:rFonts w:ascii="Calibri" w:hAnsi="Calibri"/>
      <w:szCs w:val="22"/>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1980</Words>
  <Characters>11291</Characters>
  <Lines>94</Lines>
  <Paragraphs>26</Paragraphs>
  <TotalTime>0</TotalTime>
  <ScaleCrop>false</ScaleCrop>
  <LinksUpToDate>false</LinksUpToDate>
  <CharactersWithSpaces>13245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nytd</cp:lastModifiedBy>
  <dcterms:modified xsi:type="dcterms:W3CDTF">2021-12-03T04:37:46Z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4FA642B0A67F4E4C8ED58C97FA69E6C8</vt:lpwstr>
  </property>
</Properties>
</file>