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vertAlign w:val="baseline"/>
          <w:lang w:val="en-US" w:eastAsia="zh-CN"/>
        </w:rPr>
      </w:pPr>
      <w:r>
        <w:rPr>
          <w:rFonts w:hint="eastAsia" w:ascii="宋体" w:hAnsi="宋体"/>
          <w:spacing w:val="-8"/>
          <w:sz w:val="24"/>
          <w:lang w:val="en-US" w:eastAsia="zh-CN"/>
        </w:rPr>
        <w:t>南京邮电大学通达学院光电传感器实验仪补充采购项目</w:t>
      </w:r>
      <w:r>
        <w:rPr>
          <w:rFonts w:hint="eastAsia" w:ascii="宋体" w:hAnsi="宋体"/>
          <w:spacing w:val="-8"/>
          <w:sz w:val="24"/>
          <w:lang w:val="en-US" w:eastAsia="zh-CN"/>
        </w:rPr>
        <w:t>采购清单</w:t>
      </w:r>
    </w:p>
    <w:tbl>
      <w:tblPr>
        <w:tblStyle w:val="5"/>
        <w:tblW w:w="7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926"/>
        <w:gridCol w:w="192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仪器仪表名称</w:t>
            </w:r>
          </w:p>
        </w:tc>
        <w:tc>
          <w:tcPr>
            <w:tcW w:w="192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9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9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/>
                <w:spacing w:val="-8"/>
                <w:sz w:val="21"/>
                <w:szCs w:val="21"/>
                <w:lang w:eastAsia="zh-CN"/>
              </w:rPr>
              <w:t>光电传感器实验仪</w:t>
            </w:r>
          </w:p>
        </w:tc>
        <w:tc>
          <w:tcPr>
            <w:tcW w:w="192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7台（套）</w:t>
            </w:r>
          </w:p>
        </w:tc>
        <w:tc>
          <w:tcPr>
            <w:tcW w:w="1926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napToGrid w:val="0"/>
        <w:ind w:left="97" w:leftChars="46"/>
        <w:rPr>
          <w:rFonts w:hint="eastAsia" w:ascii="宋体" w:hAnsi="宋体"/>
          <w:i w:val="0"/>
          <w:iCs/>
          <w:spacing w:val="-8"/>
          <w:sz w:val="21"/>
          <w:szCs w:val="21"/>
          <w:lang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eastAsia="zh-CN"/>
        </w:rPr>
        <w:t>仪器所</w:t>
      </w:r>
      <w:r>
        <w:rPr>
          <w:rFonts w:hint="eastAsia" w:ascii="宋体" w:hAnsi="宋体"/>
          <w:i w:val="0"/>
          <w:iCs/>
          <w:spacing w:val="-8"/>
          <w:sz w:val="21"/>
          <w:szCs w:val="21"/>
        </w:rPr>
        <w:t>需</w:t>
      </w:r>
      <w:r>
        <w:rPr>
          <w:rFonts w:hint="eastAsia" w:ascii="宋体" w:hAnsi="宋体"/>
          <w:i w:val="0"/>
          <w:iCs/>
          <w:spacing w:val="-8"/>
          <w:sz w:val="21"/>
          <w:szCs w:val="21"/>
          <w:lang w:eastAsia="zh-CN"/>
        </w:rPr>
        <w:t>参数：</w:t>
      </w:r>
    </w:p>
    <w:p>
      <w:pPr>
        <w:snapToGrid w:val="0"/>
        <w:ind w:left="97" w:leftChars="46"/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装配各种光电器件（如光敏电阻、光敏二极管、光敏三极管、光电池等）、温度源、光源、位移平台等。</w:t>
      </w:r>
    </w:p>
    <w:p>
      <w:pPr>
        <w:numPr>
          <w:ilvl w:val="0"/>
          <w:numId w:val="1"/>
        </w:numPr>
        <w:snapToGrid w:val="0"/>
        <w:ind w:left="97" w:leftChars="46"/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光敏电阻的电阻值随光照强度从几兆欧至几千欧；</w:t>
      </w:r>
    </w:p>
    <w:p>
      <w:pPr>
        <w:numPr>
          <w:ilvl w:val="0"/>
          <w:numId w:val="1"/>
        </w:numPr>
        <w:snapToGrid w:val="0"/>
        <w:ind w:left="97" w:leftChars="46"/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光电池光谱响应范围50到100μm波长之间；</w:t>
      </w:r>
    </w:p>
    <w:p>
      <w:pPr>
        <w:numPr>
          <w:ilvl w:val="0"/>
          <w:numId w:val="1"/>
        </w:numPr>
        <w:snapToGrid w:val="0"/>
        <w:ind w:left="97" w:leftChars="46"/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温度源的温升≤100℃；</w:t>
      </w:r>
    </w:p>
    <w:p>
      <w:pPr>
        <w:numPr>
          <w:ilvl w:val="0"/>
          <w:numId w:val="1"/>
        </w:numPr>
        <w:snapToGrid w:val="0"/>
        <w:ind w:left="97" w:leftChars="46"/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直流稳压电源：±12V提供仪器处理电路温度源的工作电源，±2V～±10V，档距2V，分五档输出，提供直流信号源，最大输出电流1.5A；</w:t>
      </w:r>
    </w:p>
    <w:p>
      <w:pPr>
        <w:numPr>
          <w:ilvl w:val="0"/>
          <w:numId w:val="1"/>
        </w:numPr>
        <w:snapToGrid w:val="0"/>
        <w:ind w:left="97" w:leftChars="46"/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数字式电压/频率表分2V、20V、2KHz、20KHz不同档位，灵敏度≥50mV，频率显示5Hz～20KHz；</w:t>
      </w:r>
    </w:p>
    <w:p>
      <w:pPr>
        <w:numPr>
          <w:ilvl w:val="0"/>
          <w:numId w:val="1"/>
        </w:numPr>
        <w:snapToGrid w:val="0"/>
        <w:ind w:left="97" w:leftChars="46"/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微安表范围0—100μA，精度42.5%；</w:t>
      </w:r>
    </w:p>
    <w:p>
      <w:pPr>
        <w:numPr>
          <w:ilvl w:val="0"/>
          <w:numId w:val="1"/>
        </w:numPr>
        <w:snapToGrid w:val="0"/>
        <w:ind w:left="97" w:leftChars="46"/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光纤位移传感器：多模光强型，量程≥2mm，在其线性范围内精度5%；</w:t>
      </w:r>
    </w:p>
    <w:p>
      <w:pPr>
        <w:numPr>
          <w:ilvl w:val="0"/>
          <w:numId w:val="1"/>
        </w:numPr>
        <w:snapToGrid w:val="0"/>
        <w:ind w:left="97" w:leftChars="46"/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PSD光电位置传感器：测试范围≤25mm，灵敏度≥0.01mm，精度1%；</w:t>
      </w:r>
    </w:p>
    <w:p>
      <w:pPr>
        <w:numPr>
          <w:ilvl w:val="0"/>
          <w:numId w:val="1"/>
        </w:numPr>
        <w:snapToGrid w:val="0"/>
        <w:ind w:left="97" w:leftChars="46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若数据采集卡安装在仪器内部，信号输入端为十二位A/D转换，精度为1/2048，量程分200mV、1V、10V三档，可根据电</w:t>
      </w:r>
      <w:bookmarkStart w:id="0" w:name="_GoBack"/>
      <w:bookmarkEnd w:id="0"/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压范围自由选择量程即可。并提供教学视频及光盘，在计算机中安装好图像卡及实验软件（提供所投产品型号相符的软件著作证书）</w:t>
      </w:r>
      <w:r>
        <w:rPr>
          <w:rFonts w:hint="eastAsia" w:ascii="宋体" w:hAnsi="宋体"/>
          <w:i w:val="0"/>
          <w:iCs/>
          <w:spacing w:val="-8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19666"/>
    <w:multiLevelType w:val="singleLevel"/>
    <w:tmpl w:val="ADC19666"/>
    <w:lvl w:ilvl="0" w:tentative="0">
      <w:start w:val="1"/>
      <w:numFmt w:val="decimal"/>
      <w:suff w:val="nothing"/>
      <w:lvlText w:val="%1、"/>
      <w:lvlJc w:val="left"/>
      <w:rPr>
        <w:rFonts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80417"/>
    <w:rsid w:val="082932D6"/>
    <w:rsid w:val="0EC80417"/>
    <w:rsid w:val="32BA074B"/>
    <w:rsid w:val="3430766A"/>
    <w:rsid w:val="49894BA6"/>
    <w:rsid w:val="4FFC2E0C"/>
    <w:rsid w:val="57A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2021-07-17T07:12:00Z</dcterms:created>
  <dc:creator>琉璃苣</dc:creator>
  <cp:lastModifiedBy>Administrator</cp:lastModifiedBy>
  <dcterms:modified xsi:type="dcterms:W3CDTF">2021-09-27T07:09:08Z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AFD675D7B2C140D3B0BE63772476ECE9</vt:lpwstr>
  </property>
</Properties>
</file>