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882A" w14:textId="77777777" w:rsidR="00BB7450" w:rsidRDefault="00BB7450" w:rsidP="00BB7450">
      <w:pPr>
        <w:pStyle w:val="2"/>
        <w:numPr>
          <w:ilvl w:val="0"/>
          <w:numId w:val="0"/>
        </w:numPr>
        <w:spacing w:after="312"/>
        <w:rPr>
          <w:rFonts w:cs="Calibri" w:hint="eastAsia"/>
        </w:rPr>
      </w:pPr>
      <w:bookmarkStart w:id="0" w:name="_Toc112934806"/>
      <w:bookmarkStart w:id="1" w:name="_Toc99122782"/>
      <w:r>
        <w:rPr>
          <w:rFonts w:hint="eastAsia"/>
        </w:rPr>
        <w:t>三、开标一览表</w:t>
      </w:r>
      <w:bookmarkEnd w:id="0"/>
      <w:bookmarkEnd w:id="1"/>
    </w:p>
    <w:p w14:paraId="40289E41" w14:textId="77777777" w:rsidR="00BB7450" w:rsidRDefault="00BB7450" w:rsidP="00BB7450">
      <w:pPr>
        <w:spacing w:line="360" w:lineRule="auto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投标人全称（加盖公章）：</w:t>
      </w:r>
    </w:p>
    <w:p w14:paraId="714C0C23" w14:textId="77777777" w:rsidR="00BB7450" w:rsidRDefault="00BB7450" w:rsidP="00BB7450">
      <w:pPr>
        <w:spacing w:line="360" w:lineRule="auto"/>
        <w:ind w:firstLine="480"/>
        <w:rPr>
          <w:rFonts w:ascii="宋体" w:hAnsi="宋体" w:cs="Calibri" w:hint="eastAsia"/>
          <w:szCs w:val="21"/>
        </w:rPr>
      </w:pPr>
      <w:r>
        <w:rPr>
          <w:rFonts w:ascii="宋体" w:hAnsi="宋体" w:hint="eastAsia"/>
          <w:szCs w:val="21"/>
        </w:rPr>
        <w:t>项目名称：南京邮电大学通达学院体育馆篮球场、羽毛球场地胶采购项目</w:t>
      </w:r>
    </w:p>
    <w:p w14:paraId="0D7A8378" w14:textId="77777777" w:rsidR="00BB7450" w:rsidRDefault="00BB7450" w:rsidP="00BB7450">
      <w:pPr>
        <w:spacing w:line="360" w:lineRule="auto"/>
        <w:ind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项目编号：</w:t>
      </w:r>
      <w:r>
        <w:rPr>
          <w:rFonts w:ascii="宋体" w:hAnsi="宋体"/>
          <w:szCs w:val="21"/>
        </w:rPr>
        <w:t>TDCG2022034</w:t>
      </w:r>
      <w:r>
        <w:rPr>
          <w:rFonts w:ascii="宋体" w:hAnsi="宋体" w:hint="eastAsia"/>
          <w:szCs w:val="21"/>
        </w:rPr>
        <w:t xml:space="preserve">                                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2410"/>
        <w:gridCol w:w="2976"/>
      </w:tblGrid>
      <w:tr w:rsidR="00BB7450" w14:paraId="7819DD6A" w14:textId="77777777" w:rsidTr="008E2719">
        <w:trPr>
          <w:trHeight w:val="1134"/>
        </w:trPr>
        <w:tc>
          <w:tcPr>
            <w:tcW w:w="709" w:type="dxa"/>
            <w:vAlign w:val="center"/>
          </w:tcPr>
          <w:p w14:paraId="301243AC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47BAF659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物品名称</w:t>
            </w:r>
          </w:p>
        </w:tc>
        <w:tc>
          <w:tcPr>
            <w:tcW w:w="1843" w:type="dxa"/>
            <w:vAlign w:val="center"/>
          </w:tcPr>
          <w:p w14:paraId="6A899E81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面积（m</w:t>
            </w:r>
            <w:r>
              <w:rPr>
                <w:rFonts w:ascii="宋体" w:hAnsi="宋体"/>
                <w:b/>
                <w:bCs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14:paraId="3C92A377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投标单价</w:t>
            </w:r>
          </w:p>
          <w:p w14:paraId="6095D595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（元/m</w:t>
            </w:r>
            <w:r>
              <w:rPr>
                <w:rFonts w:ascii="宋体" w:hAnsi="宋体"/>
                <w:b/>
                <w:bCs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2976" w:type="dxa"/>
            <w:vAlign w:val="center"/>
          </w:tcPr>
          <w:p w14:paraId="6F2FAEA9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小计</w:t>
            </w:r>
          </w:p>
          <w:p w14:paraId="134C7B10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（元）</w:t>
            </w:r>
          </w:p>
        </w:tc>
      </w:tr>
      <w:tr w:rsidR="00BB7450" w14:paraId="74617A1B" w14:textId="77777777" w:rsidTr="008E2719">
        <w:trPr>
          <w:trHeight w:val="1134"/>
        </w:trPr>
        <w:tc>
          <w:tcPr>
            <w:tcW w:w="709" w:type="dxa"/>
            <w:vAlign w:val="center"/>
          </w:tcPr>
          <w:p w14:paraId="13502C16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05B81625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篮球场地胶</w:t>
            </w:r>
          </w:p>
        </w:tc>
        <w:tc>
          <w:tcPr>
            <w:tcW w:w="1843" w:type="dxa"/>
            <w:vAlign w:val="center"/>
          </w:tcPr>
          <w:p w14:paraId="02364E3B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1137.6</w:t>
            </w:r>
            <w:r>
              <w:rPr>
                <w:rFonts w:ascii="宋体" w:hAnsi="宋体" w:hint="eastAsia"/>
                <w:szCs w:val="21"/>
              </w:rPr>
              <w:t xml:space="preserve"> ㎡</w:t>
            </w:r>
          </w:p>
        </w:tc>
        <w:tc>
          <w:tcPr>
            <w:tcW w:w="2410" w:type="dxa"/>
            <w:vAlign w:val="center"/>
          </w:tcPr>
          <w:p w14:paraId="7863D72A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9426D22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szCs w:val="21"/>
              </w:rPr>
            </w:pPr>
          </w:p>
        </w:tc>
      </w:tr>
      <w:tr w:rsidR="00BB7450" w14:paraId="15ACFB8E" w14:textId="77777777" w:rsidTr="008E2719">
        <w:trPr>
          <w:trHeight w:val="1134"/>
        </w:trPr>
        <w:tc>
          <w:tcPr>
            <w:tcW w:w="709" w:type="dxa"/>
            <w:vAlign w:val="center"/>
          </w:tcPr>
          <w:p w14:paraId="5A9645F5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5206B46D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羽毛球场地胶</w:t>
            </w:r>
          </w:p>
        </w:tc>
        <w:tc>
          <w:tcPr>
            <w:tcW w:w="1843" w:type="dxa"/>
            <w:vAlign w:val="center"/>
          </w:tcPr>
          <w:p w14:paraId="66448D11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227.52㎡</w:t>
            </w:r>
          </w:p>
        </w:tc>
        <w:tc>
          <w:tcPr>
            <w:tcW w:w="2410" w:type="dxa"/>
            <w:vAlign w:val="center"/>
          </w:tcPr>
          <w:p w14:paraId="6EE4AC59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5B4D71B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szCs w:val="21"/>
              </w:rPr>
            </w:pPr>
          </w:p>
        </w:tc>
      </w:tr>
      <w:tr w:rsidR="00BB7450" w14:paraId="4A6C6640" w14:textId="77777777" w:rsidTr="008E2719">
        <w:trPr>
          <w:trHeight w:val="1134"/>
        </w:trPr>
        <w:tc>
          <w:tcPr>
            <w:tcW w:w="709" w:type="dxa"/>
            <w:vAlign w:val="center"/>
          </w:tcPr>
          <w:p w14:paraId="283B3AC6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14:paraId="034A7CA6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缓冲区</w:t>
            </w:r>
          </w:p>
        </w:tc>
        <w:tc>
          <w:tcPr>
            <w:tcW w:w="1843" w:type="dxa"/>
            <w:vAlign w:val="center"/>
          </w:tcPr>
          <w:p w14:paraId="5B9CA10E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746.88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2410" w:type="dxa"/>
            <w:vAlign w:val="center"/>
          </w:tcPr>
          <w:p w14:paraId="22DB6B22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6A9C80C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szCs w:val="21"/>
              </w:rPr>
            </w:pPr>
          </w:p>
        </w:tc>
      </w:tr>
      <w:tr w:rsidR="00BB7450" w14:paraId="2EAB1793" w14:textId="77777777" w:rsidTr="00B722E5">
        <w:trPr>
          <w:trHeight w:val="1134"/>
        </w:trPr>
        <w:tc>
          <w:tcPr>
            <w:tcW w:w="709" w:type="dxa"/>
            <w:vAlign w:val="center"/>
          </w:tcPr>
          <w:p w14:paraId="4935938F" w14:textId="3CDA7D59" w:rsidR="00BB7450" w:rsidRDefault="00BB7450" w:rsidP="008E271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14:paraId="276ABB27" w14:textId="25079E91" w:rsidR="00BB7450" w:rsidRDefault="00BB7450" w:rsidP="008E271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搬运费</w:t>
            </w:r>
          </w:p>
        </w:tc>
        <w:tc>
          <w:tcPr>
            <w:tcW w:w="4253" w:type="dxa"/>
            <w:gridSpan w:val="2"/>
            <w:vAlign w:val="center"/>
          </w:tcPr>
          <w:p w14:paraId="79BB2B6E" w14:textId="5FDF41DE" w:rsidR="00BB7450" w:rsidRDefault="00BB7450" w:rsidP="00BB7450">
            <w:pPr>
              <w:spacing w:line="360" w:lineRule="auto"/>
              <w:rPr>
                <w:rFonts w:ascii="宋体" w:hAnsi="宋体"/>
                <w:szCs w:val="21"/>
              </w:rPr>
            </w:pPr>
            <w:r w:rsidRPr="00BB7450">
              <w:rPr>
                <w:rFonts w:ascii="宋体" w:hAnsi="宋体" w:hint="eastAsia"/>
                <w:szCs w:val="21"/>
              </w:rPr>
              <w:t>本项目内容包含原场地上现有设施设备（如篮球架、伸缩座椅等）的拆除、搬移、地胶安装完成后设施设备重新复原安装到位、验收合格等。若过程中造成设施设备的损坏，中标单位应予以赔偿。</w:t>
            </w:r>
          </w:p>
        </w:tc>
        <w:tc>
          <w:tcPr>
            <w:tcW w:w="2976" w:type="dxa"/>
            <w:vAlign w:val="center"/>
          </w:tcPr>
          <w:p w14:paraId="1C7E2701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szCs w:val="21"/>
              </w:rPr>
            </w:pPr>
          </w:p>
        </w:tc>
      </w:tr>
      <w:tr w:rsidR="00BB7450" w14:paraId="621C2BAF" w14:textId="77777777" w:rsidTr="00BB7450">
        <w:trPr>
          <w:trHeight w:val="800"/>
        </w:trPr>
        <w:tc>
          <w:tcPr>
            <w:tcW w:w="6663" w:type="dxa"/>
            <w:gridSpan w:val="4"/>
            <w:vAlign w:val="center"/>
          </w:tcPr>
          <w:p w14:paraId="3B9B82B0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合计投标报价</w:t>
            </w:r>
          </w:p>
        </w:tc>
        <w:tc>
          <w:tcPr>
            <w:tcW w:w="2976" w:type="dxa"/>
            <w:vAlign w:val="center"/>
          </w:tcPr>
          <w:p w14:paraId="57F160D2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szCs w:val="21"/>
              </w:rPr>
            </w:pPr>
          </w:p>
        </w:tc>
      </w:tr>
      <w:tr w:rsidR="00BB7450" w14:paraId="09740CE3" w14:textId="77777777" w:rsidTr="00BB7450">
        <w:trPr>
          <w:trHeight w:val="840"/>
        </w:trPr>
        <w:tc>
          <w:tcPr>
            <w:tcW w:w="4253" w:type="dxa"/>
            <w:gridSpan w:val="3"/>
            <w:vAlign w:val="center"/>
          </w:tcPr>
          <w:p w14:paraId="6DC4B8C8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主要货物制造商及产地</w:t>
            </w:r>
          </w:p>
        </w:tc>
        <w:tc>
          <w:tcPr>
            <w:tcW w:w="5386" w:type="dxa"/>
            <w:gridSpan w:val="2"/>
            <w:vAlign w:val="center"/>
          </w:tcPr>
          <w:p w14:paraId="2EF1B330" w14:textId="77777777" w:rsidR="00BB7450" w:rsidRDefault="00BB7450" w:rsidP="008E2719">
            <w:pPr>
              <w:spacing w:line="360" w:lineRule="auto"/>
              <w:ind w:firstLine="200"/>
              <w:jc w:val="center"/>
              <w:rPr>
                <w:rFonts w:ascii="宋体" w:hAnsi="宋体"/>
                <w:szCs w:val="21"/>
              </w:rPr>
            </w:pPr>
          </w:p>
        </w:tc>
      </w:tr>
      <w:tr w:rsidR="00BB7450" w14:paraId="42953918" w14:textId="77777777" w:rsidTr="00BB7450">
        <w:trPr>
          <w:trHeight w:val="852"/>
        </w:trPr>
        <w:tc>
          <w:tcPr>
            <w:tcW w:w="4253" w:type="dxa"/>
            <w:gridSpan w:val="3"/>
            <w:vAlign w:val="center"/>
          </w:tcPr>
          <w:p w14:paraId="441F08C7" w14:textId="77777777" w:rsidR="00BB7450" w:rsidRDefault="00BB7450" w:rsidP="008E271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5386" w:type="dxa"/>
            <w:gridSpan w:val="2"/>
            <w:vAlign w:val="center"/>
          </w:tcPr>
          <w:p w14:paraId="75A0897D" w14:textId="77777777" w:rsidR="00BB7450" w:rsidRDefault="00BB7450" w:rsidP="008E2719">
            <w:pPr>
              <w:pStyle w:val="a8"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①最终结算金额=实际改造安装面积*中标单价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；</w:t>
            </w:r>
          </w:p>
          <w:p w14:paraId="2AC78064" w14:textId="77777777" w:rsidR="00BB7450" w:rsidRDefault="00BB7450" w:rsidP="008E27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②</w:t>
            </w:r>
            <w:r>
              <w:rPr>
                <w:rFonts w:ascii="宋体" w:hAnsi="宋体" w:cs="宋体" w:hint="eastAsia"/>
                <w:szCs w:val="21"/>
              </w:rPr>
              <w:t>最终结算金额不超过项目预算。</w:t>
            </w:r>
          </w:p>
        </w:tc>
      </w:tr>
    </w:tbl>
    <w:p w14:paraId="71BC3378" w14:textId="77777777" w:rsidR="00BB7450" w:rsidRDefault="00BB7450" w:rsidP="00BB7450">
      <w:pPr>
        <w:rPr>
          <w:rFonts w:ascii="宋体" w:hAnsi="宋体" w:hint="eastAsia"/>
          <w:szCs w:val="21"/>
        </w:rPr>
      </w:pPr>
    </w:p>
    <w:p w14:paraId="5C0F760F" w14:textId="77777777" w:rsidR="00BB7450" w:rsidRDefault="00BB7450" w:rsidP="00BB7450">
      <w:pPr>
        <w:ind w:firstLine="480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日期：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14:paraId="69076980" w14:textId="77777777" w:rsidR="00BB7450" w:rsidRDefault="00BB7450" w:rsidP="00BB7450">
      <w:pPr>
        <w:spacing w:line="360" w:lineRule="auto"/>
        <w:ind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14:paraId="5C675101" w14:textId="77777777" w:rsidR="00BB7450" w:rsidRDefault="00BB7450" w:rsidP="00BB7450">
      <w:pPr>
        <w:spacing w:line="360" w:lineRule="auto"/>
        <w:ind w:firstLineChars="200" w:firstLine="420"/>
        <w:rPr>
          <w:rFonts w:ascii="宋体" w:hAnsi="宋体"/>
          <w:i/>
          <w:szCs w:val="21"/>
        </w:rPr>
      </w:pPr>
      <w:r>
        <w:rPr>
          <w:rFonts w:ascii="宋体" w:hAnsi="宋体"/>
          <w:i/>
          <w:szCs w:val="21"/>
        </w:rPr>
        <w:t>1</w:t>
      </w:r>
      <w:r>
        <w:rPr>
          <w:rFonts w:ascii="宋体" w:hAnsi="宋体" w:hint="eastAsia"/>
          <w:i/>
          <w:szCs w:val="21"/>
        </w:rPr>
        <w:t>、</w:t>
      </w:r>
      <w:r>
        <w:rPr>
          <w:rFonts w:ascii="宋体" w:hAnsi="宋体" w:hint="eastAsia"/>
          <w:bCs/>
          <w:i/>
          <w:iCs/>
          <w:szCs w:val="21"/>
          <w:u w:val="single"/>
        </w:rPr>
        <w:t>开标一览表必须加盖投标人公章（复印件无效）</w:t>
      </w:r>
      <w:r>
        <w:rPr>
          <w:rFonts w:ascii="宋体" w:hAnsi="宋体" w:hint="eastAsia"/>
          <w:i/>
          <w:szCs w:val="21"/>
        </w:rPr>
        <w:t>。</w:t>
      </w:r>
    </w:p>
    <w:p w14:paraId="358445F7" w14:textId="77777777" w:rsidR="007C09F5" w:rsidRPr="00BB7450" w:rsidRDefault="007C09F5"/>
    <w:sectPr w:rsidR="007C09F5" w:rsidRPr="00BB7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C9DF" w14:textId="77777777" w:rsidR="00584DBC" w:rsidRDefault="00584DBC" w:rsidP="00BB7450">
      <w:r>
        <w:separator/>
      </w:r>
    </w:p>
  </w:endnote>
  <w:endnote w:type="continuationSeparator" w:id="0">
    <w:p w14:paraId="09D2EE0B" w14:textId="77777777" w:rsidR="00584DBC" w:rsidRDefault="00584DBC" w:rsidP="00BB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9F96" w14:textId="77777777" w:rsidR="00584DBC" w:rsidRDefault="00584DBC" w:rsidP="00BB7450">
      <w:r>
        <w:separator/>
      </w:r>
    </w:p>
  </w:footnote>
  <w:footnote w:type="continuationSeparator" w:id="0">
    <w:p w14:paraId="77F93435" w14:textId="77777777" w:rsidR="00584DBC" w:rsidRDefault="00584DBC" w:rsidP="00BB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1D4"/>
    <w:multiLevelType w:val="multilevel"/>
    <w:tmpl w:val="053451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2835" w:firstLine="0"/>
      </w:pPr>
      <w:rPr>
        <w:rFonts w:ascii="Times New Roman" w:eastAsia="宋体" w:hAnsi="Times New Roman" w:hint="default"/>
        <w:b/>
        <w:i w:val="0"/>
        <w:sz w:val="21"/>
        <w:u w:val="none"/>
      </w:rPr>
    </w:lvl>
    <w:lvl w:ilvl="2">
      <w:start w:val="1"/>
      <w:numFmt w:val="decimal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4372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F5"/>
    <w:rsid w:val="00584DBC"/>
    <w:rsid w:val="007C09F5"/>
    <w:rsid w:val="00B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1D71"/>
  <w15:chartTrackingRefBased/>
  <w15:docId w15:val="{A50BB866-ED95-4A19-9BDD-362960FD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B745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BB7450"/>
    <w:pPr>
      <w:pageBreakBefore/>
      <w:numPr>
        <w:ilvl w:val="1"/>
        <w:numId w:val="2"/>
      </w:numPr>
      <w:spacing w:afterLines="100" w:after="100" w:line="360" w:lineRule="auto"/>
      <w:jc w:val="center"/>
      <w:outlineLvl w:val="1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B7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B74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7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B7450"/>
    <w:rPr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BB7450"/>
    <w:rPr>
      <w:rFonts w:ascii="Times New Roman" w:eastAsia="宋体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qFormat/>
    <w:rsid w:val="00BB7450"/>
    <w:rPr>
      <w:rFonts w:ascii="楷体_GB2312" w:eastAsia="楷体_GB2312" w:hAnsi="Arial"/>
      <w:kern w:val="0"/>
      <w:sz w:val="28"/>
      <w:szCs w:val="28"/>
    </w:rPr>
  </w:style>
  <w:style w:type="character" w:customStyle="1" w:styleId="a9">
    <w:name w:val="正文文本 字符"/>
    <w:basedOn w:val="a1"/>
    <w:link w:val="a8"/>
    <w:rsid w:val="00BB7450"/>
    <w:rPr>
      <w:rFonts w:ascii="楷体_GB2312" w:eastAsia="楷体_GB2312" w:hAnsi="Arial" w:cs="Times New Roman"/>
      <w:kern w:val="0"/>
      <w:sz w:val="28"/>
      <w:szCs w:val="28"/>
    </w:rPr>
  </w:style>
  <w:style w:type="paragraph" w:styleId="a0">
    <w:name w:val="Body Text Indent"/>
    <w:basedOn w:val="a"/>
    <w:link w:val="aa"/>
    <w:uiPriority w:val="99"/>
    <w:semiHidden/>
    <w:unhideWhenUsed/>
    <w:rsid w:val="00BB7450"/>
    <w:pPr>
      <w:spacing w:after="120"/>
      <w:ind w:leftChars="200" w:left="420"/>
    </w:pPr>
  </w:style>
  <w:style w:type="character" w:customStyle="1" w:styleId="aa">
    <w:name w:val="正文文本缩进 字符"/>
    <w:basedOn w:val="a1"/>
    <w:link w:val="a0"/>
    <w:uiPriority w:val="99"/>
    <w:semiHidden/>
    <w:rsid w:val="00BB7450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2022-09-22T08:19:00Z</dcterms:created>
  <dcterms:modified xsi:type="dcterms:W3CDTF">2022-09-22T08:21:00Z</dcterms:modified>
</cp:coreProperties>
</file>