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spacing w:before="0" w:after="0"/>
        <w:ind w:firstLine="0"/>
        <w:rPr>
          <w:rFonts w:hint="eastAsia" w:ascii="宋体" w:hAnsi="宋体" w:eastAsia="宋体" w:cs="宋体"/>
        </w:rPr>
      </w:pPr>
    </w:p>
    <w:p>
      <w:pPr>
        <w:pStyle w:val="43"/>
        <w:spacing w:before="0" w:after="0"/>
        <w:ind w:firstLine="0"/>
        <w:rPr>
          <w:rFonts w:hint="eastAsia" w:ascii="宋体" w:hAnsi="宋体" w:eastAsia="宋体" w:cs="宋体"/>
        </w:rPr>
      </w:pPr>
    </w:p>
    <w:p>
      <w:pPr>
        <w:pStyle w:val="43"/>
        <w:spacing w:before="0" w:after="0"/>
        <w:ind w:firstLine="0"/>
        <w:rPr>
          <w:rFonts w:hint="eastAsia" w:ascii="宋体" w:hAnsi="宋体" w:eastAsia="宋体" w:cs="宋体"/>
        </w:rPr>
      </w:pPr>
    </w:p>
    <w:p>
      <w:pPr>
        <w:pStyle w:val="43"/>
        <w:spacing w:before="0" w:after="0"/>
        <w:ind w:firstLine="0"/>
        <w:rPr>
          <w:rFonts w:hint="eastAsia" w:ascii="宋体" w:hAnsi="宋体" w:eastAsia="宋体" w:cs="宋体"/>
        </w:rPr>
      </w:pPr>
    </w:p>
    <w:p>
      <w:pPr>
        <w:pStyle w:val="43"/>
        <w:spacing w:before="0" w:after="0"/>
        <w:ind w:firstLine="0"/>
        <w:rPr>
          <w:rFonts w:hint="eastAsia" w:ascii="宋体" w:hAnsi="宋体" w:eastAsia="宋体" w:cs="宋体"/>
        </w:rPr>
      </w:pPr>
    </w:p>
    <w:p>
      <w:pPr>
        <w:pStyle w:val="43"/>
        <w:ind w:firstLine="0"/>
        <w:jc w:val="center"/>
        <w:rPr>
          <w:rFonts w:hint="eastAsia" w:ascii="宋体" w:hAnsi="宋体" w:eastAsia="宋体" w:cs="宋体"/>
          <w:b/>
          <w:bCs/>
          <w:sz w:val="48"/>
          <w:szCs w:val="48"/>
        </w:rPr>
      </w:pPr>
      <w:r>
        <w:rPr>
          <w:rFonts w:hint="eastAsia" w:ascii="宋体" w:hAnsi="宋体" w:eastAsia="宋体" w:cs="宋体"/>
          <w:b/>
          <w:bCs/>
          <w:sz w:val="48"/>
          <w:szCs w:val="48"/>
        </w:rPr>
        <w:t>南京邮电大学通达学院行政楼（图书馆）地下消防泵房房顶漏水维修工程</w:t>
      </w:r>
    </w:p>
    <w:p>
      <w:pPr>
        <w:pStyle w:val="43"/>
        <w:ind w:firstLine="0"/>
        <w:jc w:val="center"/>
        <w:rPr>
          <w:rFonts w:hint="eastAsia" w:ascii="宋体" w:hAnsi="宋体" w:eastAsia="宋体" w:cs="宋体"/>
          <w:b/>
          <w:bCs/>
          <w:sz w:val="48"/>
          <w:szCs w:val="48"/>
        </w:rPr>
      </w:pPr>
    </w:p>
    <w:p>
      <w:pPr>
        <w:pStyle w:val="43"/>
        <w:ind w:firstLine="0"/>
        <w:jc w:val="center"/>
        <w:rPr>
          <w:rFonts w:hint="eastAsia" w:ascii="宋体" w:hAnsi="宋体" w:eastAsia="宋体" w:cs="宋体"/>
          <w:sz w:val="48"/>
          <w:szCs w:val="48"/>
          <w:lang w:eastAsia="zh-CN"/>
        </w:rPr>
      </w:pPr>
      <w:r>
        <w:rPr>
          <w:rFonts w:hint="eastAsia" w:ascii="宋体" w:hAnsi="宋体" w:eastAsia="宋体" w:cs="宋体"/>
          <w:sz w:val="48"/>
          <w:szCs w:val="48"/>
        </w:rPr>
        <w:t>项目编号：</w:t>
      </w:r>
      <w:r>
        <w:rPr>
          <w:rFonts w:hint="eastAsia" w:ascii="宋体" w:hAnsi="宋体" w:cs="宋体"/>
          <w:sz w:val="48"/>
          <w:szCs w:val="48"/>
          <w:lang w:eastAsia="zh-CN"/>
        </w:rPr>
        <w:t>TDCG2024030</w:t>
      </w:r>
    </w:p>
    <w:p>
      <w:pPr>
        <w:pStyle w:val="43"/>
        <w:ind w:firstLine="0"/>
        <w:jc w:val="center"/>
        <w:rPr>
          <w:rFonts w:hint="eastAsia" w:ascii="宋体" w:hAnsi="宋体" w:eastAsia="宋体" w:cs="宋体"/>
          <w:sz w:val="48"/>
          <w:szCs w:val="48"/>
        </w:rPr>
      </w:pPr>
    </w:p>
    <w:p>
      <w:pPr>
        <w:pStyle w:val="43"/>
        <w:ind w:firstLine="0"/>
        <w:jc w:val="center"/>
        <w:rPr>
          <w:rFonts w:hint="eastAsia" w:ascii="宋体" w:hAnsi="宋体" w:eastAsia="宋体" w:cs="宋体"/>
          <w:sz w:val="48"/>
          <w:szCs w:val="48"/>
        </w:rPr>
      </w:pPr>
    </w:p>
    <w:p>
      <w:pPr>
        <w:pStyle w:val="43"/>
        <w:ind w:firstLine="0"/>
        <w:jc w:val="center"/>
        <w:rPr>
          <w:rFonts w:hint="eastAsia" w:ascii="宋体" w:hAnsi="宋体" w:eastAsia="宋体" w:cs="宋体"/>
          <w:b/>
          <w:bCs w:val="0"/>
          <w:sz w:val="48"/>
          <w:szCs w:val="48"/>
        </w:rPr>
      </w:pPr>
      <w:r>
        <w:rPr>
          <w:rFonts w:hint="eastAsia" w:ascii="宋体" w:hAnsi="宋体" w:eastAsia="宋体" w:cs="宋体"/>
          <w:b/>
          <w:bCs w:val="0"/>
          <w:sz w:val="48"/>
          <w:szCs w:val="48"/>
        </w:rPr>
        <w:t>竞争性磋商文件</w:t>
      </w:r>
    </w:p>
    <w:p>
      <w:pPr>
        <w:pStyle w:val="43"/>
        <w:ind w:firstLine="0"/>
        <w:jc w:val="center"/>
        <w:rPr>
          <w:rFonts w:hint="eastAsia" w:ascii="宋体" w:hAnsi="宋体" w:eastAsia="宋体" w:cs="宋体"/>
          <w:b/>
          <w:bCs/>
          <w:sz w:val="48"/>
          <w:szCs w:val="48"/>
        </w:rPr>
      </w:pPr>
    </w:p>
    <w:p>
      <w:pPr>
        <w:pStyle w:val="43"/>
        <w:spacing w:before="0" w:after="0"/>
        <w:ind w:firstLine="0"/>
        <w:rPr>
          <w:rFonts w:hint="eastAsia" w:ascii="宋体" w:hAnsi="宋体" w:eastAsia="宋体" w:cs="宋体"/>
        </w:rPr>
      </w:pPr>
    </w:p>
    <w:p>
      <w:pPr>
        <w:pStyle w:val="43"/>
        <w:spacing w:before="0" w:after="0"/>
        <w:ind w:firstLine="0"/>
        <w:rPr>
          <w:rFonts w:hint="eastAsia" w:ascii="宋体" w:hAnsi="宋体" w:eastAsia="宋体" w:cs="宋体"/>
        </w:rPr>
      </w:pPr>
    </w:p>
    <w:p>
      <w:pPr>
        <w:pStyle w:val="43"/>
        <w:spacing w:before="0" w:after="0"/>
        <w:ind w:firstLine="0"/>
        <w:rPr>
          <w:rFonts w:hint="eastAsia" w:ascii="宋体" w:hAnsi="宋体" w:eastAsia="宋体" w:cs="宋体"/>
        </w:rPr>
      </w:pPr>
    </w:p>
    <w:p>
      <w:pPr>
        <w:pStyle w:val="43"/>
        <w:spacing w:before="0" w:after="0"/>
        <w:ind w:firstLine="0"/>
        <w:rPr>
          <w:rFonts w:hint="eastAsia" w:ascii="宋体" w:hAnsi="宋体" w:eastAsia="宋体" w:cs="宋体"/>
        </w:rPr>
      </w:pPr>
    </w:p>
    <w:p>
      <w:pPr>
        <w:pStyle w:val="43"/>
        <w:spacing w:before="0" w:after="0"/>
        <w:ind w:firstLine="0"/>
        <w:rPr>
          <w:rFonts w:hint="eastAsia" w:ascii="宋体" w:hAnsi="宋体" w:eastAsia="宋体" w:cs="宋体"/>
        </w:rPr>
      </w:pPr>
    </w:p>
    <w:p>
      <w:pPr>
        <w:pStyle w:val="43"/>
        <w:spacing w:before="0" w:after="0"/>
        <w:ind w:firstLine="0"/>
        <w:rPr>
          <w:rFonts w:hint="eastAsia" w:ascii="宋体" w:hAnsi="宋体" w:eastAsia="宋体" w:cs="宋体"/>
        </w:rPr>
      </w:pPr>
    </w:p>
    <w:p>
      <w:pPr>
        <w:pStyle w:val="43"/>
        <w:spacing w:before="0" w:after="0"/>
        <w:ind w:firstLine="0"/>
        <w:rPr>
          <w:rFonts w:hint="eastAsia" w:ascii="宋体" w:hAnsi="宋体" w:eastAsia="宋体" w:cs="宋体"/>
        </w:rPr>
      </w:pPr>
    </w:p>
    <w:p>
      <w:pPr>
        <w:pStyle w:val="43"/>
        <w:spacing w:before="0" w:after="0"/>
        <w:ind w:firstLine="0"/>
        <w:jc w:val="center"/>
        <w:rPr>
          <w:rFonts w:hint="eastAsia" w:ascii="宋体" w:hAnsi="宋体" w:eastAsia="宋体" w:cs="宋体"/>
          <w:sz w:val="30"/>
          <w:szCs w:val="30"/>
        </w:rPr>
      </w:pPr>
      <w:r>
        <w:rPr>
          <w:rFonts w:hint="eastAsia" w:ascii="宋体" w:hAnsi="宋体" w:eastAsia="宋体" w:cs="宋体"/>
          <w:sz w:val="30"/>
          <w:szCs w:val="30"/>
        </w:rPr>
        <w:t>采购人：南京邮电大学通达学院</w:t>
      </w:r>
    </w:p>
    <w:p>
      <w:pPr>
        <w:pStyle w:val="43"/>
        <w:spacing w:before="0" w:after="0"/>
        <w:ind w:firstLine="0"/>
        <w:jc w:val="center"/>
        <w:rPr>
          <w:rFonts w:hint="eastAsia" w:ascii="宋体" w:hAnsi="宋体" w:eastAsia="宋体" w:cs="宋体"/>
          <w:sz w:val="30"/>
          <w:szCs w:val="30"/>
        </w:rPr>
      </w:pPr>
      <w:r>
        <w:rPr>
          <w:rFonts w:hint="eastAsia" w:ascii="宋体" w:hAnsi="宋体" w:eastAsia="宋体" w:cs="宋体"/>
          <w:sz w:val="30"/>
          <w:szCs w:val="30"/>
        </w:rPr>
        <w:t>采购代理机构：中通服咨询设计研究院有限公司</w:t>
      </w:r>
    </w:p>
    <w:p>
      <w:pPr>
        <w:spacing w:line="360" w:lineRule="auto"/>
        <w:jc w:val="center"/>
        <w:rPr>
          <w:rFonts w:hint="eastAsia" w:ascii="宋体" w:hAnsi="宋体" w:eastAsia="宋体" w:cs="宋体"/>
          <w:sz w:val="30"/>
          <w:szCs w:val="30"/>
          <w:u w:color="000000"/>
        </w:rPr>
      </w:pPr>
      <w:r>
        <w:rPr>
          <w:rFonts w:hint="eastAsia" w:ascii="宋体" w:hAnsi="宋体" w:eastAsia="宋体" w:cs="宋体"/>
          <w:sz w:val="30"/>
          <w:szCs w:val="30"/>
        </w:rPr>
        <w:t>20</w:t>
      </w:r>
      <w:r>
        <w:rPr>
          <w:rFonts w:hint="eastAsia" w:ascii="宋体" w:hAnsi="宋体" w:eastAsia="宋体" w:cs="宋体"/>
          <w:sz w:val="30"/>
          <w:szCs w:val="30"/>
          <w:lang w:val="en-US" w:eastAsia="zh-CN"/>
        </w:rPr>
        <w:t>24</w:t>
      </w:r>
      <w:r>
        <w:rPr>
          <w:rFonts w:hint="eastAsia" w:ascii="宋体" w:hAnsi="宋体" w:eastAsia="宋体" w:cs="宋体"/>
          <w:sz w:val="30"/>
          <w:szCs w:val="30"/>
        </w:rPr>
        <w:t>年</w:t>
      </w:r>
      <w:r>
        <w:rPr>
          <w:rFonts w:hint="eastAsia" w:ascii="宋体" w:hAnsi="宋体" w:eastAsia="宋体" w:cs="宋体"/>
          <w:sz w:val="30"/>
          <w:szCs w:val="30"/>
          <w:lang w:val="en-US" w:eastAsia="zh-CN"/>
        </w:rPr>
        <w:t>7</w:t>
      </w:r>
      <w:r>
        <w:rPr>
          <w:rFonts w:hint="eastAsia" w:ascii="宋体" w:hAnsi="宋体" w:eastAsia="宋体" w:cs="宋体"/>
          <w:sz w:val="30"/>
          <w:szCs w:val="30"/>
        </w:rPr>
        <w:t>月</w:t>
      </w:r>
    </w:p>
    <w:p>
      <w:pPr>
        <w:rPr>
          <w:rFonts w:hint="eastAsia" w:ascii="宋体" w:hAnsi="宋体" w:eastAsia="宋体" w:cs="宋体"/>
          <w:sz w:val="24"/>
          <w:szCs w:val="24"/>
        </w:rPr>
      </w:pPr>
    </w:p>
    <w:p>
      <w:pPr>
        <w:widowControl/>
        <w:jc w:val="left"/>
        <w:rPr>
          <w:rFonts w:hint="eastAsia" w:ascii="宋体" w:hAnsi="宋体" w:eastAsia="宋体" w:cs="宋体"/>
          <w:sz w:val="24"/>
          <w:szCs w:val="24"/>
        </w:rPr>
        <w:sectPr>
          <w:pgSz w:w="11906" w:h="16838"/>
          <w:pgMar w:top="1418" w:right="1418" w:bottom="1418" w:left="1701" w:header="851" w:footer="992" w:gutter="0"/>
          <w:cols w:space="425" w:num="1"/>
          <w:docGrid w:type="lines" w:linePitch="312" w:charSpace="0"/>
        </w:sectPr>
      </w:pPr>
    </w:p>
    <w:p>
      <w:pPr>
        <w:widowControl/>
        <w:spacing w:before="312" w:beforeLines="100" w:after="312" w:afterLines="100" w:line="360" w:lineRule="auto"/>
        <w:jc w:val="center"/>
        <w:rPr>
          <w:rFonts w:hint="eastAsia" w:ascii="宋体" w:hAnsi="宋体" w:eastAsia="宋体" w:cs="宋体"/>
          <w:sz w:val="24"/>
          <w:szCs w:val="24"/>
        </w:rPr>
      </w:pPr>
      <w:r>
        <w:rPr>
          <w:rFonts w:hint="eastAsia" w:ascii="宋体" w:hAnsi="宋体" w:eastAsia="宋体" w:cs="宋体"/>
          <w:sz w:val="24"/>
          <w:szCs w:val="24"/>
        </w:rPr>
        <w:t>目  录</w:t>
      </w:r>
    </w:p>
    <w:sdt>
      <w:sdtPr>
        <w:rPr>
          <w:rFonts w:hint="eastAsia" w:ascii="宋体" w:hAnsi="宋体" w:eastAsia="宋体" w:cs="宋体"/>
          <w:szCs w:val="24"/>
          <w:lang w:val="zh-CN"/>
        </w:rPr>
        <w:id w:val="-1199246136"/>
        <w:docPartObj>
          <w:docPartGallery w:val="Table of Contents"/>
          <w:docPartUnique/>
        </w:docPartObj>
      </w:sdtPr>
      <w:sdtEndPr>
        <w:rPr>
          <w:rFonts w:hint="eastAsia" w:ascii="宋体" w:hAnsi="宋体" w:eastAsia="宋体" w:cs="宋体"/>
          <w:b/>
          <w:bCs/>
          <w:szCs w:val="24"/>
          <w:lang w:val="zh-CN"/>
        </w:rPr>
      </w:sdtEndPr>
      <w:sdtContent>
        <w:p>
          <w:pPr>
            <w:pStyle w:val="16"/>
            <w:rPr>
              <w:rFonts w:hint="eastAsia" w:ascii="宋体" w:hAnsi="宋体" w:eastAsia="宋体" w:cs="宋体"/>
              <w:kern w:val="0"/>
              <w:sz w:val="24"/>
              <w:szCs w:val="24"/>
              <w:lang w:val="en-US" w:eastAsia="zh-CN" w:bidi="ar-SA"/>
            </w:rPr>
          </w:pPr>
          <w:r>
            <w:rPr>
              <w:rFonts w:hint="eastAsia" w:ascii="宋体" w:hAnsi="宋体" w:eastAsia="宋体" w:cs="宋体"/>
              <w:szCs w:val="24"/>
            </w:rPr>
            <w:fldChar w:fldCharType="begin"/>
          </w:r>
          <w:r>
            <w:rPr>
              <w:rFonts w:hint="eastAsia" w:ascii="宋体" w:hAnsi="宋体" w:eastAsia="宋体" w:cs="宋体"/>
              <w:szCs w:val="24"/>
            </w:rPr>
            <w:instrText xml:space="preserve"> TOC \o "1-3" \h \z \u </w:instrText>
          </w:r>
          <w:r>
            <w:rPr>
              <w:rFonts w:hint="eastAsia" w:ascii="宋体" w:hAnsi="宋体" w:eastAsia="宋体" w:cs="宋体"/>
              <w:szCs w:val="24"/>
            </w:rPr>
            <w:fldChar w:fldCharType="separate"/>
          </w:r>
        </w:p>
        <w:p>
          <w:pPr>
            <w:pStyle w:val="16"/>
            <w:tabs>
              <w:tab w:val="right" w:leader="dot" w:pos="8787"/>
              <w:tab w:val="clear" w:pos="8777"/>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_Toc4174 </w:instrText>
          </w:r>
          <w:r>
            <w:rPr>
              <w:rFonts w:hint="eastAsia" w:ascii="宋体" w:hAnsi="宋体" w:eastAsia="宋体" w:cs="宋体"/>
              <w:szCs w:val="24"/>
            </w:rPr>
            <w:fldChar w:fldCharType="separate"/>
          </w:r>
          <w:r>
            <w:rPr>
              <w:rFonts w:hint="eastAsia" w:ascii="宋体" w:hAnsi="宋体" w:eastAsia="宋体" w:cs="宋体"/>
              <w:kern w:val="44"/>
              <w:szCs w:val="24"/>
              <w:lang w:val="zh-TW" w:eastAsia="zh-TW"/>
            </w:rPr>
            <w:t xml:space="preserve">第一章  </w:t>
          </w:r>
          <w:r>
            <w:rPr>
              <w:rFonts w:hint="eastAsia" w:ascii="宋体" w:hAnsi="宋体" w:eastAsia="宋体" w:cs="宋体"/>
              <w:kern w:val="44"/>
              <w:szCs w:val="24"/>
              <w:lang w:val="zh-TW"/>
            </w:rPr>
            <w:t>竞争性磋商公告</w:t>
          </w:r>
          <w:r>
            <w:tab/>
          </w:r>
          <w:r>
            <w:fldChar w:fldCharType="begin"/>
          </w:r>
          <w:r>
            <w:instrText xml:space="preserve"> PAGEREF _Toc4174 \h </w:instrText>
          </w:r>
          <w:r>
            <w:fldChar w:fldCharType="separate"/>
          </w:r>
          <w:r>
            <w:t>1</w:t>
          </w:r>
          <w:r>
            <w:fldChar w:fldCharType="end"/>
          </w:r>
          <w:r>
            <w:rPr>
              <w:rFonts w:hint="eastAsia" w:ascii="宋体" w:hAnsi="宋体" w:eastAsia="宋体" w:cs="宋体"/>
              <w:szCs w:val="24"/>
            </w:rPr>
            <w:fldChar w:fldCharType="end"/>
          </w:r>
        </w:p>
        <w:p>
          <w:pPr>
            <w:pStyle w:val="16"/>
            <w:tabs>
              <w:tab w:val="right" w:leader="dot" w:pos="8787"/>
              <w:tab w:val="clear" w:pos="8777"/>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_Toc10260 </w:instrText>
          </w:r>
          <w:r>
            <w:rPr>
              <w:rFonts w:hint="eastAsia" w:ascii="宋体" w:hAnsi="宋体" w:eastAsia="宋体" w:cs="宋体"/>
              <w:szCs w:val="24"/>
            </w:rPr>
            <w:fldChar w:fldCharType="separate"/>
          </w:r>
          <w:r>
            <w:rPr>
              <w:rFonts w:hint="eastAsia" w:ascii="宋体" w:hAnsi="宋体" w:eastAsia="宋体" w:cs="宋体"/>
              <w:kern w:val="44"/>
              <w:szCs w:val="24"/>
              <w:lang w:val="zh-TW" w:eastAsia="zh-TW"/>
            </w:rPr>
            <w:t xml:space="preserve">第二章  </w:t>
          </w:r>
          <w:r>
            <w:rPr>
              <w:rFonts w:hint="eastAsia" w:ascii="宋体" w:hAnsi="宋体" w:eastAsia="宋体" w:cs="宋体"/>
              <w:kern w:val="44"/>
              <w:szCs w:val="24"/>
              <w:lang w:val="zh-TW"/>
            </w:rPr>
            <w:t>响应人</w:t>
          </w:r>
          <w:r>
            <w:rPr>
              <w:rFonts w:hint="eastAsia" w:ascii="宋体" w:hAnsi="宋体" w:eastAsia="宋体" w:cs="宋体"/>
              <w:kern w:val="44"/>
              <w:szCs w:val="24"/>
              <w:lang w:val="zh-TW" w:eastAsia="zh-TW"/>
            </w:rPr>
            <w:t>须知</w:t>
          </w:r>
          <w:r>
            <w:tab/>
          </w:r>
          <w:r>
            <w:fldChar w:fldCharType="begin"/>
          </w:r>
          <w:r>
            <w:instrText xml:space="preserve"> PAGEREF _Toc10260 \h </w:instrText>
          </w:r>
          <w:r>
            <w:fldChar w:fldCharType="separate"/>
          </w:r>
          <w:r>
            <w:t>5</w:t>
          </w:r>
          <w:r>
            <w:fldChar w:fldCharType="end"/>
          </w:r>
          <w:r>
            <w:rPr>
              <w:rFonts w:hint="eastAsia" w:ascii="宋体" w:hAnsi="宋体" w:eastAsia="宋体" w:cs="宋体"/>
              <w:szCs w:val="24"/>
            </w:rPr>
            <w:fldChar w:fldCharType="end"/>
          </w:r>
        </w:p>
        <w:p>
          <w:pPr>
            <w:pStyle w:val="16"/>
            <w:tabs>
              <w:tab w:val="right" w:leader="dot" w:pos="8787"/>
              <w:tab w:val="clear" w:pos="8777"/>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_Toc23013 </w:instrText>
          </w:r>
          <w:r>
            <w:rPr>
              <w:rFonts w:hint="eastAsia" w:ascii="宋体" w:hAnsi="宋体" w:eastAsia="宋体" w:cs="宋体"/>
              <w:szCs w:val="24"/>
            </w:rPr>
            <w:fldChar w:fldCharType="separate"/>
          </w:r>
          <w:r>
            <w:rPr>
              <w:rFonts w:hint="eastAsia" w:ascii="宋体" w:hAnsi="宋体" w:eastAsia="宋体" w:cs="宋体"/>
              <w:kern w:val="44"/>
              <w:szCs w:val="24"/>
              <w:lang w:val="zh-TW" w:eastAsia="zh-TW"/>
            </w:rPr>
            <w:t>第</w:t>
          </w:r>
          <w:r>
            <w:rPr>
              <w:rFonts w:hint="eastAsia" w:ascii="宋体" w:hAnsi="宋体" w:eastAsia="宋体" w:cs="宋体"/>
              <w:kern w:val="44"/>
              <w:szCs w:val="24"/>
              <w:lang w:val="zh-TW"/>
            </w:rPr>
            <w:t>三</w:t>
          </w:r>
          <w:r>
            <w:rPr>
              <w:rFonts w:hint="eastAsia" w:ascii="宋体" w:hAnsi="宋体" w:eastAsia="宋体" w:cs="宋体"/>
              <w:kern w:val="44"/>
              <w:szCs w:val="24"/>
              <w:lang w:val="zh-TW" w:eastAsia="zh-TW"/>
            </w:rPr>
            <w:t>章  评标标准</w:t>
          </w:r>
          <w:r>
            <w:tab/>
          </w:r>
          <w:r>
            <w:fldChar w:fldCharType="begin"/>
          </w:r>
          <w:r>
            <w:instrText xml:space="preserve"> PAGEREF _Toc23013 \h </w:instrText>
          </w:r>
          <w:r>
            <w:fldChar w:fldCharType="separate"/>
          </w:r>
          <w:r>
            <w:t>13</w:t>
          </w:r>
          <w:r>
            <w:fldChar w:fldCharType="end"/>
          </w:r>
          <w:r>
            <w:rPr>
              <w:rFonts w:hint="eastAsia" w:ascii="宋体" w:hAnsi="宋体" w:eastAsia="宋体" w:cs="宋体"/>
              <w:szCs w:val="24"/>
            </w:rPr>
            <w:fldChar w:fldCharType="end"/>
          </w:r>
        </w:p>
        <w:p>
          <w:pPr>
            <w:pStyle w:val="16"/>
            <w:tabs>
              <w:tab w:val="right" w:leader="dot" w:pos="8787"/>
              <w:tab w:val="clear" w:pos="8777"/>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_Toc2806 </w:instrText>
          </w:r>
          <w:r>
            <w:rPr>
              <w:rFonts w:hint="eastAsia" w:ascii="宋体" w:hAnsi="宋体" w:eastAsia="宋体" w:cs="宋体"/>
              <w:szCs w:val="24"/>
            </w:rPr>
            <w:fldChar w:fldCharType="separate"/>
          </w:r>
          <w:r>
            <w:rPr>
              <w:rFonts w:hint="eastAsia" w:ascii="宋体" w:hAnsi="宋体" w:eastAsia="宋体" w:cs="宋体"/>
              <w:kern w:val="44"/>
              <w:szCs w:val="24"/>
              <w:lang w:val="zh-TW" w:eastAsia="zh-TW"/>
            </w:rPr>
            <w:t>第</w:t>
          </w:r>
          <w:r>
            <w:rPr>
              <w:rFonts w:hint="eastAsia" w:ascii="宋体" w:hAnsi="宋体" w:eastAsia="宋体" w:cs="宋体"/>
              <w:kern w:val="44"/>
              <w:szCs w:val="24"/>
              <w:lang w:val="zh-TW"/>
            </w:rPr>
            <w:t>四</w:t>
          </w:r>
          <w:r>
            <w:rPr>
              <w:rFonts w:hint="eastAsia" w:ascii="宋体" w:hAnsi="宋体" w:eastAsia="宋体" w:cs="宋体"/>
              <w:kern w:val="44"/>
              <w:szCs w:val="24"/>
              <w:lang w:val="zh-TW" w:eastAsia="zh-TW"/>
            </w:rPr>
            <w:t>章  合同条款及格式</w:t>
          </w:r>
          <w:r>
            <w:tab/>
          </w:r>
          <w:r>
            <w:fldChar w:fldCharType="begin"/>
          </w:r>
          <w:r>
            <w:instrText xml:space="preserve"> PAGEREF _Toc2806 \h </w:instrText>
          </w:r>
          <w:r>
            <w:fldChar w:fldCharType="separate"/>
          </w:r>
          <w:r>
            <w:t>16</w:t>
          </w:r>
          <w:r>
            <w:fldChar w:fldCharType="end"/>
          </w:r>
          <w:r>
            <w:rPr>
              <w:rFonts w:hint="eastAsia" w:ascii="宋体" w:hAnsi="宋体" w:eastAsia="宋体" w:cs="宋体"/>
              <w:szCs w:val="24"/>
            </w:rPr>
            <w:fldChar w:fldCharType="end"/>
          </w:r>
        </w:p>
        <w:p>
          <w:pPr>
            <w:pStyle w:val="16"/>
            <w:tabs>
              <w:tab w:val="right" w:leader="dot" w:pos="8787"/>
              <w:tab w:val="clear" w:pos="8777"/>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_Toc20070 </w:instrText>
          </w:r>
          <w:r>
            <w:rPr>
              <w:rFonts w:hint="eastAsia" w:ascii="宋体" w:hAnsi="宋体" w:eastAsia="宋体" w:cs="宋体"/>
              <w:szCs w:val="24"/>
            </w:rPr>
            <w:fldChar w:fldCharType="separate"/>
          </w:r>
          <w:r>
            <w:rPr>
              <w:rFonts w:hint="eastAsia" w:ascii="宋体" w:hAnsi="宋体" w:eastAsia="宋体" w:cs="宋体"/>
              <w:kern w:val="44"/>
              <w:szCs w:val="24"/>
              <w:lang w:val="zh-TW" w:eastAsia="zh-TW"/>
            </w:rPr>
            <w:t>第</w:t>
          </w:r>
          <w:r>
            <w:rPr>
              <w:rFonts w:hint="eastAsia" w:ascii="宋体" w:hAnsi="宋体" w:eastAsia="宋体" w:cs="宋体"/>
              <w:kern w:val="44"/>
              <w:szCs w:val="24"/>
              <w:lang w:val="zh-TW"/>
            </w:rPr>
            <w:t>五</w:t>
          </w:r>
          <w:r>
            <w:rPr>
              <w:rFonts w:hint="eastAsia" w:ascii="宋体" w:hAnsi="宋体" w:eastAsia="宋体" w:cs="宋体"/>
              <w:kern w:val="44"/>
              <w:szCs w:val="24"/>
              <w:lang w:val="zh-TW" w:eastAsia="zh-TW"/>
            </w:rPr>
            <w:t xml:space="preserve">章  </w:t>
          </w:r>
          <w:r>
            <w:rPr>
              <w:rFonts w:hint="eastAsia" w:ascii="宋体" w:hAnsi="宋体" w:eastAsia="宋体" w:cs="宋体"/>
              <w:kern w:val="44"/>
              <w:szCs w:val="24"/>
              <w:lang w:val="zh-TW"/>
            </w:rPr>
            <w:t>项目需求</w:t>
          </w:r>
          <w:r>
            <w:tab/>
          </w:r>
          <w:r>
            <w:fldChar w:fldCharType="begin"/>
          </w:r>
          <w:r>
            <w:instrText xml:space="preserve"> PAGEREF _Toc20070 \h </w:instrText>
          </w:r>
          <w:r>
            <w:fldChar w:fldCharType="separate"/>
          </w:r>
          <w:r>
            <w:t>21</w:t>
          </w:r>
          <w:r>
            <w:fldChar w:fldCharType="end"/>
          </w:r>
          <w:r>
            <w:rPr>
              <w:rFonts w:hint="eastAsia" w:ascii="宋体" w:hAnsi="宋体" w:eastAsia="宋体" w:cs="宋体"/>
              <w:szCs w:val="24"/>
            </w:rPr>
            <w:fldChar w:fldCharType="end"/>
          </w:r>
        </w:p>
        <w:p>
          <w:pPr>
            <w:pStyle w:val="16"/>
            <w:tabs>
              <w:tab w:val="right" w:leader="dot" w:pos="8787"/>
              <w:tab w:val="clear" w:pos="8777"/>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_Toc16802 </w:instrText>
          </w:r>
          <w:r>
            <w:rPr>
              <w:rFonts w:hint="eastAsia" w:ascii="宋体" w:hAnsi="宋体" w:eastAsia="宋体" w:cs="宋体"/>
              <w:szCs w:val="24"/>
            </w:rPr>
            <w:fldChar w:fldCharType="separate"/>
          </w:r>
          <w:r>
            <w:rPr>
              <w:rFonts w:hint="eastAsia" w:ascii="宋体" w:hAnsi="宋体" w:eastAsia="宋体" w:cs="宋体"/>
              <w:kern w:val="44"/>
              <w:szCs w:val="24"/>
              <w:lang w:val="zh-TW" w:eastAsia="zh-TW"/>
            </w:rPr>
            <w:t>第</w:t>
          </w:r>
          <w:r>
            <w:rPr>
              <w:rFonts w:hint="eastAsia" w:ascii="宋体" w:hAnsi="宋体" w:eastAsia="宋体" w:cs="宋体"/>
              <w:kern w:val="44"/>
              <w:szCs w:val="24"/>
              <w:lang w:val="zh-TW"/>
            </w:rPr>
            <w:t>六</w:t>
          </w:r>
          <w:r>
            <w:rPr>
              <w:rFonts w:hint="eastAsia" w:ascii="宋体" w:hAnsi="宋体" w:eastAsia="宋体" w:cs="宋体"/>
              <w:kern w:val="44"/>
              <w:szCs w:val="24"/>
              <w:lang w:val="zh-TW" w:eastAsia="zh-TW"/>
            </w:rPr>
            <w:t xml:space="preserve">章  </w:t>
          </w:r>
          <w:r>
            <w:rPr>
              <w:rFonts w:hint="eastAsia" w:ascii="宋体" w:hAnsi="宋体" w:eastAsia="宋体" w:cs="宋体"/>
              <w:kern w:val="44"/>
              <w:szCs w:val="24"/>
              <w:lang w:val="zh-TW"/>
            </w:rPr>
            <w:t>响应</w:t>
          </w:r>
          <w:r>
            <w:rPr>
              <w:rFonts w:hint="eastAsia" w:ascii="宋体" w:hAnsi="宋体" w:eastAsia="宋体" w:cs="宋体"/>
              <w:kern w:val="44"/>
              <w:szCs w:val="24"/>
              <w:lang w:val="zh-TW" w:eastAsia="zh-TW"/>
            </w:rPr>
            <w:t>文件格式</w:t>
          </w:r>
          <w:r>
            <w:tab/>
          </w:r>
          <w:r>
            <w:fldChar w:fldCharType="begin"/>
          </w:r>
          <w:r>
            <w:instrText xml:space="preserve"> PAGEREF _Toc16802 \h </w:instrText>
          </w:r>
          <w:r>
            <w:fldChar w:fldCharType="separate"/>
          </w:r>
          <w:r>
            <w:t>22</w:t>
          </w:r>
          <w:r>
            <w:fldChar w:fldCharType="end"/>
          </w:r>
          <w:r>
            <w:rPr>
              <w:rFonts w:hint="eastAsia" w:ascii="宋体" w:hAnsi="宋体" w:eastAsia="宋体" w:cs="宋体"/>
              <w:szCs w:val="24"/>
            </w:rPr>
            <w:fldChar w:fldCharType="end"/>
          </w:r>
        </w:p>
        <w:p>
          <w:pPr>
            <w:pStyle w:val="11"/>
            <w:tabs>
              <w:tab w:val="right" w:leader="dot" w:pos="8787"/>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_Toc11004 </w:instrText>
          </w:r>
          <w:r>
            <w:rPr>
              <w:rFonts w:hint="eastAsia" w:ascii="宋体" w:hAnsi="宋体" w:eastAsia="宋体" w:cs="宋体"/>
              <w:szCs w:val="24"/>
            </w:rPr>
            <w:fldChar w:fldCharType="separate"/>
          </w:r>
          <w:r>
            <w:rPr>
              <w:rFonts w:hint="eastAsia" w:ascii="宋体" w:hAnsi="宋体" w:eastAsia="宋体" w:cs="宋体"/>
              <w:szCs w:val="24"/>
            </w:rPr>
            <w:t>6.1 竞争性磋商申请及声明</w:t>
          </w:r>
          <w:r>
            <w:tab/>
          </w:r>
          <w:r>
            <w:fldChar w:fldCharType="begin"/>
          </w:r>
          <w:r>
            <w:instrText xml:space="preserve"> PAGEREF _Toc11004 \h </w:instrText>
          </w:r>
          <w:r>
            <w:fldChar w:fldCharType="separate"/>
          </w:r>
          <w:r>
            <w:t>25</w:t>
          </w:r>
          <w:r>
            <w:fldChar w:fldCharType="end"/>
          </w:r>
          <w:r>
            <w:rPr>
              <w:rFonts w:hint="eastAsia" w:ascii="宋体" w:hAnsi="宋体" w:eastAsia="宋体" w:cs="宋体"/>
              <w:szCs w:val="24"/>
            </w:rPr>
            <w:fldChar w:fldCharType="end"/>
          </w:r>
        </w:p>
        <w:p>
          <w:pPr>
            <w:pStyle w:val="11"/>
            <w:tabs>
              <w:tab w:val="right" w:leader="dot" w:pos="8787"/>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_Toc29362 </w:instrText>
          </w:r>
          <w:r>
            <w:rPr>
              <w:rFonts w:hint="eastAsia" w:ascii="宋体" w:hAnsi="宋体" w:eastAsia="宋体" w:cs="宋体"/>
              <w:szCs w:val="24"/>
            </w:rPr>
            <w:fldChar w:fldCharType="separate"/>
          </w:r>
          <w:r>
            <w:rPr>
              <w:rFonts w:hint="eastAsia" w:ascii="宋体" w:hAnsi="宋体" w:eastAsia="宋体" w:cs="宋体"/>
              <w:szCs w:val="24"/>
            </w:rPr>
            <w:t>6.2 报价一览表</w:t>
          </w:r>
          <w:r>
            <w:tab/>
          </w:r>
          <w:r>
            <w:fldChar w:fldCharType="begin"/>
          </w:r>
          <w:r>
            <w:instrText xml:space="preserve"> PAGEREF _Toc29362 \h </w:instrText>
          </w:r>
          <w:r>
            <w:fldChar w:fldCharType="separate"/>
          </w:r>
          <w:r>
            <w:t>26</w:t>
          </w:r>
          <w:r>
            <w:fldChar w:fldCharType="end"/>
          </w:r>
          <w:r>
            <w:rPr>
              <w:rFonts w:hint="eastAsia" w:ascii="宋体" w:hAnsi="宋体" w:eastAsia="宋体" w:cs="宋体"/>
              <w:szCs w:val="24"/>
            </w:rPr>
            <w:fldChar w:fldCharType="end"/>
          </w:r>
        </w:p>
        <w:p>
          <w:pPr>
            <w:pStyle w:val="11"/>
            <w:tabs>
              <w:tab w:val="right" w:leader="dot" w:pos="8787"/>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_Toc26994 </w:instrText>
          </w:r>
          <w:r>
            <w:rPr>
              <w:rFonts w:hint="eastAsia" w:ascii="宋体" w:hAnsi="宋体" w:eastAsia="宋体" w:cs="宋体"/>
              <w:szCs w:val="24"/>
            </w:rPr>
            <w:fldChar w:fldCharType="separate"/>
          </w:r>
          <w:r>
            <w:rPr>
              <w:rFonts w:hint="eastAsia" w:ascii="宋体" w:hAnsi="宋体" w:eastAsia="宋体" w:cs="宋体"/>
              <w:szCs w:val="24"/>
            </w:rPr>
            <w:t>6.3 法定代表人授权委托书</w:t>
          </w:r>
          <w:r>
            <w:tab/>
          </w:r>
          <w:r>
            <w:fldChar w:fldCharType="begin"/>
          </w:r>
          <w:r>
            <w:instrText xml:space="preserve"> PAGEREF _Toc26994 \h </w:instrText>
          </w:r>
          <w:r>
            <w:fldChar w:fldCharType="separate"/>
          </w:r>
          <w:r>
            <w:t>30</w:t>
          </w:r>
          <w:r>
            <w:fldChar w:fldCharType="end"/>
          </w:r>
          <w:r>
            <w:rPr>
              <w:rFonts w:hint="eastAsia" w:ascii="宋体" w:hAnsi="宋体" w:eastAsia="宋体" w:cs="宋体"/>
              <w:szCs w:val="24"/>
            </w:rPr>
            <w:fldChar w:fldCharType="end"/>
          </w:r>
        </w:p>
        <w:p>
          <w:pPr>
            <w:pStyle w:val="11"/>
            <w:tabs>
              <w:tab w:val="right" w:leader="dot" w:pos="8787"/>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_Toc20474 </w:instrText>
          </w:r>
          <w:r>
            <w:rPr>
              <w:rFonts w:hint="eastAsia" w:ascii="宋体" w:hAnsi="宋体" w:eastAsia="宋体" w:cs="宋体"/>
              <w:szCs w:val="24"/>
            </w:rPr>
            <w:fldChar w:fldCharType="separate"/>
          </w:r>
          <w:r>
            <w:rPr>
              <w:rFonts w:hint="eastAsia" w:ascii="宋体" w:hAnsi="宋体" w:eastAsia="宋体" w:cs="宋体"/>
              <w:szCs w:val="24"/>
            </w:rPr>
            <w:t>6.4 资格证明文件</w:t>
          </w:r>
          <w:r>
            <w:tab/>
          </w:r>
          <w:r>
            <w:fldChar w:fldCharType="begin"/>
          </w:r>
          <w:r>
            <w:instrText xml:space="preserve"> PAGEREF _Toc20474 \h </w:instrText>
          </w:r>
          <w:r>
            <w:fldChar w:fldCharType="separate"/>
          </w:r>
          <w:r>
            <w:t>32</w:t>
          </w:r>
          <w:r>
            <w:fldChar w:fldCharType="end"/>
          </w:r>
          <w:r>
            <w:rPr>
              <w:rFonts w:hint="eastAsia" w:ascii="宋体" w:hAnsi="宋体" w:eastAsia="宋体" w:cs="宋体"/>
              <w:szCs w:val="24"/>
            </w:rPr>
            <w:fldChar w:fldCharType="end"/>
          </w:r>
        </w:p>
        <w:p>
          <w:pPr>
            <w:pStyle w:val="11"/>
            <w:tabs>
              <w:tab w:val="right" w:leader="dot" w:pos="8787"/>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_Toc24248 </w:instrText>
          </w:r>
          <w:r>
            <w:rPr>
              <w:rFonts w:hint="eastAsia" w:ascii="宋体" w:hAnsi="宋体" w:eastAsia="宋体" w:cs="宋体"/>
              <w:szCs w:val="24"/>
            </w:rPr>
            <w:fldChar w:fldCharType="separate"/>
          </w:r>
          <w:r>
            <w:rPr>
              <w:rFonts w:hint="eastAsia" w:ascii="宋体" w:hAnsi="宋体" w:eastAsia="宋体" w:cs="宋体"/>
              <w:szCs w:val="24"/>
            </w:rPr>
            <w:t>6.5 商务条款响应及偏离表</w:t>
          </w:r>
          <w:r>
            <w:tab/>
          </w:r>
          <w:r>
            <w:fldChar w:fldCharType="begin"/>
          </w:r>
          <w:r>
            <w:instrText xml:space="preserve"> PAGEREF _Toc24248 \h </w:instrText>
          </w:r>
          <w:r>
            <w:fldChar w:fldCharType="separate"/>
          </w:r>
          <w:r>
            <w:t>33</w:t>
          </w:r>
          <w:r>
            <w:fldChar w:fldCharType="end"/>
          </w:r>
          <w:r>
            <w:rPr>
              <w:rFonts w:hint="eastAsia" w:ascii="宋体" w:hAnsi="宋体" w:eastAsia="宋体" w:cs="宋体"/>
              <w:szCs w:val="24"/>
            </w:rPr>
            <w:fldChar w:fldCharType="end"/>
          </w:r>
        </w:p>
        <w:p>
          <w:pPr>
            <w:pStyle w:val="11"/>
            <w:tabs>
              <w:tab w:val="right" w:leader="dot" w:pos="8787"/>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_Toc17262 </w:instrText>
          </w:r>
          <w:r>
            <w:rPr>
              <w:rFonts w:hint="eastAsia" w:ascii="宋体" w:hAnsi="宋体" w:eastAsia="宋体" w:cs="宋体"/>
              <w:szCs w:val="24"/>
            </w:rPr>
            <w:fldChar w:fldCharType="separate"/>
          </w:r>
          <w:r>
            <w:rPr>
              <w:rFonts w:hint="eastAsia" w:ascii="宋体" w:hAnsi="宋体" w:eastAsia="宋体" w:cs="宋体"/>
              <w:szCs w:val="24"/>
            </w:rPr>
            <w:t>6.6 技术条款响应及偏离表</w:t>
          </w:r>
          <w:r>
            <w:tab/>
          </w:r>
          <w:r>
            <w:fldChar w:fldCharType="begin"/>
          </w:r>
          <w:r>
            <w:instrText xml:space="preserve"> PAGEREF _Toc17262 \h </w:instrText>
          </w:r>
          <w:r>
            <w:fldChar w:fldCharType="separate"/>
          </w:r>
          <w:r>
            <w:t>34</w:t>
          </w:r>
          <w:r>
            <w:fldChar w:fldCharType="end"/>
          </w:r>
          <w:r>
            <w:rPr>
              <w:rFonts w:hint="eastAsia" w:ascii="宋体" w:hAnsi="宋体" w:eastAsia="宋体" w:cs="宋体"/>
              <w:szCs w:val="24"/>
            </w:rPr>
            <w:fldChar w:fldCharType="end"/>
          </w:r>
        </w:p>
        <w:p>
          <w:pPr>
            <w:pStyle w:val="11"/>
            <w:tabs>
              <w:tab w:val="right" w:leader="dot" w:pos="8787"/>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_Toc6827 </w:instrText>
          </w:r>
          <w:r>
            <w:rPr>
              <w:rFonts w:hint="eastAsia" w:ascii="宋体" w:hAnsi="宋体" w:eastAsia="宋体" w:cs="宋体"/>
              <w:szCs w:val="24"/>
            </w:rPr>
            <w:fldChar w:fldCharType="separate"/>
          </w:r>
          <w:r>
            <w:rPr>
              <w:rFonts w:hint="eastAsia" w:ascii="宋体" w:hAnsi="宋体" w:eastAsia="宋体" w:cs="宋体"/>
              <w:szCs w:val="24"/>
            </w:rPr>
            <w:t>6.7 响应人业绩情况表</w:t>
          </w:r>
          <w:r>
            <w:tab/>
          </w:r>
          <w:r>
            <w:fldChar w:fldCharType="begin"/>
          </w:r>
          <w:r>
            <w:instrText xml:space="preserve"> PAGEREF _Toc6827 \h </w:instrText>
          </w:r>
          <w:r>
            <w:fldChar w:fldCharType="separate"/>
          </w:r>
          <w:r>
            <w:t>35</w:t>
          </w:r>
          <w:r>
            <w:fldChar w:fldCharType="end"/>
          </w:r>
          <w:r>
            <w:rPr>
              <w:rFonts w:hint="eastAsia" w:ascii="宋体" w:hAnsi="宋体" w:eastAsia="宋体" w:cs="宋体"/>
              <w:szCs w:val="24"/>
            </w:rPr>
            <w:fldChar w:fldCharType="end"/>
          </w:r>
        </w:p>
        <w:p>
          <w:pPr>
            <w:pStyle w:val="11"/>
            <w:tabs>
              <w:tab w:val="right" w:leader="dot" w:pos="8787"/>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_Toc7240 </w:instrText>
          </w:r>
          <w:r>
            <w:rPr>
              <w:rFonts w:hint="eastAsia" w:ascii="宋体" w:hAnsi="宋体" w:eastAsia="宋体" w:cs="宋体"/>
              <w:szCs w:val="24"/>
            </w:rPr>
            <w:fldChar w:fldCharType="separate"/>
          </w:r>
          <w:r>
            <w:rPr>
              <w:rFonts w:hint="eastAsia" w:ascii="宋体" w:hAnsi="宋体" w:eastAsia="宋体" w:cs="宋体"/>
              <w:szCs w:val="24"/>
            </w:rPr>
            <w:t>6.8 企业资质</w:t>
          </w:r>
          <w:r>
            <w:tab/>
          </w:r>
          <w:r>
            <w:fldChar w:fldCharType="begin"/>
          </w:r>
          <w:r>
            <w:instrText xml:space="preserve"> PAGEREF _Toc7240 \h </w:instrText>
          </w:r>
          <w:r>
            <w:fldChar w:fldCharType="separate"/>
          </w:r>
          <w:r>
            <w:t>36</w:t>
          </w:r>
          <w:r>
            <w:fldChar w:fldCharType="end"/>
          </w:r>
          <w:r>
            <w:rPr>
              <w:rFonts w:hint="eastAsia" w:ascii="宋体" w:hAnsi="宋体" w:eastAsia="宋体" w:cs="宋体"/>
              <w:szCs w:val="24"/>
            </w:rPr>
            <w:fldChar w:fldCharType="end"/>
          </w:r>
        </w:p>
        <w:p>
          <w:pPr>
            <w:pStyle w:val="11"/>
            <w:tabs>
              <w:tab w:val="right" w:leader="dot" w:pos="8787"/>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_Toc31528 </w:instrText>
          </w:r>
          <w:r>
            <w:rPr>
              <w:rFonts w:hint="eastAsia" w:ascii="宋体" w:hAnsi="宋体" w:eastAsia="宋体" w:cs="宋体"/>
              <w:szCs w:val="24"/>
            </w:rPr>
            <w:fldChar w:fldCharType="separate"/>
          </w:r>
          <w:r>
            <w:rPr>
              <w:rFonts w:hint="eastAsia" w:ascii="宋体" w:hAnsi="宋体" w:eastAsia="宋体" w:cs="宋体"/>
              <w:szCs w:val="24"/>
            </w:rPr>
            <w:t xml:space="preserve">6.9 </w:t>
          </w:r>
          <w:r>
            <w:rPr>
              <w:rFonts w:hint="eastAsia" w:ascii="宋体" w:hAnsi="宋体" w:eastAsia="宋体" w:cs="宋体"/>
              <w:szCs w:val="24"/>
              <w:lang w:val="en-US" w:eastAsia="zh-CN"/>
            </w:rPr>
            <w:t>施工</w:t>
          </w:r>
          <w:r>
            <w:rPr>
              <w:rFonts w:hint="eastAsia" w:ascii="宋体" w:hAnsi="宋体" w:eastAsia="宋体" w:cs="宋体"/>
              <w:szCs w:val="24"/>
            </w:rPr>
            <w:t>方案</w:t>
          </w:r>
          <w:r>
            <w:tab/>
          </w:r>
          <w:r>
            <w:fldChar w:fldCharType="begin"/>
          </w:r>
          <w:r>
            <w:instrText xml:space="preserve"> PAGEREF _Toc31528 \h </w:instrText>
          </w:r>
          <w:r>
            <w:fldChar w:fldCharType="separate"/>
          </w:r>
          <w:r>
            <w:t>37</w:t>
          </w:r>
          <w:r>
            <w:fldChar w:fldCharType="end"/>
          </w:r>
          <w:r>
            <w:rPr>
              <w:rFonts w:hint="eastAsia" w:ascii="宋体" w:hAnsi="宋体" w:eastAsia="宋体" w:cs="宋体"/>
              <w:szCs w:val="24"/>
            </w:rPr>
            <w:fldChar w:fldCharType="end"/>
          </w:r>
        </w:p>
        <w:p>
          <w:pPr>
            <w:pStyle w:val="11"/>
            <w:tabs>
              <w:tab w:val="right" w:leader="dot" w:pos="8787"/>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_Toc1615 </w:instrText>
          </w:r>
          <w:r>
            <w:rPr>
              <w:rFonts w:hint="eastAsia" w:ascii="宋体" w:hAnsi="宋体" w:eastAsia="宋体" w:cs="宋体"/>
              <w:szCs w:val="24"/>
            </w:rPr>
            <w:fldChar w:fldCharType="separate"/>
          </w:r>
          <w:r>
            <w:rPr>
              <w:rFonts w:hint="eastAsia" w:ascii="宋体" w:hAnsi="宋体" w:eastAsia="宋体" w:cs="宋体"/>
              <w:szCs w:val="24"/>
            </w:rPr>
            <w:t>6.10 供应商其它声明及材料</w:t>
          </w:r>
          <w:r>
            <w:tab/>
          </w:r>
          <w:r>
            <w:fldChar w:fldCharType="begin"/>
          </w:r>
          <w:r>
            <w:instrText xml:space="preserve"> PAGEREF _Toc1615 \h </w:instrText>
          </w:r>
          <w:r>
            <w:fldChar w:fldCharType="separate"/>
          </w:r>
          <w:r>
            <w:t>37</w:t>
          </w:r>
          <w:r>
            <w:fldChar w:fldCharType="end"/>
          </w:r>
          <w:r>
            <w:rPr>
              <w:rFonts w:hint="eastAsia" w:ascii="宋体" w:hAnsi="宋体" w:eastAsia="宋体" w:cs="宋体"/>
              <w:szCs w:val="24"/>
            </w:rPr>
            <w:fldChar w:fldCharType="end"/>
          </w:r>
        </w:p>
        <w:p>
          <w:pPr>
            <w:pStyle w:val="16"/>
            <w:rPr>
              <w:rFonts w:hint="eastAsia" w:ascii="宋体" w:hAnsi="宋体" w:eastAsia="宋体" w:cs="宋体"/>
              <w:szCs w:val="24"/>
            </w:rPr>
          </w:pPr>
          <w:r>
            <w:rPr>
              <w:rFonts w:hint="eastAsia" w:ascii="宋体" w:hAnsi="宋体" w:eastAsia="宋体" w:cs="宋体"/>
              <w:szCs w:val="24"/>
            </w:rPr>
            <w:fldChar w:fldCharType="end"/>
          </w:r>
        </w:p>
      </w:sdtContent>
    </w:sdt>
    <w:p>
      <w:pPr>
        <w:widowControl/>
        <w:jc w:val="left"/>
        <w:rPr>
          <w:rFonts w:hint="eastAsia" w:ascii="宋体" w:hAnsi="宋体" w:eastAsia="宋体" w:cs="宋体"/>
          <w:sz w:val="24"/>
          <w:szCs w:val="24"/>
        </w:rPr>
        <w:sectPr>
          <w:headerReference r:id="rId3" w:type="default"/>
          <w:footerReference r:id="rId4" w:type="default"/>
          <w:pgSz w:w="11906" w:h="16838"/>
          <w:pgMar w:top="1418" w:right="1418" w:bottom="1418" w:left="1701" w:header="851" w:footer="992" w:gutter="0"/>
          <w:pgNumType w:fmt="upperRoman" w:start="1"/>
          <w:cols w:space="425" w:num="1"/>
          <w:docGrid w:type="lines" w:linePitch="312" w:charSpace="0"/>
        </w:sectPr>
      </w:pPr>
    </w:p>
    <w:p>
      <w:pPr>
        <w:keepNext/>
        <w:keepLines/>
        <w:spacing w:before="312" w:beforeLines="100" w:after="312" w:afterLines="100" w:line="360" w:lineRule="auto"/>
        <w:jc w:val="center"/>
        <w:outlineLvl w:val="0"/>
        <w:rPr>
          <w:rFonts w:hint="eastAsia" w:ascii="宋体" w:hAnsi="宋体" w:eastAsia="宋体" w:cs="宋体"/>
          <w:kern w:val="44"/>
          <w:sz w:val="24"/>
          <w:szCs w:val="24"/>
          <w:u w:color="000000"/>
          <w:lang w:val="zh-TW" w:eastAsia="zh-TW"/>
        </w:rPr>
      </w:pPr>
      <w:bookmarkStart w:id="0" w:name="_Toc415494523"/>
      <w:bookmarkStart w:id="1" w:name="_Toc448069940"/>
      <w:bookmarkStart w:id="2" w:name="_Toc"/>
      <w:bookmarkStart w:id="3" w:name="_Toc4174"/>
      <w:r>
        <w:rPr>
          <w:rFonts w:hint="eastAsia" w:ascii="宋体" w:hAnsi="宋体" w:eastAsia="宋体" w:cs="宋体"/>
          <w:kern w:val="44"/>
          <w:sz w:val="24"/>
          <w:szCs w:val="24"/>
          <w:u w:color="000000"/>
          <w:lang w:val="zh-TW" w:eastAsia="zh-TW"/>
        </w:rPr>
        <w:t xml:space="preserve">第一章  </w:t>
      </w:r>
      <w:bookmarkEnd w:id="0"/>
      <w:bookmarkEnd w:id="1"/>
      <w:bookmarkEnd w:id="2"/>
      <w:r>
        <w:rPr>
          <w:rFonts w:hint="eastAsia" w:ascii="宋体" w:hAnsi="宋体" w:eastAsia="宋体" w:cs="宋体"/>
          <w:kern w:val="44"/>
          <w:sz w:val="24"/>
          <w:szCs w:val="24"/>
          <w:u w:color="000000"/>
          <w:lang w:val="zh-TW"/>
        </w:rPr>
        <w:t>竞争性磋商公告</w:t>
      </w:r>
      <w:bookmarkEnd w:id="3"/>
    </w:p>
    <w:p>
      <w:pPr>
        <w:spacing w:line="360" w:lineRule="auto"/>
        <w:ind w:firstLine="482" w:firstLineChars="200"/>
        <w:rPr>
          <w:rFonts w:hint="eastAsia" w:ascii="宋体" w:hAnsi="宋体" w:eastAsia="宋体" w:cs="宋体"/>
          <w:b/>
          <w:sz w:val="24"/>
          <w:szCs w:val="24"/>
        </w:rPr>
      </w:pPr>
      <w:bookmarkStart w:id="4" w:name="_Toc1"/>
      <w:bookmarkStart w:id="5" w:name="_Toc415494524"/>
      <w:bookmarkStart w:id="6" w:name="_Toc448069941"/>
      <w:r>
        <w:rPr>
          <w:rFonts w:hint="eastAsia" w:ascii="宋体" w:hAnsi="宋体" w:eastAsia="宋体" w:cs="宋体"/>
          <w:b/>
          <w:sz w:val="24"/>
          <w:szCs w:val="24"/>
        </w:rPr>
        <w:t>项目概况</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lang w:eastAsia="zh-CN"/>
        </w:rPr>
        <w:t>南京邮电大学通达学院行政楼（图书馆）地下消防泵房房顶漏水维修工程</w:t>
      </w:r>
      <w:r>
        <w:rPr>
          <w:rFonts w:hint="eastAsia" w:ascii="宋体" w:hAnsi="宋体" w:eastAsia="宋体" w:cs="宋体"/>
          <w:sz w:val="24"/>
          <w:szCs w:val="24"/>
        </w:rPr>
        <w:t>采购项目的潜在供应商应在</w:t>
      </w:r>
      <w:r>
        <w:rPr>
          <w:rFonts w:hint="eastAsia" w:ascii="宋体" w:hAnsi="宋体" w:eastAsia="宋体" w:cs="宋体"/>
          <w:b/>
          <w:sz w:val="24"/>
          <w:szCs w:val="24"/>
        </w:rPr>
        <w:t>南京市建邺区楠溪江东街58号</w:t>
      </w:r>
      <w:r>
        <w:rPr>
          <w:rFonts w:hint="eastAsia" w:ascii="宋体" w:hAnsi="宋体" w:eastAsia="宋体" w:cs="宋体"/>
          <w:sz w:val="24"/>
          <w:szCs w:val="24"/>
        </w:rPr>
        <w:t>获取采购文件，并于</w:t>
      </w:r>
      <w:r>
        <w:rPr>
          <w:rFonts w:hint="eastAsia" w:ascii="宋体" w:hAnsi="宋体" w:eastAsia="宋体" w:cs="宋体"/>
          <w:b/>
          <w:sz w:val="24"/>
          <w:szCs w:val="24"/>
        </w:rPr>
        <w:t>202</w:t>
      </w:r>
      <w:r>
        <w:rPr>
          <w:rFonts w:hint="eastAsia" w:ascii="宋体" w:hAnsi="宋体" w:eastAsia="宋体" w:cs="宋体"/>
          <w:b/>
          <w:sz w:val="24"/>
          <w:szCs w:val="24"/>
          <w:lang w:val="en-US" w:eastAsia="zh-CN"/>
        </w:rPr>
        <w:t>4</w:t>
      </w:r>
      <w:r>
        <w:rPr>
          <w:rFonts w:hint="eastAsia" w:ascii="宋体" w:hAnsi="宋体" w:eastAsia="宋体" w:cs="宋体"/>
          <w:b/>
          <w:sz w:val="24"/>
          <w:szCs w:val="24"/>
        </w:rPr>
        <w:t>年</w:t>
      </w:r>
      <w:r>
        <w:rPr>
          <w:rFonts w:hint="eastAsia" w:ascii="宋体" w:hAnsi="宋体" w:eastAsia="宋体" w:cs="宋体"/>
          <w:b/>
          <w:sz w:val="24"/>
          <w:szCs w:val="24"/>
          <w:lang w:val="en-US" w:eastAsia="zh-CN"/>
        </w:rPr>
        <w:t>7</w:t>
      </w:r>
      <w:r>
        <w:rPr>
          <w:rFonts w:hint="eastAsia" w:ascii="宋体" w:hAnsi="宋体" w:eastAsia="宋体" w:cs="宋体"/>
          <w:b/>
          <w:sz w:val="24"/>
          <w:szCs w:val="24"/>
        </w:rPr>
        <w:t>月</w:t>
      </w:r>
      <w:r>
        <w:rPr>
          <w:rFonts w:hint="eastAsia" w:ascii="宋体" w:hAnsi="宋体" w:eastAsia="宋体" w:cs="宋体"/>
          <w:b/>
          <w:sz w:val="24"/>
          <w:szCs w:val="24"/>
          <w:lang w:val="en-US" w:eastAsia="zh-CN"/>
        </w:rPr>
        <w:t>23</w:t>
      </w:r>
      <w:r>
        <w:rPr>
          <w:rFonts w:hint="eastAsia" w:ascii="宋体" w:hAnsi="宋体" w:eastAsia="宋体" w:cs="宋体"/>
          <w:b/>
          <w:sz w:val="24"/>
          <w:szCs w:val="24"/>
        </w:rPr>
        <w:t>日14点</w:t>
      </w:r>
      <w:r>
        <w:rPr>
          <w:rFonts w:hint="eastAsia" w:ascii="宋体" w:hAnsi="宋体" w:eastAsia="宋体" w:cs="宋体"/>
          <w:b/>
          <w:sz w:val="24"/>
          <w:szCs w:val="24"/>
          <w:lang w:val="en-US" w:eastAsia="zh-CN"/>
        </w:rPr>
        <w:t>00</w:t>
      </w:r>
      <w:r>
        <w:rPr>
          <w:rFonts w:hint="eastAsia" w:ascii="宋体" w:hAnsi="宋体" w:eastAsia="宋体" w:cs="宋体"/>
          <w:b/>
          <w:sz w:val="24"/>
          <w:szCs w:val="24"/>
        </w:rPr>
        <w:t>分</w:t>
      </w:r>
      <w:r>
        <w:rPr>
          <w:rFonts w:hint="eastAsia" w:ascii="宋体" w:hAnsi="宋体" w:eastAsia="宋体" w:cs="宋体"/>
          <w:sz w:val="24"/>
          <w:szCs w:val="24"/>
        </w:rPr>
        <w:t>（北京时间）前提交响应文件。</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一、项目基本情况</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eastAsia="宋体" w:cs="宋体"/>
          <w:sz w:val="24"/>
          <w:szCs w:val="24"/>
          <w:lang w:eastAsia="zh-CN"/>
        </w:rPr>
        <w:t>TDCG2024030</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南京邮电大学通达学院行政楼（图书馆）地下消防泵房房顶漏水维修工程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采购方式：竞争性磋商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预算金额：17.6万元（含税）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最高限价：17.6万元（含税）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采购需求：详见本磋商文件第五章“项目需求”。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采购需求：对图书馆二楼入户平台进行防水处理，工程内容包括原大理石面层拆除、涂</w:t>
      </w:r>
      <w:r>
        <w:rPr>
          <w:rFonts w:hint="eastAsia" w:ascii="宋体" w:hAnsi="宋体" w:eastAsia="宋体" w:cs="宋体"/>
          <w:sz w:val="24"/>
          <w:szCs w:val="24"/>
          <w:lang w:val="en-US" w:eastAsia="zh-CN"/>
        </w:rPr>
        <w:t>膜</w:t>
      </w:r>
      <w:r>
        <w:rPr>
          <w:rFonts w:hint="eastAsia" w:ascii="宋体" w:hAnsi="宋体" w:eastAsia="宋体" w:cs="宋体"/>
          <w:sz w:val="24"/>
          <w:szCs w:val="24"/>
        </w:rPr>
        <w:t>防水、卷材防水、排水沟砌筑、大理石面层铺贴、雨水管增设等，详见工程量清单。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服务期限：30日历天。</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二、申请人的资格要求：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TW" w:eastAsia="zh-TW"/>
        </w:rPr>
        <w:t>、满足《中华人民共和国政府采购法》第二十二条规定</w:t>
      </w:r>
      <w:r>
        <w:rPr>
          <w:rFonts w:hint="eastAsia" w:ascii="宋体" w:hAnsi="宋体" w:eastAsia="宋体" w:cs="宋体"/>
          <w:sz w:val="24"/>
          <w:szCs w:val="24"/>
          <w:lang w:val="zh-TW" w:eastAsia="zh-CN"/>
        </w:rPr>
        <w:t>，并提供下列材料</w:t>
      </w:r>
      <w:r>
        <w:rPr>
          <w:rFonts w:hint="eastAsia" w:ascii="宋体" w:hAnsi="宋体" w:eastAsia="宋体" w:cs="宋体"/>
          <w:sz w:val="24"/>
          <w:szCs w:val="24"/>
          <w:lang w:val="zh-TW" w:eastAsia="zh-TW"/>
        </w:rPr>
        <w:t>：</w:t>
      </w:r>
    </w:p>
    <w:p>
      <w:pPr>
        <w:spacing w:line="360" w:lineRule="auto"/>
        <w:ind w:firstLine="480" w:firstLineChars="200"/>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（1）磋商响应函(原件) </w:t>
      </w:r>
    </w:p>
    <w:p>
      <w:pPr>
        <w:spacing w:line="360" w:lineRule="auto"/>
        <w:ind w:firstLine="480" w:firstLineChars="200"/>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（2）资格声明(原件)</w:t>
      </w:r>
    </w:p>
    <w:p>
      <w:pPr>
        <w:spacing w:line="360" w:lineRule="auto"/>
        <w:ind w:firstLine="480" w:firstLineChars="200"/>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（3）若法定代表人参加磋商的，须提供本人身份证复印件(加盖供应商公章，原件备查)；若授权代表参加的，须提供《法人授权书》原件和授权代表身份证复印件(加盖供应商公章，原件备查) </w:t>
      </w:r>
    </w:p>
    <w:p>
      <w:pPr>
        <w:spacing w:line="360" w:lineRule="auto"/>
        <w:ind w:firstLine="480" w:firstLineChars="200"/>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（4）营业执照副本或民办非企业单位登记证书或事业单位法人证书等相关身份证明材料(复印件加盖供应商公章)</w:t>
      </w:r>
    </w:p>
    <w:p>
      <w:pPr>
        <w:spacing w:line="360" w:lineRule="auto"/>
        <w:ind w:firstLine="480" w:firstLineChars="200"/>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5）供应商依法缴纳职工社会保障资金的证明材料(复印件加盖供应商公章)(税务、银行或社会保险基金管理部门出具的近三个月内任意一个月（2024年4月-2024年6月）缴纳职工社会保障资金的缴款凭证或缴款证明)；</w:t>
      </w:r>
    </w:p>
    <w:p>
      <w:pPr>
        <w:spacing w:line="360" w:lineRule="auto"/>
        <w:ind w:firstLine="480" w:firstLineChars="200"/>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（6）供应商近三个月内任意一个月（2024年4月-2024年6月）依法纳税的缴款凭证(复印件加盖供应商公章)；</w:t>
      </w:r>
    </w:p>
    <w:p>
      <w:pPr>
        <w:spacing w:line="360" w:lineRule="auto"/>
        <w:ind w:firstLine="480" w:firstLineChars="200"/>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（7）与第（6）条相对应的纳税申报表或经会计师事务所审计的2022 年度或2023年度财务报告(复印件加盖供应商公章)</w:t>
      </w:r>
    </w:p>
    <w:p>
      <w:pPr>
        <w:spacing w:line="360" w:lineRule="auto"/>
        <w:ind w:firstLine="480" w:firstLineChars="200"/>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（8）供应商参加本次采购活动前 3 年内在经营活动中没有重大违法记录的书面声明（原件）</w:t>
      </w:r>
    </w:p>
    <w:p>
      <w:pPr>
        <w:spacing w:line="360" w:lineRule="auto"/>
        <w:ind w:firstLine="480" w:firstLineChars="200"/>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（9）未被“信用中国”网站（www.creditchina.gov.cn）、“中国政府采购网"(www.ccgp.gov.cn)列入失信被执行人、重大税收违法案件当事人名单、政府采购严重违法失信行为记录名单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（10）供应商信用承诺书（原件）</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11</w:t>
      </w: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本项目不接受联合体投标。</w:t>
      </w:r>
    </w:p>
    <w:p>
      <w:pPr>
        <w:spacing w:line="360" w:lineRule="auto"/>
        <w:ind w:firstLine="480" w:firstLineChars="200"/>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2.落实政府采购政策需满足的资格要求：无</w:t>
      </w:r>
    </w:p>
    <w:p>
      <w:pPr>
        <w:spacing w:line="360" w:lineRule="auto"/>
        <w:ind w:firstLine="480" w:firstLineChars="200"/>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3.本项目的特定资格要求：</w:t>
      </w:r>
    </w:p>
    <w:p>
      <w:pPr>
        <w:spacing w:line="440" w:lineRule="exact"/>
        <w:ind w:firstLine="480" w:firstLineChars="200"/>
        <w:rPr>
          <w:sz w:val="24"/>
          <w:szCs w:val="21"/>
          <w:highlight w:val="none"/>
        </w:rPr>
      </w:pPr>
      <w:r>
        <w:rPr>
          <w:rFonts w:hint="eastAsia"/>
          <w:sz w:val="24"/>
          <w:szCs w:val="21"/>
          <w:highlight w:val="none"/>
        </w:rPr>
        <w:t>①企业安全生产许可证（复印件加盖供应商公章）；</w:t>
      </w:r>
    </w:p>
    <w:p>
      <w:pPr>
        <w:spacing w:line="440" w:lineRule="exact"/>
        <w:ind w:firstLine="480" w:firstLineChars="200"/>
        <w:rPr>
          <w:sz w:val="24"/>
          <w:szCs w:val="21"/>
          <w:highlight w:val="none"/>
        </w:rPr>
      </w:pPr>
      <w:r>
        <w:rPr>
          <w:rFonts w:hint="eastAsia"/>
          <w:sz w:val="24"/>
          <w:szCs w:val="21"/>
          <w:highlight w:val="none"/>
        </w:rPr>
        <w:t>②供应商具备建筑工程施工总承包三级及以上资质及防水防腐保温工程专业承包贰级及以上资质。（复印件加盖供应商公章）；</w:t>
      </w:r>
    </w:p>
    <w:p>
      <w:pPr>
        <w:spacing w:line="440" w:lineRule="exact"/>
        <w:ind w:firstLine="480" w:firstLineChars="200"/>
        <w:rPr>
          <w:sz w:val="24"/>
          <w:szCs w:val="21"/>
          <w:highlight w:val="none"/>
        </w:rPr>
      </w:pPr>
      <w:r>
        <w:rPr>
          <w:rFonts w:hint="eastAsia"/>
          <w:sz w:val="24"/>
          <w:szCs w:val="21"/>
          <w:highlight w:val="none"/>
        </w:rPr>
        <w:t>③拟派项目经理为本公司正式员工，正常缴纳社会保险，具备建筑工程二级建造师及以上，具备有效的安全生产考核合格证 B 证、(提供拟派项目经理的二级建造师及以上证书、有效的 B 类安全生产考核合格证书、供应商为其缴纳的 202</w:t>
      </w:r>
      <w:r>
        <w:rPr>
          <w:sz w:val="24"/>
          <w:szCs w:val="21"/>
          <w:highlight w:val="none"/>
        </w:rPr>
        <w:t>4</w:t>
      </w:r>
      <w:r>
        <w:rPr>
          <w:rFonts w:hint="eastAsia"/>
          <w:sz w:val="24"/>
          <w:szCs w:val="21"/>
          <w:highlight w:val="none"/>
        </w:rPr>
        <w:t>年</w:t>
      </w:r>
      <w:r>
        <w:rPr>
          <w:rFonts w:hint="eastAsia"/>
          <w:sz w:val="24"/>
          <w:szCs w:val="21"/>
          <w:highlight w:val="none"/>
          <w:lang w:val="en-US" w:eastAsia="zh-CN"/>
        </w:rPr>
        <w:t>4</w:t>
      </w:r>
      <w:r>
        <w:rPr>
          <w:rFonts w:hint="eastAsia"/>
          <w:sz w:val="24"/>
          <w:szCs w:val="21"/>
          <w:highlight w:val="none"/>
        </w:rPr>
        <w:t>月至202</w:t>
      </w:r>
      <w:r>
        <w:rPr>
          <w:rFonts w:hint="eastAsia"/>
          <w:sz w:val="24"/>
          <w:szCs w:val="21"/>
          <w:highlight w:val="none"/>
          <w:lang w:val="en-US" w:eastAsia="zh-CN"/>
        </w:rPr>
        <w:t>4</w:t>
      </w:r>
      <w:r>
        <w:rPr>
          <w:rFonts w:hint="eastAsia"/>
          <w:sz w:val="24"/>
          <w:szCs w:val="21"/>
          <w:highlight w:val="none"/>
        </w:rPr>
        <w:t>年</w:t>
      </w:r>
      <w:r>
        <w:rPr>
          <w:rFonts w:hint="eastAsia"/>
          <w:sz w:val="24"/>
          <w:szCs w:val="21"/>
          <w:highlight w:val="none"/>
          <w:lang w:val="en-US" w:eastAsia="zh-CN"/>
        </w:rPr>
        <w:t>6</w:t>
      </w:r>
      <w:r>
        <w:rPr>
          <w:rFonts w:hint="eastAsia"/>
          <w:sz w:val="24"/>
          <w:szCs w:val="21"/>
          <w:highlight w:val="none"/>
        </w:rPr>
        <w:t>月近三个月内任意一个月的社保证明，复印件加盖供应商公章）。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TW" w:eastAsia="zh-TW"/>
        </w:rPr>
        <w:t>、拒绝下述供应商参加本次采购活动的情形：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TW" w:eastAsia="zh-TW"/>
        </w:rPr>
        <w:t>）供应商单位负责人为同一人或者存在直接控股、管理关系的不同供应商，不得参加同一合同项下的政府采购活动。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TW" w:eastAsia="zh-TW"/>
        </w:rPr>
        <w:t>）拒绝列入失信被执行人、重大税收违法案件当事人名单、政府采购严重违法失信行为记录名单的供应商参与政府采购活动。采购代理机构在评标时通过</w:t>
      </w:r>
      <w:r>
        <w:rPr>
          <w:rFonts w:hint="eastAsia" w:ascii="宋体" w:hAnsi="宋体" w:eastAsia="宋体" w:cs="宋体"/>
          <w:sz w:val="24"/>
          <w:szCs w:val="24"/>
          <w:lang w:eastAsia="zh-TW"/>
        </w:rPr>
        <w:t>“</w:t>
      </w:r>
      <w:r>
        <w:rPr>
          <w:rFonts w:hint="eastAsia" w:ascii="宋体" w:hAnsi="宋体" w:eastAsia="宋体" w:cs="宋体"/>
          <w:sz w:val="24"/>
          <w:szCs w:val="24"/>
          <w:lang w:val="zh-TW" w:eastAsia="zh-TW"/>
        </w:rPr>
        <w:t>信用中国</w:t>
      </w:r>
      <w:r>
        <w:rPr>
          <w:rFonts w:hint="eastAsia" w:ascii="宋体" w:hAnsi="宋体" w:eastAsia="宋体" w:cs="宋体"/>
          <w:sz w:val="24"/>
          <w:szCs w:val="24"/>
          <w:lang w:eastAsia="zh-TW"/>
        </w:rPr>
        <w:t>”</w:t>
      </w:r>
      <w:r>
        <w:rPr>
          <w:rFonts w:hint="eastAsia" w:ascii="宋体" w:hAnsi="宋体" w:eastAsia="宋体" w:cs="宋体"/>
          <w:sz w:val="24"/>
          <w:szCs w:val="24"/>
          <w:lang w:val="zh-TW" w:eastAsia="zh-TW"/>
        </w:rPr>
        <w:t>网站</w:t>
      </w:r>
      <w:r>
        <w:rPr>
          <w:rFonts w:hint="eastAsia" w:ascii="宋体" w:hAnsi="宋体" w:eastAsia="宋体" w:cs="宋体"/>
          <w:sz w:val="24"/>
          <w:szCs w:val="24"/>
          <w:lang w:eastAsia="zh-TW"/>
        </w:rPr>
        <w:t>(www.creditchina.gov.cn)</w:t>
      </w:r>
      <w:r>
        <w:rPr>
          <w:rFonts w:hint="eastAsia" w:ascii="宋体" w:hAnsi="宋体" w:eastAsia="宋体" w:cs="宋体"/>
          <w:sz w:val="24"/>
          <w:szCs w:val="24"/>
          <w:lang w:val="zh-TW" w:eastAsia="zh-TW"/>
        </w:rPr>
        <w:t>、中国政府采购网</w:t>
      </w:r>
      <w:r>
        <w:rPr>
          <w:rFonts w:hint="eastAsia" w:ascii="宋体" w:hAnsi="宋体" w:eastAsia="宋体" w:cs="宋体"/>
          <w:sz w:val="24"/>
          <w:szCs w:val="24"/>
          <w:lang w:eastAsia="zh-TW"/>
        </w:rPr>
        <w:t>(www.ccgp.gov.cn)</w:t>
      </w:r>
      <w:r>
        <w:rPr>
          <w:rFonts w:hint="eastAsia" w:ascii="宋体" w:hAnsi="宋体" w:eastAsia="宋体" w:cs="宋体"/>
          <w:sz w:val="24"/>
          <w:szCs w:val="24"/>
          <w:lang w:val="zh-TW" w:eastAsia="zh-TW"/>
        </w:rPr>
        <w:t>等渠道查询供应商在采购公告发布之日前的信用记录并保存。联合体成员存在不良信用记录的，视同联合体存在不良信用记录。</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三、获取采购文件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时间：202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12</w:t>
      </w:r>
      <w:r>
        <w:rPr>
          <w:rFonts w:hint="eastAsia" w:ascii="宋体" w:hAnsi="宋体" w:eastAsia="宋体" w:cs="宋体"/>
          <w:sz w:val="24"/>
          <w:szCs w:val="24"/>
        </w:rPr>
        <w:t>日至20</w:t>
      </w:r>
      <w:r>
        <w:rPr>
          <w:rFonts w:hint="eastAsia" w:ascii="宋体" w:hAnsi="宋体" w:eastAsia="宋体" w:cs="宋体"/>
          <w:sz w:val="24"/>
          <w:szCs w:val="24"/>
          <w:lang w:val="en-US" w:eastAsia="zh-CN"/>
        </w:rPr>
        <w:t>24</w:t>
      </w:r>
      <w:r>
        <w:rPr>
          <w:rFonts w:hint="eastAsia" w:ascii="宋体" w:hAnsi="宋体" w:eastAsia="宋体" w:cs="宋体"/>
          <w:sz w:val="24"/>
          <w:szCs w:val="24"/>
        </w:rPr>
        <w:t>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18</w:t>
      </w:r>
      <w:r>
        <w:rPr>
          <w:rFonts w:hint="eastAsia" w:ascii="宋体" w:hAnsi="宋体" w:eastAsia="宋体" w:cs="宋体"/>
          <w:sz w:val="24"/>
          <w:szCs w:val="24"/>
        </w:rPr>
        <w:t>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方式：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报名需将下述资料的盖章扫描件（1份）发邮件至</w:t>
      </w:r>
      <w:r>
        <w:rPr>
          <w:rFonts w:hint="eastAsia" w:ascii="宋体" w:hAnsi="宋体" w:eastAsia="宋体" w:cs="宋体"/>
          <w:sz w:val="24"/>
          <w:szCs w:val="24"/>
          <w:lang w:eastAsia="zh-CN"/>
        </w:rPr>
        <w:t>wangyuping6905_xm.cicdi@chinaccs.cn</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（1）营业执照副本；</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（2）法人授权委托书和被授权人身份证；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（3）标书费付款凭证；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（4）供应商项目联系人的联系方式（姓名、手机号码、电子邮箱）；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（5）供应商开具标书费发票的开票信息。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汇款账号信息如下：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收款单位：中通服咨询设计研究院有限公司</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开户银行：招商银行南京分行城北支行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帐    号：1259 0209 5710 1030 0005</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转帐事由：项目名称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竞争性磋商文件售价：300元人民币（公对公转账）</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四、响应文件提交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截止时间：202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23</w:t>
      </w:r>
      <w:r>
        <w:rPr>
          <w:rFonts w:hint="eastAsia" w:ascii="宋体" w:hAnsi="宋体" w:eastAsia="宋体" w:cs="宋体"/>
          <w:sz w:val="24"/>
          <w:szCs w:val="24"/>
        </w:rPr>
        <w:t>日14点</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地点：江苏省扬州市邗江区江阳中路万象汇利大厦6楼会议室</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五、开启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时间：202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23</w:t>
      </w:r>
      <w:r>
        <w:rPr>
          <w:rFonts w:hint="eastAsia" w:ascii="宋体" w:hAnsi="宋体" w:eastAsia="宋体" w:cs="宋体"/>
          <w:sz w:val="24"/>
          <w:szCs w:val="24"/>
        </w:rPr>
        <w:t>日14点</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地点：江苏省扬州市邗江区江阳中路万象汇利大厦6楼会议室</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六、公告期限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pPr>
        <w:numPr>
          <w:ilvl w:val="0"/>
          <w:numId w:val="1"/>
        </w:num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其他补充事宜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现场踏勘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投标人须携带营业执照副本（复印件加盖公章）、法定代表人授权委托书（原件）及身份证原件进行现场查勘。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因此工程涉及图书馆门口、不锈钢护栏保护性拆除，原样安装，花坛拆除后重新恢复等事宜，各投标人需充分了解项目实施内容；各投标人必须对项目现场和周围环境进行仔细认真查勘，在随后的招标中，对现场资料和数据所作出的推论、解释和结论及由此造成的后果由投标人负责。</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勘查集合时间：2024年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19</w:t>
      </w:r>
      <w:r>
        <w:rPr>
          <w:rFonts w:hint="eastAsia" w:ascii="宋体" w:hAnsi="宋体" w:eastAsia="宋体" w:cs="宋体"/>
          <w:sz w:val="24"/>
          <w:szCs w:val="24"/>
        </w:rPr>
        <w:t>日上午10时00分整（迟到单位视为放弃勘查）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勘查集合地点：扬州市邗江区润扬南路33号南京邮电大学通达学院行政楼五楼507</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八、凡对本次采购提出询问，请按以下方式联系。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1.采购人信息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名 称：南京邮电大学通达学院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 址：扬州市邗江区润扬南路33号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联系方式：季老师（0514-89716083）</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2.采购代理机构信息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名 称：中通服咨询设计研究院有限公司</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　址：南京市建邺区楠溪江东街58号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联系人：朱闵远15950560008</w:t>
      </w:r>
    </w:p>
    <w:p>
      <w:pPr>
        <w:widowControl/>
        <w:spacing w:line="360" w:lineRule="auto"/>
        <w:ind w:right="720"/>
        <w:rPr>
          <w:rFonts w:hint="eastAsia" w:ascii="宋体" w:hAnsi="宋体" w:eastAsia="宋体" w:cs="宋体"/>
          <w:kern w:val="44"/>
          <w:sz w:val="24"/>
          <w:szCs w:val="24"/>
          <w:u w:color="000000"/>
          <w:lang w:val="zh-TW" w:eastAsia="zh-TW"/>
        </w:rPr>
      </w:pPr>
    </w:p>
    <w:p>
      <w:pPr>
        <w:rPr>
          <w:rFonts w:hint="eastAsia" w:ascii="宋体" w:hAnsi="宋体" w:eastAsia="宋体" w:cs="宋体"/>
          <w:kern w:val="44"/>
          <w:sz w:val="24"/>
          <w:szCs w:val="24"/>
          <w:u w:color="000000"/>
          <w:lang w:val="zh-TW" w:eastAsia="zh-TW"/>
        </w:rPr>
      </w:pPr>
      <w:r>
        <w:rPr>
          <w:rFonts w:hint="eastAsia" w:ascii="宋体" w:hAnsi="宋体" w:eastAsia="宋体" w:cs="宋体"/>
          <w:kern w:val="44"/>
          <w:sz w:val="24"/>
          <w:szCs w:val="24"/>
          <w:u w:color="000000"/>
          <w:lang w:val="zh-TW" w:eastAsia="zh-TW"/>
        </w:rPr>
        <w:br w:type="page"/>
      </w:r>
    </w:p>
    <w:p>
      <w:pPr>
        <w:keepNext/>
        <w:keepLines/>
        <w:spacing w:before="312" w:beforeLines="100" w:after="312" w:afterLines="100" w:line="360" w:lineRule="auto"/>
        <w:jc w:val="center"/>
        <w:outlineLvl w:val="0"/>
        <w:rPr>
          <w:rFonts w:hint="eastAsia" w:ascii="宋体" w:hAnsi="宋体" w:eastAsia="宋体" w:cs="宋体"/>
          <w:kern w:val="44"/>
          <w:sz w:val="24"/>
          <w:szCs w:val="24"/>
          <w:u w:color="000000"/>
          <w:lang w:val="zh-TW" w:eastAsia="zh-TW"/>
        </w:rPr>
      </w:pPr>
      <w:bookmarkStart w:id="7" w:name="_Toc10260"/>
      <w:r>
        <w:rPr>
          <w:rFonts w:hint="eastAsia" w:ascii="宋体" w:hAnsi="宋体" w:eastAsia="宋体" w:cs="宋体"/>
          <w:kern w:val="44"/>
          <w:sz w:val="24"/>
          <w:szCs w:val="24"/>
          <w:u w:color="000000"/>
          <w:lang w:val="zh-TW" w:eastAsia="zh-TW"/>
        </w:rPr>
        <w:t xml:space="preserve">第二章  </w:t>
      </w:r>
      <w:r>
        <w:rPr>
          <w:rFonts w:hint="eastAsia" w:ascii="宋体" w:hAnsi="宋体" w:eastAsia="宋体" w:cs="宋体"/>
          <w:kern w:val="44"/>
          <w:sz w:val="24"/>
          <w:szCs w:val="24"/>
          <w:u w:color="000000"/>
          <w:lang w:val="zh-TW"/>
        </w:rPr>
        <w:t>响应人</w:t>
      </w:r>
      <w:r>
        <w:rPr>
          <w:rFonts w:hint="eastAsia" w:ascii="宋体" w:hAnsi="宋体" w:eastAsia="宋体" w:cs="宋体"/>
          <w:kern w:val="44"/>
          <w:sz w:val="24"/>
          <w:szCs w:val="24"/>
          <w:u w:color="000000"/>
          <w:lang w:val="zh-TW" w:eastAsia="zh-TW"/>
        </w:rPr>
        <w:t>须知</w:t>
      </w:r>
      <w:bookmarkEnd w:id="4"/>
      <w:bookmarkEnd w:id="5"/>
      <w:bookmarkEnd w:id="6"/>
      <w:bookmarkEnd w:id="7"/>
    </w:p>
    <w:p>
      <w:pPr>
        <w:spacing w:line="360" w:lineRule="auto"/>
        <w:ind w:firstLine="482" w:firstLineChars="200"/>
        <w:rPr>
          <w:rFonts w:hint="eastAsia" w:ascii="宋体" w:hAnsi="宋体" w:eastAsia="宋体" w:cs="宋体"/>
          <w:b/>
          <w:sz w:val="24"/>
          <w:szCs w:val="24"/>
          <w:lang w:eastAsia="zh-TW"/>
        </w:rPr>
      </w:pPr>
      <w:r>
        <w:rPr>
          <w:rFonts w:hint="eastAsia" w:ascii="宋体" w:hAnsi="宋体" w:eastAsia="宋体" w:cs="宋体"/>
          <w:b/>
          <w:sz w:val="24"/>
          <w:szCs w:val="24"/>
          <w:lang w:eastAsia="zh-TW"/>
        </w:rPr>
        <w:t>一、总则</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1、适用法律</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《中华人民共和国政府采购法》、《中华人民共和国政府采购法实施条例》、《政府采购竞争性磋商采购方式管理暂行办法》等有关法律、规章和规定等。</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 xml:space="preserve">2、定义 </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2.1“采购人”是指依法进行政府采购的国家机关、事业单位、团体组织。</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2.2“供应商”是指参加竞争性磋商，并符合采购文件规定资格条件的法人、其他组织或者自然人。</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2.3“货物和服务”指本采购文件中所述产品及相关服务。</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2.4“用户或使用单位”是指使用服务的单位。</w:t>
      </w:r>
    </w:p>
    <w:p>
      <w:pPr>
        <w:spacing w:line="360" w:lineRule="auto"/>
        <w:ind w:firstLine="482" w:firstLineChars="200"/>
        <w:rPr>
          <w:rFonts w:hint="eastAsia" w:ascii="宋体" w:hAnsi="宋体" w:eastAsia="宋体" w:cs="宋体"/>
          <w:b/>
          <w:sz w:val="24"/>
          <w:szCs w:val="24"/>
          <w:lang w:eastAsia="zh-TW"/>
        </w:rPr>
      </w:pPr>
      <w:r>
        <w:rPr>
          <w:rFonts w:hint="eastAsia" w:ascii="宋体" w:hAnsi="宋体" w:eastAsia="宋体" w:cs="宋体"/>
          <w:b/>
          <w:sz w:val="24"/>
          <w:szCs w:val="24"/>
          <w:lang w:eastAsia="zh-TW"/>
        </w:rPr>
        <w:t>二、磋商响应文件编制</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4、磋商响应文件的语言、计量单位、货币和编制</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4.1 供应商提交的磋商响应文件、技术文件和资料，包括图纸中的说明，以及供应商与采购代理机构就有关磋商的所有来往函电均应使用中文。响应文件中若有英文或其他语言文字的资料，应提供相应的中文翻译资料。对不同文本响应文件的解释发生异议的，以中文文本为准。</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4.2 供应商所使用的计量单位应为国家法定计量单位。</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4.3 供应商应用人民币报价。报价产品如果是进口产品的，应提供人民币与外币之间的汇率；报价单位为“元”。</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4.4 磋商响应文件应字迹清楚、内容齐全、不得涂改。如有修改，修改处须有供应商公章或投标专用章和法定代表人或其授权磋商代表签字。</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4.5 磋商响应文件应按照竞争性磋商文件规定的顺序，统一用A4规格幅面打印、装订成册并编制目录，由于编排混乱导致响应文件被误读或查找不到，责任由供应商承担。</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4.6 供应商应在磋商响应文件中写清相应的项目编号、项目名称、供应商全称、地址、电话、传真等。</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 xml:space="preserve">5、磋商响应文件的组成 </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5.1 供应商应当根据竞争性磋商文件要求编制磋商响应文件，并根据自己的商务能力、技术水平对竞争性磋商文件提出的要求和条件逐条标明是否响应。</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5.2 磋商响应文件由商务部分、技术部分、价格部分，以及其他部分组成。</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5.3 本次采购的最小单位是包。采购项目的技术要求中未分包的，供应商对要求提供的服务不得部分投标；采购项目的技术要求中已经分包的，可以以包为单位投标。</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5.4 磋商响应文件的商务部分。商务部分是证明供应商有资格参加磋商和成交后有能力履行合同的文件，这些文件应能满足竞争性磋商采购的要求，包括但不限于下列文件（1）-（10）所述材料如提供不全或不满足磋商文件的实质性要求，评标委员会有权否决供应商的投标：</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（1）竞争性磋商申请及声明（格式见</w:t>
      </w:r>
      <w:r>
        <w:rPr>
          <w:rFonts w:hint="eastAsia" w:ascii="宋体" w:hAnsi="宋体" w:eastAsia="宋体" w:cs="宋体"/>
          <w:sz w:val="24"/>
          <w:szCs w:val="24"/>
        </w:rPr>
        <w:t>第六章 响应文件格式</w:t>
      </w:r>
      <w:r>
        <w:rPr>
          <w:rFonts w:hint="eastAsia" w:ascii="宋体" w:hAnsi="宋体" w:eastAsia="宋体" w:cs="宋体"/>
          <w:sz w:val="24"/>
          <w:szCs w:val="24"/>
          <w:lang w:eastAsia="zh-TW"/>
        </w:rPr>
        <w:t>）；</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（2）法定代表人授权委托书及委托代理人的身份证复印件（格式见</w:t>
      </w:r>
      <w:r>
        <w:rPr>
          <w:rFonts w:hint="eastAsia" w:ascii="宋体" w:hAnsi="宋体" w:eastAsia="宋体" w:cs="宋体"/>
          <w:sz w:val="24"/>
          <w:szCs w:val="24"/>
        </w:rPr>
        <w:t>第六章 响应文件格式</w:t>
      </w:r>
      <w:r>
        <w:rPr>
          <w:rFonts w:hint="eastAsia" w:ascii="宋体" w:hAnsi="宋体" w:eastAsia="宋体" w:cs="宋体"/>
          <w:sz w:val="24"/>
          <w:szCs w:val="24"/>
          <w:lang w:eastAsia="zh-TW"/>
        </w:rPr>
        <w:t>）；</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（3）第一章</w:t>
      </w:r>
      <w:r>
        <w:rPr>
          <w:rFonts w:hint="eastAsia" w:ascii="宋体" w:hAnsi="宋体" w:eastAsia="宋体" w:cs="宋体"/>
          <w:sz w:val="24"/>
          <w:szCs w:val="24"/>
        </w:rPr>
        <w:t xml:space="preserve"> </w:t>
      </w:r>
      <w:r>
        <w:rPr>
          <w:rFonts w:hint="eastAsia" w:ascii="宋体" w:hAnsi="宋体" w:eastAsia="宋体" w:cs="宋体"/>
          <w:sz w:val="24"/>
          <w:szCs w:val="24"/>
          <w:lang w:eastAsia="zh-TW"/>
        </w:rPr>
        <w:t>竞争性磋商公告中 3.1《中华人民共和国政府采购法》规定的资格条件证明文件；</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（4）第一章</w:t>
      </w:r>
      <w:r>
        <w:rPr>
          <w:rFonts w:hint="eastAsia" w:ascii="宋体" w:hAnsi="宋体" w:eastAsia="宋体" w:cs="宋体"/>
          <w:sz w:val="24"/>
          <w:szCs w:val="24"/>
        </w:rPr>
        <w:t xml:space="preserve"> </w:t>
      </w:r>
      <w:r>
        <w:rPr>
          <w:rFonts w:hint="eastAsia" w:ascii="宋体" w:hAnsi="宋体" w:eastAsia="宋体" w:cs="宋体"/>
          <w:sz w:val="24"/>
          <w:szCs w:val="24"/>
          <w:lang w:eastAsia="zh-TW"/>
        </w:rPr>
        <w:t>竞争性磋商公告中 3.2 采购人根据采购项目的特殊要求规定的特定条件证明文件；</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（5）报价表（格式见</w:t>
      </w:r>
      <w:r>
        <w:rPr>
          <w:rFonts w:hint="eastAsia" w:ascii="宋体" w:hAnsi="宋体" w:eastAsia="宋体" w:cs="宋体"/>
          <w:sz w:val="24"/>
          <w:szCs w:val="24"/>
        </w:rPr>
        <w:t>第六章 响应文件格式</w:t>
      </w:r>
      <w:r>
        <w:rPr>
          <w:rFonts w:hint="eastAsia" w:ascii="宋体" w:hAnsi="宋体" w:eastAsia="宋体" w:cs="宋体"/>
          <w:sz w:val="24"/>
          <w:szCs w:val="24"/>
          <w:lang w:eastAsia="zh-TW"/>
        </w:rPr>
        <w:t>）；</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（6）分项报价表（如果有）；</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（7）《商务条款偏离表》；</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（8）《供应商信用记录表》；</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（9）供应商认为需要提供的其他资格证明文件和商务资料。</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5.5 磋商响应文件的技术部分。技术部分是证明供应商提供的服务是合格的、并符合竞争性磋商文件要求的证明文件，以及对服务的详细说明，这些文件可以是文字资料、图纸和数据等。提供的服务如与竞争性磋商文件要求有不符之处，应说明其差别之所在。包括但不限于下列文件。</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（1）项目实施方案或服务说明；</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（2）《采购需求条款偏离表》；</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（3）供应商认为需要提供的其他技术资料。</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 xml:space="preserve">5.6 磋商响应文件的价格部分 </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（1）价格部分是对服务价格构成的说明，竞争性磋商文件如没有特别说明的话，对每一项服务仅接受一个价格。</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（2）报价应包含与磋商项目有关的所用费用，以及技术资料、国家强制缴纳的各种社会保障资金，以及供应商认为需要的其他费用等。</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（3）供应商应以表格形式详细说明服务的价格构成，以及价格构成各项因素的单价和总价。供应商系中小企业（含小型、微型企业），并由本企业提供服务的，须在《报价表》、《分项报价表》中注明。</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（4）供应商应充分考虑到市场价格变动，以及项目实施过程中的不可预见因素，一旦成交，总价格不变。如果有漏项，视同让利。</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（5）响应文件所报的投标价格不得超过磋商文件规定的预算价、限价，超过磋商文件规定的响应文件，按无效投标处理。</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（6）经磋商后，如果成交价低于供应商在磋商响应文件报价的话，除特别注明外，分项报价同比例调整。</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5.7 磋商响应文件的其他部分。其他部分由供应商根据编制磋商响应文件需要提供的其他相关文件组成。</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6、磋商保证金</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本项目无磋商保证金。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7、响应文件制作份数要求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正本份数：</w:t>
      </w:r>
      <w:r>
        <w:rPr>
          <w:rFonts w:hint="eastAsia" w:ascii="宋体" w:hAnsi="宋体" w:eastAsia="宋体" w:cs="宋体"/>
          <w:b/>
          <w:sz w:val="24"/>
          <w:szCs w:val="24"/>
        </w:rPr>
        <w:t>一份</w:t>
      </w:r>
      <w:r>
        <w:rPr>
          <w:rFonts w:hint="eastAsia" w:ascii="宋体" w:hAnsi="宋体" w:eastAsia="宋体" w:cs="宋体"/>
          <w:sz w:val="24"/>
          <w:szCs w:val="24"/>
        </w:rPr>
        <w:t>，副本份数：</w:t>
      </w:r>
      <w:r>
        <w:rPr>
          <w:rFonts w:hint="eastAsia" w:ascii="宋体" w:hAnsi="宋体" w:eastAsia="宋体" w:cs="宋体"/>
          <w:b/>
          <w:sz w:val="24"/>
          <w:szCs w:val="24"/>
        </w:rPr>
        <w:t>四份</w:t>
      </w:r>
      <w:r>
        <w:rPr>
          <w:rFonts w:hint="eastAsia" w:ascii="宋体" w:hAnsi="宋体" w:eastAsia="宋体" w:cs="宋体"/>
          <w:sz w:val="24"/>
          <w:szCs w:val="24"/>
        </w:rPr>
        <w:t>，电子版文件：一</w:t>
      </w:r>
      <w:r>
        <w:rPr>
          <w:rFonts w:hint="eastAsia" w:ascii="宋体" w:hAnsi="宋体" w:eastAsia="宋体" w:cs="宋体"/>
          <w:b/>
          <w:sz w:val="24"/>
          <w:szCs w:val="24"/>
        </w:rPr>
        <w:t>份（U盘形式）</w:t>
      </w:r>
    </w:p>
    <w:p>
      <w:pPr>
        <w:spacing w:line="360" w:lineRule="auto"/>
        <w:ind w:firstLine="482" w:firstLineChars="200"/>
        <w:rPr>
          <w:rFonts w:hint="eastAsia" w:ascii="宋体" w:hAnsi="宋体" w:eastAsia="宋体" w:cs="宋体"/>
          <w:b/>
          <w:sz w:val="24"/>
          <w:szCs w:val="24"/>
          <w:lang w:eastAsia="zh-TW"/>
        </w:rPr>
      </w:pPr>
      <w:r>
        <w:rPr>
          <w:rFonts w:hint="eastAsia" w:ascii="宋体" w:hAnsi="宋体" w:eastAsia="宋体" w:cs="宋体"/>
          <w:b/>
          <w:sz w:val="24"/>
          <w:szCs w:val="24"/>
          <w:lang w:eastAsia="zh-TW"/>
        </w:rPr>
        <w:t xml:space="preserve">三、磋商响应文件的递交 </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7、磋商响应文件的签署、密封和递交</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7.1 磋商响应文件正本和所有副本均需打印或用不褪色墨水书写，在磋商文件中注明须加盖公章、签字的地方加盖公章，并由供应商的法定代表人或授权代表签字，如为授权代表签字的应附“法定代表人授权委托书”，正本必须为原件，但供应商的相关证明文件可采用复印件，采用复印件的，采购代理机构、磋商小组认为需要时，供应商应提供原件供核对。</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7.2 磋商响应文件不应有涂改、增删之处，如必须修改时，修改处必须有供应商法定代表人或授权代表签字。</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7.3 供应商应当在竞争性磋商文件要求递交磋商响应文件的截止时间前，将磋商响应文件密封送达指定地点。</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7.4 有下列情形之一的响应文件将拒收：</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（1）未按竞争性磋商文件要求密封的；</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（2）在竞争性磋商文件要求的递交响应文件截止时间之后送达的。</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8、诚实信用</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8.1 供应商之间不得相互串通报价，不得妨碍其他供应商的公平竞争，不得损害采购人或者其他供应商的合法权益。</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8.2 供应商不得以向采购代理机构工作人员、磋商小组成员行贿或者采取其他不正当手段谋取成交。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8.3 </w:t>
      </w:r>
      <w:r>
        <w:rPr>
          <w:rFonts w:hint="eastAsia" w:ascii="宋体" w:hAnsi="宋体" w:eastAsia="宋体" w:cs="宋体"/>
          <w:sz w:val="24"/>
          <w:szCs w:val="24"/>
          <w:lang w:eastAsia="zh-TW"/>
        </w:rPr>
        <w:t>供应商</w:t>
      </w:r>
      <w:r>
        <w:rPr>
          <w:rFonts w:hint="eastAsia" w:ascii="宋体" w:hAnsi="宋体" w:eastAsia="宋体" w:cs="宋体"/>
          <w:sz w:val="24"/>
          <w:szCs w:val="24"/>
        </w:rPr>
        <w:t>不得以虚假材料或虚假承诺谋取成交，在采购过程和合同履行中一经发现弄虚作假的情况，采购人有权做如下处理：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（1）取消供应商的成交资格；</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（2）纳入供应商负面行为名单（黑名单），并提交财政监管部门；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（3）要求供应商赔偿由此造成的损失。</w:t>
      </w:r>
    </w:p>
    <w:p>
      <w:pPr>
        <w:spacing w:line="360" w:lineRule="auto"/>
        <w:ind w:firstLine="482" w:firstLineChars="200"/>
        <w:rPr>
          <w:rFonts w:hint="eastAsia" w:ascii="宋体" w:hAnsi="宋体" w:eastAsia="宋体" w:cs="宋体"/>
          <w:b/>
          <w:sz w:val="24"/>
          <w:szCs w:val="24"/>
          <w:lang w:eastAsia="zh-TW"/>
        </w:rPr>
      </w:pPr>
      <w:r>
        <w:rPr>
          <w:rFonts w:hint="eastAsia" w:ascii="宋体" w:hAnsi="宋体" w:eastAsia="宋体" w:cs="宋体"/>
          <w:b/>
          <w:sz w:val="24"/>
          <w:szCs w:val="24"/>
          <w:lang w:eastAsia="zh-TW"/>
        </w:rPr>
        <w:t>四、磋商</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9、磋商组织</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9.1 在递交磋商响应文件时间截止后，采购代理机构在规定的时间和地点组织磋商小组分别与供应商进行磋商。</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9.2 磋商工作由采购代理机构负责组织，具体磋商事务由依法组建的磋商小组负责。</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10、磋商程序</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10.1 磋商小组审阅供应商所递交的响应文件，凡不具备资格条件的供应商不得进入磋商程序。</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10.2 磋商小组所有成员集中与单一供应商分别就竞争性磋商采购项目的技术、商务和价格进行磋商。</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10.3 磋商过程中，磋商小组可以根据磋商文件和磋商情况可能实质性变动采购需求中的技术、服务要求以及合同草案条款，但不得变动磋商文件中的其他内容。实质性变动的内容，须经采购人代表确认。</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对磋商文件作出的实质性变动是磋商文件的有效组成部分，磋商小组应当及时以书面形式同时通知所有参加磋商的供应商。</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10.4 如磋商文件有实质性变动的，供应商应当按照磋商文件的变动情况和磋商小组的要求提交响应（或补充）文件，应由其法定代表人或授权代表签字或者加盖公章。</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10.5 磋商结束后，磋商小组将要求所有实质性响应的供应商在规定时间内提交最后报价。</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10.6 提交最后报价的供应商不得少于3家（市场竞争不充分的科研项目，以及需要扶持的科技成果转化项目除外）。最后报价由其法定代表人或授权代表签字或者加盖公章，最后报价是供应商响应文件的有效组成部分。</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10.7 出现下列情形之一的响应文件按照无效处理：</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（1）不满足“第一章竞争性磋商公告中 3、供应商应具备下列资格条件”的规定的；</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（2）未实质性响应采购文件要求的；（实质性要求是指本竞争性磋商文件中用带星号（“*”）、“须（必须）”或“应（应当）”等其他文字说明的商务和技术要求。)</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（3）不符合法律、法规和磋商文件规定的其他实质性要求的。</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10.8 出现下列情形之一的磋商终止：</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（1）因情况变化，不再符合规定的竞争性磋商采购方式适用情形的；</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（2）出现影响采购公正的违法、违规行为的；</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（3）除市场竞争不充分的科研项目，以及需要扶持的科技成果转化项目外，在采购过程中符合要求的供应商或者报价未超过采购预算的供应商不足2家的。</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10.9 磋商有效期为90天，从提交磋商响应文件的截止之日起算。磋商响应文件中承诺的磋商有效期应当不少于竞争性磋商文件中载明的磋商有效期。</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11、评分方法和标准</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11.1 采用综合评分法。即在最大限度地满足磋商文件实质性要求前提下，按照磋商文件中规定的各项因素进行综合评审后，以评审总得分最高的供应商作为成交候选供应商或者成交供应商的评分方法。</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11.2 综合评分的主要因素是：价格、服务、业绩、投标响应性等。</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11.3 评分标准详见第三章。</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12、确定成交供应商</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12.1 综合比较与评价后按照得分高低顺序对供应商进行排列。评审得分相同的，按照最后报价由低到高顺序排列。评审得分且最后报价相同的，按技术指标优劣顺序排列。磋商小组将综合排名第一的供应商</w:t>
      </w:r>
      <w:r>
        <w:rPr>
          <w:rFonts w:hint="eastAsia" w:ascii="宋体" w:hAnsi="宋体" w:eastAsia="宋体" w:cs="宋体"/>
          <w:sz w:val="24"/>
          <w:szCs w:val="24"/>
        </w:rPr>
        <w:t>推荐</w:t>
      </w:r>
      <w:r>
        <w:rPr>
          <w:rFonts w:hint="eastAsia" w:ascii="宋体" w:hAnsi="宋体" w:eastAsia="宋体" w:cs="宋体"/>
          <w:sz w:val="24"/>
          <w:szCs w:val="24"/>
          <w:lang w:eastAsia="zh-TW"/>
        </w:rPr>
        <w:t>为成交供应商。</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12.2 成交供应商确定后，采购人或者采购代理机构将在省级以上财政部门指定的政府采购信息发布媒体上公告成交结果，同时向成交供应商发出成交通知书。</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12.3 成交通知书对采购人和成交供应商具有同等法律效力。</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12.4 成交通知书发出后，采购人或成交供应商拒绝签订合同的，拒绝签订合同的一方应向另一方支付补偿金，以及为磋商所发生的有关费用和双方商定的其他补偿，并承担相应的法律责任。</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12.5 成交通知书发出后，成交供应商除发生法律规定的不能预见、不能避免并不能克服的客观情况外不得放弃或拒绝签订合同的。放弃或拒绝签订合同的，情节严重的提请财政部门将其列入不良行为名单，在一至三年内不得参加政府采购活动，并予以通报。</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12.6 采购代理机构对未成交的供应商不作未成交原因的解释。</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12.7 所有响应文件不论成交与否，采购代理机构均不退回。</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13、编写磋商（评审）报告</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13.1 磋商小组根据磋商过程和结果编写磋商（评审）报告。</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14、签订合同</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14.1 成交供应商应当自成交通知书发出之日起三十日内，与采购人签订合同，所签订的合同不得对竞争性磋商文件和响应文件作实质性修改。</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14.2 采购人不得向成交供应商提出任何不合理的要求作为签订合同的条件，不得与成交供应商私下订立背离合同实质性内容的协议。</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14.3 成交供应商因不可抗力或者自身原因不能履行合同的，采购人可以视情与排位在成交供应商之后第一位的成交候选供应商签订合同，以此类推。</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14.4 合同履行中，采购人需追加与合同标的相同的货物的，在不改变合同其他条款的前提下，可以与供应商协商签订补充合同，但所有补充合同的采购金额不得超过原合同采购金额的百分之十。</w:t>
      </w:r>
    </w:p>
    <w:p>
      <w:pPr>
        <w:spacing w:line="360" w:lineRule="auto"/>
        <w:ind w:firstLine="482" w:firstLineChars="200"/>
        <w:rPr>
          <w:rFonts w:hint="eastAsia" w:ascii="宋体" w:hAnsi="宋体" w:eastAsia="宋体" w:cs="宋体"/>
          <w:b/>
          <w:sz w:val="24"/>
          <w:szCs w:val="24"/>
          <w:lang w:eastAsia="zh-TW"/>
        </w:rPr>
      </w:pPr>
      <w:r>
        <w:rPr>
          <w:rFonts w:hint="eastAsia" w:ascii="宋体" w:hAnsi="宋体" w:eastAsia="宋体" w:cs="宋体"/>
          <w:b/>
          <w:sz w:val="24"/>
          <w:szCs w:val="24"/>
          <w:lang w:eastAsia="zh-TW"/>
        </w:rPr>
        <w:t>五、质疑与投诉</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15、质疑</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15.1 供应商认为磋商文件、磋商过程和中标、成交结果使自己的权益受到损害的，可以在知道或者应知其权益受到损害之日起七个工作日内，以书面形式向采购代理机构提出质疑。</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15.2 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15.3 提出质疑的供应商应当是参与所质疑项目采购活动的供应商。潜在供应商已依法获取其可质疑的采购文件的，可以对该文件提出质疑。</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15.4 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15.5 以联合体形式参加政府采购活动的，其投诉应当由组成联合体的所有供应商共同提出。</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15.6 供应商质疑应当有明确的请求和必要的证明材料。供应商必须在法定质疑期内一次性提出针对同一采购程序环节的质疑。</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15.7 质疑函的主要内容须按照财政部制定的质疑函范本（财政部指定中国政府采购网发布）填写；供应商为自然人的，应当由本人签字；供应商为法人或者其他组织的，应当由 法定代表人、主要负责人，或者其授权代表签字或者盖章，并加盖公章。</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15.8 质疑函应当使用中文。相关当事人提供外文书证或者外国语视听资料的，应当附有中文译本，由翻译机构盖章或者翻译人员签名。</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15.9 质疑函应当现场书面提交至采购代理机构联系人（详见竞争性磋商公告）处，提交时应出示有效身份证明。</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16、投诉</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16.1 供应商对采购代理机构的答复不满意或者采购代理机构未在规定的时间内作出答复的，可以在答复期满后十五个工作日内向同级政府采购监督管理部门投诉。</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16.2 供应商投诉应当有明确的请求和必要的证明材料。供应商投诉的事项不得超出已质疑事项的范围。</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16.3 投诉人对政府采购监督管理部门的投诉处理决定不服或者政府采购监督管理部门逾期未作处理的，可以依法申请行政复议或者向人民法院提起行政诉讼。</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16.4 投诉人在全国范围12个月内三次以上投诉查无实据的，由财政部门列入不良行为记录名单。</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16.5 投诉人有下列行为之一的，属于虚假、恶意投诉，由财政部门列入不良行为记录名单，禁止其1至3年内参加政府采购活动：</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（1）捏造事实；</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（2）提供虚假材料；</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（3）以非法手段取得证明材料。证据来源的合法性存在明显疑问，投诉人无法证明其取得方式合法的，视为以非法手段取得证明材料。</w:t>
      </w:r>
    </w:p>
    <w:p>
      <w:pPr>
        <w:spacing w:line="360" w:lineRule="auto"/>
        <w:ind w:firstLine="482" w:firstLineChars="200"/>
        <w:rPr>
          <w:rFonts w:hint="eastAsia" w:ascii="宋体" w:hAnsi="宋体" w:eastAsia="宋体" w:cs="宋体"/>
          <w:b/>
          <w:sz w:val="24"/>
          <w:szCs w:val="24"/>
          <w:lang w:eastAsia="zh-TW"/>
        </w:rPr>
      </w:pPr>
      <w:r>
        <w:rPr>
          <w:rFonts w:hint="eastAsia" w:ascii="宋体" w:hAnsi="宋体" w:eastAsia="宋体" w:cs="宋体"/>
          <w:b/>
          <w:sz w:val="24"/>
          <w:szCs w:val="24"/>
          <w:lang w:eastAsia="zh-TW"/>
        </w:rPr>
        <w:t>六、诚实信用</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17.1 供应商之间不得相互串通报价，不得妨碍其他供应商的公平竞争，不得损害采购人和其他供应商的合法权益。</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17.2 供应商不得以向采购代理机构工作人员、磋商委员会成员行贿或者采取其他不正当手段谋取成交。经查实供应商有此行为的，将在本项目发布媒体上进行公告，政府采购管 理部门将供应商列入不良行为记录名单，按照《政府采购法》有关规定处理。</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17.3 供应商不得虚假质疑和恶意质疑，并对质疑内容的真实性承担责任。供应商或者其他利害关系人通过捏造事实、伪造证明材料等方式提出异议或投诉，阻碍采购活动正常进行的，属于严重不良行为，采购</w:t>
      </w:r>
      <w:r>
        <w:rPr>
          <w:rFonts w:hint="eastAsia" w:ascii="宋体" w:hAnsi="宋体" w:eastAsia="宋体" w:cs="宋体"/>
          <w:sz w:val="24"/>
          <w:szCs w:val="24"/>
        </w:rPr>
        <w:t>人</w:t>
      </w:r>
      <w:r>
        <w:rPr>
          <w:rFonts w:hint="eastAsia" w:ascii="宋体" w:hAnsi="宋体" w:eastAsia="宋体" w:cs="宋体"/>
          <w:sz w:val="24"/>
          <w:szCs w:val="24"/>
          <w:lang w:eastAsia="zh-TW"/>
        </w:rPr>
        <w:t>将提请财政部门将其列入不良行为记录名单，并依法予以处罚。</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17.4 供应商不得虚假承诺，否则，按照提供虚假材料谋取成交处理。</w:t>
      </w:r>
    </w:p>
    <w:p>
      <w:pPr>
        <w:spacing w:line="360" w:lineRule="auto"/>
        <w:ind w:firstLine="482" w:firstLineChars="200"/>
        <w:rPr>
          <w:rFonts w:hint="eastAsia" w:ascii="宋体" w:hAnsi="宋体" w:eastAsia="宋体" w:cs="宋体"/>
          <w:b/>
          <w:sz w:val="24"/>
          <w:szCs w:val="24"/>
          <w:lang w:eastAsia="zh-TW"/>
        </w:rPr>
      </w:pPr>
      <w:r>
        <w:rPr>
          <w:rFonts w:hint="eastAsia" w:ascii="宋体" w:hAnsi="宋体" w:eastAsia="宋体" w:cs="宋体"/>
          <w:b/>
          <w:sz w:val="24"/>
          <w:szCs w:val="24"/>
          <w:lang w:eastAsia="zh-TW"/>
        </w:rPr>
        <w:t>七、磋商费用</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18.1投标人应自行承担所有参与投标有关费用，无论投标过程中的做法和结果如何，采购人在任何情况下均无义务和责任承担这些费用。</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18.2本项目收取投标人标书费见公告，招标代理服务费由中标人支付，按照国家发展和改革委员会下发的《关于降低部分建设项目收费标准规范收费行为等有关问题的通知》（发改价格[2011]534号）所列招标代理服务费收费标准的65%收取，最低收费金额为1000元。</w:t>
      </w:r>
    </w:p>
    <w:p>
      <w:pPr>
        <w:snapToGrid w:val="0"/>
        <w:spacing w:line="360" w:lineRule="auto"/>
        <w:ind w:firstLine="480" w:firstLineChars="200"/>
        <w:rPr>
          <w:rFonts w:hint="eastAsia" w:ascii="宋体" w:hAnsi="宋体" w:eastAsia="宋体" w:cs="宋体"/>
          <w:kern w:val="44"/>
          <w:sz w:val="24"/>
          <w:szCs w:val="24"/>
          <w:u w:color="000000"/>
          <w:lang w:val="zh-TW" w:eastAsia="zh-TW"/>
        </w:rPr>
      </w:pPr>
      <w:r>
        <w:rPr>
          <w:rFonts w:hint="eastAsia" w:ascii="宋体" w:hAnsi="宋体" w:eastAsia="宋体" w:cs="宋体"/>
          <w:sz w:val="24"/>
          <w:szCs w:val="24"/>
        </w:rPr>
        <w:t xml:space="preserve"> 18.3本项目的专家论证费、专家评审费暂按</w:t>
      </w:r>
      <w:r>
        <w:rPr>
          <w:rFonts w:hint="eastAsia" w:ascii="宋体" w:hAnsi="宋体" w:eastAsia="宋体" w:cs="宋体"/>
          <w:sz w:val="24"/>
          <w:szCs w:val="24"/>
          <w:lang w:val="en-US" w:eastAsia="zh-CN"/>
        </w:rPr>
        <w:t>4</w:t>
      </w:r>
      <w:r>
        <w:rPr>
          <w:rFonts w:hint="eastAsia" w:ascii="宋体" w:hAnsi="宋体" w:eastAsia="宋体" w:cs="宋体"/>
          <w:sz w:val="24"/>
          <w:szCs w:val="24"/>
        </w:rPr>
        <w:t>500元向中标人收取。具体按实际发生结算。</w:t>
      </w:r>
    </w:p>
    <w:p>
      <w:pPr>
        <w:rPr>
          <w:rFonts w:hint="eastAsia" w:ascii="宋体" w:hAnsi="宋体" w:eastAsia="宋体" w:cs="宋体"/>
          <w:kern w:val="44"/>
          <w:sz w:val="24"/>
          <w:szCs w:val="24"/>
          <w:u w:color="000000"/>
          <w:lang w:val="zh-TW" w:eastAsia="zh-TW"/>
        </w:rPr>
      </w:pPr>
      <w:r>
        <w:rPr>
          <w:rFonts w:hint="eastAsia" w:ascii="宋体" w:hAnsi="宋体" w:eastAsia="宋体" w:cs="宋体"/>
          <w:kern w:val="44"/>
          <w:sz w:val="24"/>
          <w:szCs w:val="24"/>
          <w:u w:color="000000"/>
          <w:lang w:val="zh-TW" w:eastAsia="zh-TW"/>
        </w:rPr>
        <w:br w:type="page"/>
      </w:r>
    </w:p>
    <w:p>
      <w:pPr>
        <w:keepNext/>
        <w:keepLines/>
        <w:spacing w:before="312" w:beforeLines="100" w:after="312" w:afterLines="100" w:line="360" w:lineRule="auto"/>
        <w:jc w:val="center"/>
        <w:outlineLvl w:val="0"/>
        <w:rPr>
          <w:rFonts w:hint="eastAsia" w:ascii="宋体" w:hAnsi="宋体" w:eastAsia="宋体" w:cs="宋体"/>
          <w:kern w:val="44"/>
          <w:sz w:val="24"/>
          <w:szCs w:val="24"/>
          <w:u w:color="000000"/>
          <w:lang w:val="zh-TW" w:eastAsia="zh-TW"/>
        </w:rPr>
      </w:pPr>
      <w:bookmarkStart w:id="8" w:name="_Toc23013"/>
      <w:r>
        <w:rPr>
          <w:rFonts w:hint="eastAsia" w:ascii="宋体" w:hAnsi="宋体" w:eastAsia="宋体" w:cs="宋体"/>
          <w:kern w:val="44"/>
          <w:sz w:val="24"/>
          <w:szCs w:val="24"/>
          <w:u w:color="000000"/>
          <w:lang w:val="zh-TW" w:eastAsia="zh-TW"/>
        </w:rPr>
        <w:t>第</w:t>
      </w:r>
      <w:r>
        <w:rPr>
          <w:rFonts w:hint="eastAsia" w:ascii="宋体" w:hAnsi="宋体" w:eastAsia="宋体" w:cs="宋体"/>
          <w:kern w:val="44"/>
          <w:sz w:val="24"/>
          <w:szCs w:val="24"/>
          <w:u w:color="000000"/>
          <w:lang w:val="zh-TW"/>
        </w:rPr>
        <w:t>三</w:t>
      </w:r>
      <w:r>
        <w:rPr>
          <w:rFonts w:hint="eastAsia" w:ascii="宋体" w:hAnsi="宋体" w:eastAsia="宋体" w:cs="宋体"/>
          <w:kern w:val="44"/>
          <w:sz w:val="24"/>
          <w:szCs w:val="24"/>
          <w:u w:color="000000"/>
          <w:lang w:val="zh-TW" w:eastAsia="zh-TW"/>
        </w:rPr>
        <w:t>章  评标标准</w:t>
      </w:r>
      <w:bookmarkEnd w:id="8"/>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一、总则</w:t>
      </w:r>
    </w:p>
    <w:p>
      <w:pPr>
        <w:pStyle w:val="21"/>
        <w:ind w:left="0" w:firstLine="480"/>
        <w:rPr>
          <w:rFonts w:hint="eastAsia" w:ascii="宋体" w:hAnsi="宋体" w:eastAsia="宋体" w:cs="宋体"/>
          <w:color w:val="auto"/>
          <w:sz w:val="24"/>
          <w:szCs w:val="24"/>
          <w:lang w:eastAsia="zh-CN"/>
        </w:rPr>
      </w:pPr>
      <w:r>
        <w:rPr>
          <w:rFonts w:hint="eastAsia" w:ascii="宋体" w:hAnsi="宋体" w:eastAsia="宋体" w:cs="宋体"/>
          <w:bCs/>
          <w:sz w:val="24"/>
          <w:szCs w:val="24"/>
        </w:rPr>
        <w:t>本次评审采用综合评分法，即在满足采购文件实质性要求前提下，按照采购文件中规定的评分标准和各项因素进行综合评审后，以评审总得分最高的供应商作为成交候选人。得分相同的，按磋商报价由低到高顺序排列。得分且磋商报价相同的，按技术服务方案优劣顺序排列。本综合评分法采用百分制形式，具体分值详见本细则。</w:t>
      </w:r>
      <w:r>
        <w:rPr>
          <w:rFonts w:hint="eastAsia" w:ascii="宋体" w:hAnsi="宋体" w:eastAsia="宋体" w:cs="宋体"/>
          <w:color w:val="auto"/>
          <w:sz w:val="24"/>
          <w:szCs w:val="24"/>
        </w:rPr>
        <w:t>二、评分标准</w:t>
      </w:r>
      <w:r>
        <w:rPr>
          <w:rFonts w:hint="eastAsia" w:ascii="宋体" w:hAnsi="宋体" w:eastAsia="宋体" w:cs="宋体"/>
          <w:color w:val="auto"/>
          <w:sz w:val="24"/>
          <w:szCs w:val="24"/>
          <w:lang w:eastAsia="zh-CN"/>
        </w:rPr>
        <w:t>。</w:t>
      </w:r>
    </w:p>
    <w:tbl>
      <w:tblPr>
        <w:tblStyle w:val="22"/>
        <w:tblW w:w="9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267"/>
        <w:gridCol w:w="6520"/>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55"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267"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评分因素</w:t>
            </w:r>
          </w:p>
        </w:tc>
        <w:tc>
          <w:tcPr>
            <w:tcW w:w="6520"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评审标准</w:t>
            </w:r>
          </w:p>
        </w:tc>
        <w:tc>
          <w:tcPr>
            <w:tcW w:w="839"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55"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67" w:type="dxa"/>
            <w:shd w:val="clear" w:color="auto" w:fill="auto"/>
            <w:vAlign w:val="center"/>
          </w:tcPr>
          <w:p>
            <w:pPr>
              <w:widowControl/>
              <w:spacing w:line="27" w:lineRule="atLeas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价格</w:t>
            </w:r>
            <w:r>
              <w:rPr>
                <w:rFonts w:hint="eastAsia" w:ascii="宋体" w:hAnsi="宋体" w:eastAsia="宋体" w:cs="宋体"/>
                <w:color w:val="auto"/>
                <w:kern w:val="0"/>
                <w:sz w:val="21"/>
                <w:szCs w:val="21"/>
                <w:highlight w:val="none"/>
                <w:lang w:val="en-US" w:eastAsia="zh-CN"/>
              </w:rPr>
              <w:t>35</w:t>
            </w:r>
            <w:r>
              <w:rPr>
                <w:rFonts w:hint="eastAsia" w:ascii="宋体" w:hAnsi="宋体" w:eastAsia="宋体" w:cs="宋体"/>
                <w:color w:val="auto"/>
                <w:kern w:val="0"/>
                <w:sz w:val="21"/>
                <w:szCs w:val="21"/>
                <w:highlight w:val="none"/>
              </w:rPr>
              <w:t>分</w:t>
            </w:r>
          </w:p>
        </w:tc>
        <w:tc>
          <w:tcPr>
            <w:tcW w:w="6520" w:type="dxa"/>
            <w:shd w:val="clear" w:color="auto" w:fill="auto"/>
            <w:vAlign w:val="center"/>
          </w:tcPr>
          <w:p>
            <w:pPr>
              <w:spacing w:line="276" w:lineRule="auto"/>
              <w:rPr>
                <w:rFonts w:hint="eastAsia"/>
                <w:color w:val="auto"/>
                <w:szCs w:val="21"/>
                <w:highlight w:val="none"/>
              </w:rPr>
            </w:pPr>
            <w:r>
              <w:rPr>
                <w:rFonts w:hint="eastAsia" w:ascii="宋体" w:hAnsi="宋体" w:cs="Cambria"/>
                <w:color w:val="auto"/>
                <w:kern w:val="0"/>
                <w:szCs w:val="21"/>
                <w:highlight w:val="none"/>
              </w:rPr>
              <w:t>以满足磋商文件要求且最终报价最低的供应商的价格为磋商基准价，其价格分得满分</w:t>
            </w:r>
            <w:r>
              <w:rPr>
                <w:rFonts w:hint="eastAsia" w:ascii="宋体" w:hAnsi="宋体" w:cs="Cambria"/>
                <w:color w:val="auto"/>
                <w:kern w:val="0"/>
                <w:szCs w:val="21"/>
                <w:highlight w:val="none"/>
                <w:lang w:val="en-US" w:eastAsia="zh-CN"/>
              </w:rPr>
              <w:t>35</w:t>
            </w:r>
            <w:r>
              <w:rPr>
                <w:rFonts w:hint="eastAsia" w:ascii="宋体" w:hAnsi="宋体" w:cs="Cambria"/>
                <w:color w:val="auto"/>
                <w:kern w:val="0"/>
                <w:szCs w:val="21"/>
                <w:highlight w:val="none"/>
              </w:rPr>
              <w:t>分。其他供应商价格得分统一按下列公式计算：磋商报价得分=（磋商基准价/其他最后磋商报价）×</w:t>
            </w:r>
            <w:r>
              <w:rPr>
                <w:rFonts w:hint="eastAsia" w:ascii="宋体" w:hAnsi="宋体" w:cs="Cambria"/>
                <w:color w:val="auto"/>
                <w:kern w:val="0"/>
                <w:szCs w:val="21"/>
                <w:highlight w:val="none"/>
                <w:lang w:val="en-US" w:eastAsia="zh-CN"/>
              </w:rPr>
              <w:t>35</w:t>
            </w:r>
            <w:r>
              <w:rPr>
                <w:rFonts w:hint="eastAsia" w:ascii="宋体" w:hAnsi="宋体" w:cs="Cambria"/>
                <w:color w:val="auto"/>
                <w:kern w:val="0"/>
                <w:szCs w:val="21"/>
                <w:highlight w:val="none"/>
              </w:rPr>
              <w:t>×100%（保留两位小数）</w:t>
            </w:r>
          </w:p>
          <w:p>
            <w:pPr>
              <w:spacing w:line="240" w:lineRule="atLeast"/>
              <w:rPr>
                <w:rFonts w:hint="eastAsia" w:ascii="宋体" w:hAnsi="宋体" w:eastAsia="宋体" w:cs="宋体"/>
                <w:color w:val="auto"/>
                <w:sz w:val="21"/>
                <w:szCs w:val="21"/>
                <w:highlight w:val="none"/>
              </w:rPr>
            </w:pPr>
            <w:r>
              <w:rPr>
                <w:rFonts w:hint="eastAsia"/>
                <w:color w:val="auto"/>
                <w:szCs w:val="21"/>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tc>
        <w:tc>
          <w:tcPr>
            <w:tcW w:w="839" w:type="dxa"/>
            <w:shd w:val="clear" w:color="auto" w:fill="auto"/>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35</w:t>
            </w:r>
            <w:r>
              <w:rPr>
                <w:rFonts w:hint="eastAsia" w:ascii="宋体" w:hAnsi="宋体" w:eastAsia="宋体" w:cs="宋体"/>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55"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267"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投标人业绩</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p>
        </w:tc>
        <w:tc>
          <w:tcPr>
            <w:tcW w:w="6520"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提供自2021年7月1日以来的单项合同（需提供中标（成交）通知书、施工合同及工程竣工验收证明材料，时间以工程竣工验收证明材料中的竣工验收合格时间为准。提供的证明材料必须能够有效反映相关数据，否则视作未提供），每提供一个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分，最高得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分。（提供加盖供应商公章的中标（成交）通知书、合同及竣工验收报告复印件，并提供中标（成交）通知书、合同及竣工验收报告原件核查，否则此项不得分）。</w:t>
            </w:r>
          </w:p>
        </w:tc>
        <w:tc>
          <w:tcPr>
            <w:tcW w:w="839"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55"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267"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项目负责人业绩</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tc>
        <w:tc>
          <w:tcPr>
            <w:tcW w:w="6520"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提供的拟派项目负责人自2021年7月1日以来的业绩（需提供中标（成交）通知书、施工合同及工程竣工验收证明材料，时间以工程竣工验收证明材料中的竣工验收合格时间为准。提供的证明材料必须能够有效反映相关数据，否则视作未提供），每提供一个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分，最高得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分。（提供加盖供应商公章的中标（成交）通知书、合同及竣工验收报告复印件，并提供中标（成交）通知书、合同及竣工验收报告原件核查，否则此项不得分）。</w:t>
            </w:r>
          </w:p>
          <w:p>
            <w:pPr>
              <w:rPr>
                <w:rFonts w:hint="eastAsia" w:ascii="宋体" w:hAnsi="宋体" w:eastAsia="宋体" w:cs="宋体"/>
                <w:color w:val="auto"/>
                <w:sz w:val="21"/>
                <w:szCs w:val="21"/>
              </w:rPr>
            </w:pPr>
            <w:r>
              <w:rPr>
                <w:rFonts w:hint="eastAsia" w:ascii="宋体" w:hAnsi="宋体" w:eastAsia="宋体" w:cs="宋体"/>
                <w:color w:val="auto"/>
                <w:sz w:val="21"/>
                <w:szCs w:val="21"/>
              </w:rPr>
              <w:t>注：企业业绩和项目负责人业绩不可兼得。</w:t>
            </w:r>
          </w:p>
        </w:tc>
        <w:tc>
          <w:tcPr>
            <w:tcW w:w="839"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55"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267"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样品1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6520"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对投标人所提供的样品情况（所用材质、产品性能、技术参数等方面）</w:t>
            </w:r>
          </w:p>
          <w:p>
            <w:pP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进行评分：主要材料SBS改性沥青防水卷材</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不小于30*30cm，标明品牌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、非固化橡胶沥青防水涂料</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不少于50g</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、25mm厚白麻花岗岩火烧板</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不小于30*30cm</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p>
            <w:pPr>
              <w:rPr>
                <w:rFonts w:hint="eastAsia" w:ascii="宋体" w:hAnsi="宋体" w:eastAsia="宋体" w:cs="宋体"/>
                <w:color w:val="auto"/>
                <w:sz w:val="21"/>
                <w:szCs w:val="21"/>
              </w:rPr>
            </w:pPr>
            <w:r>
              <w:rPr>
                <w:rFonts w:hint="eastAsia" w:ascii="宋体" w:hAnsi="宋体" w:eastAsia="宋体" w:cs="宋体"/>
                <w:b/>
                <w:bCs/>
                <w:color w:val="auto"/>
                <w:sz w:val="21"/>
                <w:szCs w:val="21"/>
              </w:rPr>
              <w:t>SBS改性沥青防水卷材</w:t>
            </w:r>
            <w:r>
              <w:rPr>
                <w:rFonts w:hint="eastAsia" w:ascii="宋体" w:hAnsi="宋体" w:eastAsia="宋体" w:cs="宋体"/>
                <w:color w:val="auto"/>
                <w:sz w:val="21"/>
                <w:szCs w:val="21"/>
              </w:rPr>
              <w:t>样品的整体功能（包括：实用性、功能性等）、选用材质、工艺水平及质量等内容，与采购文件项目需求符合度高，得</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分；基本达到要求，实用，得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分；存在瑕疵、做工略毛糙，得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分；符合度低、做工粗糙、有明显瑕疵的不得分。</w:t>
            </w:r>
          </w:p>
          <w:p>
            <w:pPr>
              <w:rPr>
                <w:rFonts w:hint="eastAsia" w:ascii="宋体" w:hAnsi="宋体" w:eastAsia="宋体" w:cs="宋体"/>
                <w:color w:val="auto"/>
                <w:sz w:val="21"/>
                <w:szCs w:val="21"/>
              </w:rPr>
            </w:pPr>
            <w:r>
              <w:rPr>
                <w:rFonts w:hint="eastAsia" w:ascii="宋体" w:hAnsi="宋体" w:eastAsia="宋体" w:cs="宋体"/>
                <w:b/>
                <w:bCs/>
                <w:color w:val="auto"/>
                <w:sz w:val="21"/>
                <w:szCs w:val="21"/>
              </w:rPr>
              <w:t>非固化橡胶沥青防水涂料</w:t>
            </w:r>
            <w:r>
              <w:rPr>
                <w:rFonts w:hint="eastAsia" w:ascii="宋体" w:hAnsi="宋体" w:eastAsia="宋体" w:cs="宋体"/>
                <w:color w:val="auto"/>
                <w:sz w:val="21"/>
                <w:szCs w:val="21"/>
              </w:rPr>
              <w:t>样品的整体功能（包括：实用性、功能性等）、选用材质、工艺水平及质量等内容，与采购文件项目需求符合度高，得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分；基本达到要求，实用，得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分；存在瑕疵、做工略毛糙，得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分；符合度低、做工粗糙、有明显瑕疵的不得分。</w:t>
            </w:r>
          </w:p>
          <w:p>
            <w:pPr>
              <w:rPr>
                <w:rFonts w:hint="eastAsia" w:ascii="宋体" w:hAnsi="宋体" w:eastAsia="宋体" w:cs="宋体"/>
                <w:color w:val="auto"/>
                <w:sz w:val="21"/>
                <w:szCs w:val="21"/>
              </w:rPr>
            </w:pPr>
            <w:r>
              <w:rPr>
                <w:rFonts w:hint="eastAsia" w:ascii="宋体" w:hAnsi="宋体" w:eastAsia="宋体" w:cs="宋体"/>
                <w:b/>
                <w:bCs/>
                <w:color w:val="auto"/>
                <w:sz w:val="21"/>
                <w:szCs w:val="21"/>
              </w:rPr>
              <w:t>25mm厚白麻花岗岩火烧板</w:t>
            </w:r>
            <w:r>
              <w:rPr>
                <w:rFonts w:hint="eastAsia" w:ascii="宋体" w:hAnsi="宋体" w:eastAsia="宋体" w:cs="宋体"/>
                <w:color w:val="auto"/>
                <w:sz w:val="21"/>
                <w:szCs w:val="21"/>
              </w:rPr>
              <w:t>样品的整体功能（包括：实用性、功能性等）、选用材质、工艺水平及质量等内容，与采购文件项目需求符合度高，得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分；基本达到要求，实用，得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分；存在瑕疵、做工略毛糙，得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分；符合度低、做工粗糙、有明显瑕疵的不得分。</w:t>
            </w:r>
          </w:p>
          <w:p>
            <w:pPr>
              <w:rPr>
                <w:rFonts w:hint="eastAsia" w:ascii="宋体" w:hAnsi="宋体" w:eastAsia="宋体" w:cs="宋体"/>
                <w:color w:val="auto"/>
                <w:sz w:val="21"/>
                <w:szCs w:val="21"/>
              </w:rPr>
            </w:pPr>
            <w:r>
              <w:rPr>
                <w:rFonts w:hint="eastAsia" w:ascii="宋体" w:hAnsi="宋体" w:eastAsia="宋体" w:cs="宋体"/>
                <w:color w:val="auto"/>
                <w:sz w:val="21"/>
                <w:szCs w:val="21"/>
              </w:rPr>
              <w:t>注：如出现下列任何一种情况，该项均不得分。1、不提供样品或提供的样品不全的；2、样品粘贴设置投标人单位名称、标志或有其他明显特殊标志且未采取措施遮盖标志的。</w:t>
            </w:r>
          </w:p>
          <w:p>
            <w:pPr>
              <w:rPr>
                <w:rFonts w:hint="eastAsia" w:ascii="宋体" w:hAnsi="宋体" w:eastAsia="宋体" w:cs="宋体"/>
                <w:color w:val="auto"/>
                <w:sz w:val="21"/>
                <w:szCs w:val="21"/>
              </w:rPr>
            </w:pPr>
            <w:r>
              <w:rPr>
                <w:rFonts w:hint="eastAsia" w:ascii="宋体" w:hAnsi="宋体" w:eastAsia="宋体" w:cs="宋体"/>
                <w:color w:val="auto"/>
                <w:sz w:val="21"/>
                <w:szCs w:val="21"/>
              </w:rPr>
              <w:t>（所有样品费用由供应商承担，中标样品将作为中标后供货质量对比样本封存。）</w:t>
            </w:r>
          </w:p>
        </w:tc>
        <w:tc>
          <w:tcPr>
            <w:tcW w:w="839"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55" w:type="dxa"/>
            <w:vMerge w:val="restart"/>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267" w:type="dxa"/>
            <w:vMerge w:val="restart"/>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施工方案40分</w:t>
            </w:r>
          </w:p>
        </w:tc>
        <w:tc>
          <w:tcPr>
            <w:tcW w:w="6520" w:type="dxa"/>
            <w:vAlign w:val="center"/>
          </w:tcPr>
          <w:p>
            <w:pPr>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评委根据供应商对本项目的了解程度、重点、难点和关键点的分析情况进行综合评分，项目了解、重点、难点和关键点分析全面、准确，可操作性强的得8分；项目了解、重点、难点和关键点分析较为全面，可操作性良好的得5分；项目了解、重点、难点和关键点分析一般的得2分；未提供不得分。</w:t>
            </w:r>
          </w:p>
        </w:tc>
        <w:tc>
          <w:tcPr>
            <w:tcW w:w="839" w:type="dxa"/>
            <w:vAlign w:val="center"/>
          </w:tcPr>
          <w:p>
            <w:pPr>
              <w:widowControl/>
              <w:spacing w:line="360" w:lineRule="auto"/>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55" w:type="dxa"/>
            <w:vMerge w:val="continue"/>
            <w:vAlign w:val="center"/>
          </w:tcPr>
          <w:p>
            <w:pPr>
              <w:rPr>
                <w:rFonts w:hint="eastAsia" w:ascii="宋体" w:hAnsi="宋体" w:eastAsia="宋体" w:cs="宋体"/>
                <w:color w:val="auto"/>
                <w:sz w:val="21"/>
                <w:szCs w:val="21"/>
              </w:rPr>
            </w:pPr>
          </w:p>
        </w:tc>
        <w:tc>
          <w:tcPr>
            <w:tcW w:w="1267" w:type="dxa"/>
            <w:vMerge w:val="continue"/>
            <w:vAlign w:val="center"/>
          </w:tcPr>
          <w:p>
            <w:pPr>
              <w:rPr>
                <w:rFonts w:hint="eastAsia" w:ascii="宋体" w:hAnsi="宋体" w:eastAsia="宋体" w:cs="宋体"/>
                <w:color w:val="auto"/>
                <w:sz w:val="21"/>
                <w:szCs w:val="21"/>
              </w:rPr>
            </w:pPr>
          </w:p>
        </w:tc>
        <w:tc>
          <w:tcPr>
            <w:tcW w:w="6520" w:type="dxa"/>
            <w:vAlign w:val="center"/>
          </w:tcPr>
          <w:p>
            <w:pPr>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评委根据投标文件提供的施工组织方案（包括但不限于方案设计、施工部署、施工准备、施工工艺、质量保证措施、施工进度计划和工期保证措施等内容）进行综合评分，上述方案充分结合项目实际情况，施工工艺先进，科学性、合理性和可操作性强的得8分；上述方案基本结合项目需求，具有一定的先进性、科学性、合理性和可操作性的得5分；上述方案施工工艺一般，科学性、合理性和可操作性一般的得2分；未提供不得分。</w:t>
            </w:r>
          </w:p>
        </w:tc>
        <w:tc>
          <w:tcPr>
            <w:tcW w:w="839" w:type="dxa"/>
            <w:vAlign w:val="center"/>
          </w:tcPr>
          <w:p>
            <w:pPr>
              <w:widowControl/>
              <w:spacing w:line="360" w:lineRule="auto"/>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55" w:type="dxa"/>
            <w:vMerge w:val="continue"/>
            <w:vAlign w:val="center"/>
          </w:tcPr>
          <w:p>
            <w:pPr>
              <w:rPr>
                <w:rFonts w:hint="eastAsia" w:ascii="宋体" w:hAnsi="宋体" w:eastAsia="宋体" w:cs="宋体"/>
                <w:color w:val="auto"/>
                <w:sz w:val="21"/>
                <w:szCs w:val="21"/>
              </w:rPr>
            </w:pPr>
          </w:p>
        </w:tc>
        <w:tc>
          <w:tcPr>
            <w:tcW w:w="1267" w:type="dxa"/>
            <w:vMerge w:val="continue"/>
            <w:vAlign w:val="center"/>
          </w:tcPr>
          <w:p>
            <w:pPr>
              <w:rPr>
                <w:rFonts w:hint="eastAsia" w:ascii="宋体" w:hAnsi="宋体" w:eastAsia="宋体" w:cs="宋体"/>
                <w:color w:val="auto"/>
                <w:sz w:val="21"/>
                <w:szCs w:val="21"/>
              </w:rPr>
            </w:pPr>
          </w:p>
        </w:tc>
        <w:tc>
          <w:tcPr>
            <w:tcW w:w="6520" w:type="dxa"/>
            <w:vAlign w:val="center"/>
          </w:tcPr>
          <w:p>
            <w:pPr>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评委根据投标文件提供的劳动力、机械设备和材料投入计划及其保证措施等方面进行综合评分，上述内容全面合理、科学可行的得8分；上述内容较合理、较科学的得5分；上述内容具有的全面性、科学性、合理性与可行性一般的得2分；未提供不得分。</w:t>
            </w:r>
          </w:p>
        </w:tc>
        <w:tc>
          <w:tcPr>
            <w:tcW w:w="839" w:type="dxa"/>
            <w:vAlign w:val="center"/>
          </w:tcPr>
          <w:p>
            <w:pPr>
              <w:widowControl/>
              <w:spacing w:line="360" w:lineRule="auto"/>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55" w:type="dxa"/>
            <w:vMerge w:val="continue"/>
            <w:vAlign w:val="center"/>
          </w:tcPr>
          <w:p>
            <w:pPr>
              <w:rPr>
                <w:rFonts w:hint="eastAsia" w:ascii="宋体" w:hAnsi="宋体" w:eastAsia="宋体" w:cs="宋体"/>
                <w:color w:val="auto"/>
                <w:sz w:val="21"/>
                <w:szCs w:val="21"/>
              </w:rPr>
            </w:pPr>
          </w:p>
        </w:tc>
        <w:tc>
          <w:tcPr>
            <w:tcW w:w="1267" w:type="dxa"/>
            <w:vMerge w:val="continue"/>
            <w:vAlign w:val="center"/>
          </w:tcPr>
          <w:p>
            <w:pPr>
              <w:rPr>
                <w:rFonts w:hint="eastAsia" w:ascii="宋体" w:hAnsi="宋体" w:eastAsia="宋体" w:cs="宋体"/>
                <w:color w:val="auto"/>
                <w:sz w:val="21"/>
                <w:szCs w:val="21"/>
              </w:rPr>
            </w:pPr>
          </w:p>
        </w:tc>
        <w:tc>
          <w:tcPr>
            <w:tcW w:w="6520" w:type="dxa"/>
            <w:vAlign w:val="center"/>
          </w:tcPr>
          <w:p>
            <w:pPr>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评委根据投标文件提供的安全保障措施和安全文明服务保障措施的科学性、合理性及可操作性等进行综合评分，上述内容全面合理、科学可行的得8分；上述内容较合理、较科学的得5分；上述内容具有的全面性、科学性、合理性与可行性一般的得2分；未提供不得分。</w:t>
            </w:r>
          </w:p>
        </w:tc>
        <w:tc>
          <w:tcPr>
            <w:tcW w:w="839" w:type="dxa"/>
            <w:vAlign w:val="center"/>
          </w:tcPr>
          <w:p>
            <w:pPr>
              <w:widowControl/>
              <w:spacing w:line="360" w:lineRule="auto"/>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55" w:type="dxa"/>
            <w:vMerge w:val="continue"/>
            <w:vAlign w:val="center"/>
          </w:tcPr>
          <w:p>
            <w:pPr>
              <w:rPr>
                <w:rFonts w:hint="eastAsia" w:ascii="宋体" w:hAnsi="宋体" w:eastAsia="宋体" w:cs="宋体"/>
                <w:color w:val="auto"/>
                <w:sz w:val="21"/>
                <w:szCs w:val="21"/>
              </w:rPr>
            </w:pPr>
          </w:p>
        </w:tc>
        <w:tc>
          <w:tcPr>
            <w:tcW w:w="1267" w:type="dxa"/>
            <w:vMerge w:val="continue"/>
            <w:vAlign w:val="center"/>
          </w:tcPr>
          <w:p>
            <w:pPr>
              <w:rPr>
                <w:rFonts w:hint="eastAsia" w:ascii="宋体" w:hAnsi="宋体" w:eastAsia="宋体" w:cs="宋体"/>
                <w:color w:val="auto"/>
                <w:sz w:val="21"/>
                <w:szCs w:val="21"/>
              </w:rPr>
            </w:pPr>
          </w:p>
        </w:tc>
        <w:tc>
          <w:tcPr>
            <w:tcW w:w="6520" w:type="dxa"/>
            <w:vAlign w:val="center"/>
          </w:tcPr>
          <w:p>
            <w:pPr>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评委根据供应商对本项目的服务承诺进行综合评分，服务承诺全面、准确，可操作性强的得8分；服务承诺较为全面，可操作性良好的得5分；服务承诺一般的得2分；未提供不得分。</w:t>
            </w:r>
          </w:p>
        </w:tc>
        <w:tc>
          <w:tcPr>
            <w:tcW w:w="839" w:type="dxa"/>
            <w:vAlign w:val="center"/>
          </w:tcPr>
          <w:p>
            <w:pPr>
              <w:widowControl/>
              <w:spacing w:line="360" w:lineRule="auto"/>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55"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267"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6520" w:type="dxa"/>
            <w:vAlign w:val="center"/>
          </w:tcPr>
          <w:p>
            <w:pPr>
              <w:rPr>
                <w:rFonts w:hint="eastAsia" w:ascii="宋体" w:hAnsi="宋体" w:eastAsia="宋体" w:cs="宋体"/>
                <w:color w:val="auto"/>
                <w:sz w:val="21"/>
                <w:szCs w:val="21"/>
              </w:rPr>
            </w:pPr>
          </w:p>
        </w:tc>
        <w:tc>
          <w:tcPr>
            <w:tcW w:w="839"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100分</w:t>
            </w:r>
          </w:p>
        </w:tc>
      </w:tr>
    </w:tbl>
    <w:p>
      <w:pPr>
        <w:spacing w:line="360" w:lineRule="auto"/>
        <w:ind w:firstLine="422" w:firstLineChars="200"/>
        <w:rPr>
          <w:rFonts w:ascii="宋体" w:hAnsi="宋体"/>
          <w:b/>
          <w:szCs w:val="21"/>
          <w:lang w:bidi="zh-CN"/>
        </w:rPr>
      </w:pPr>
      <w:r>
        <w:rPr>
          <w:rFonts w:ascii="宋体" w:hAnsi="宋体"/>
          <w:b/>
          <w:szCs w:val="21"/>
          <w:lang w:bidi="zh-CN"/>
        </w:rPr>
        <w:t>注：</w:t>
      </w:r>
      <w:r>
        <w:rPr>
          <w:rFonts w:hint="eastAsia" w:ascii="宋体" w:hAnsi="宋体"/>
          <w:b/>
          <w:szCs w:val="21"/>
          <w:lang w:bidi="zh-CN"/>
        </w:rPr>
        <w:t>（1）</w:t>
      </w:r>
      <w:r>
        <w:rPr>
          <w:rFonts w:ascii="宋体" w:hAnsi="宋体"/>
          <w:b/>
          <w:szCs w:val="21"/>
          <w:lang w:bidi="zh-CN"/>
        </w:rPr>
        <w:t>评分标准中要求提供原件的，供应商须提供相关原件或公证件，否则与之对应项不得分。</w:t>
      </w:r>
    </w:p>
    <w:p>
      <w:pPr>
        <w:spacing w:line="360" w:lineRule="auto"/>
        <w:ind w:firstLine="738" w:firstLineChars="350"/>
        <w:rPr>
          <w:rFonts w:ascii="宋体" w:hAnsi="宋体"/>
          <w:b/>
          <w:szCs w:val="21"/>
          <w:lang w:bidi="zh-CN"/>
        </w:rPr>
      </w:pPr>
      <w:r>
        <w:rPr>
          <w:rFonts w:hint="eastAsia" w:ascii="宋体" w:hAnsi="宋体"/>
          <w:b/>
          <w:szCs w:val="21"/>
          <w:lang w:bidi="zh-CN"/>
        </w:rPr>
        <w:t>（2）响应</w:t>
      </w:r>
      <w:r>
        <w:rPr>
          <w:rFonts w:ascii="宋体" w:hAnsi="宋体"/>
          <w:b/>
          <w:szCs w:val="21"/>
          <w:lang w:bidi="zh-CN"/>
        </w:rPr>
        <w:t>文件的正本和副本中均需提供相关原件的复印件。</w:t>
      </w:r>
    </w:p>
    <w:p>
      <w:pPr>
        <w:spacing w:line="360" w:lineRule="auto"/>
        <w:ind w:firstLine="738" w:firstLineChars="350"/>
        <w:rPr>
          <w:rFonts w:ascii="宋体" w:hAnsi="宋体"/>
          <w:b/>
          <w:szCs w:val="21"/>
        </w:rPr>
      </w:pPr>
      <w:r>
        <w:rPr>
          <w:rFonts w:hint="eastAsia" w:ascii="宋体" w:hAnsi="宋体"/>
          <w:b/>
          <w:szCs w:val="21"/>
          <w:lang w:bidi="zh-CN"/>
        </w:rPr>
        <w:t>（3）</w:t>
      </w:r>
      <w:r>
        <w:rPr>
          <w:rFonts w:ascii="宋体" w:hAnsi="宋体"/>
          <w:b/>
          <w:szCs w:val="21"/>
          <w:lang w:bidi="zh-CN"/>
        </w:rPr>
        <w:t>供应商提供的相关证明材料，如弄虚作假，根据《政府采购法》予以处罚。</w:t>
      </w:r>
    </w:p>
    <w:p>
      <w:pPr>
        <w:spacing w:line="360" w:lineRule="auto"/>
        <w:ind w:firstLine="738" w:firstLineChars="350"/>
        <w:rPr>
          <w:rFonts w:ascii="宋体" w:hAnsi="宋体"/>
          <w:b/>
          <w:szCs w:val="21"/>
        </w:rPr>
      </w:pPr>
      <w:r>
        <w:rPr>
          <w:rFonts w:hint="eastAsia" w:ascii="宋体" w:hAnsi="宋体"/>
          <w:b/>
          <w:szCs w:val="21"/>
        </w:rPr>
        <w:t>（4）上述原件或公证件等属于响应文件的组成部分，须在磋商当天随响应文件一起在磋商截止时间前同时递交，若有缺失，将导致对应项不得分且不允许在磋商开始后补正。</w:t>
      </w:r>
    </w:p>
    <w:p>
      <w:pPr>
        <w:spacing w:line="360" w:lineRule="auto"/>
        <w:ind w:firstLine="480" w:firstLineChars="200"/>
        <w:rPr>
          <w:rFonts w:hint="eastAsia" w:ascii="宋体" w:hAnsi="宋体" w:eastAsia="宋体" w:cs="宋体"/>
          <w:kern w:val="44"/>
          <w:sz w:val="24"/>
          <w:szCs w:val="24"/>
          <w:u w:color="000000"/>
          <w:lang w:val="zh-TW" w:eastAsia="zh-TW"/>
        </w:rPr>
      </w:pPr>
      <w:r>
        <w:rPr>
          <w:rFonts w:hint="eastAsia" w:ascii="宋体" w:hAnsi="宋体" w:eastAsia="宋体" w:cs="宋体"/>
          <w:kern w:val="44"/>
          <w:sz w:val="24"/>
          <w:szCs w:val="24"/>
          <w:u w:color="000000"/>
          <w:lang w:val="zh-TW" w:eastAsia="zh-TW"/>
        </w:rPr>
        <w:br w:type="page"/>
      </w:r>
    </w:p>
    <w:p>
      <w:pPr>
        <w:keepNext/>
        <w:keepLines/>
        <w:spacing w:before="312" w:beforeLines="100" w:after="312" w:afterLines="100" w:line="360" w:lineRule="auto"/>
        <w:jc w:val="center"/>
        <w:outlineLvl w:val="0"/>
        <w:rPr>
          <w:rFonts w:hint="eastAsia" w:ascii="宋体" w:hAnsi="宋体" w:eastAsia="宋体" w:cs="宋体"/>
          <w:kern w:val="44"/>
          <w:sz w:val="24"/>
          <w:szCs w:val="24"/>
          <w:u w:color="000000"/>
          <w:lang w:val="zh-TW" w:eastAsia="zh-TW"/>
        </w:rPr>
      </w:pPr>
      <w:bookmarkStart w:id="9" w:name="_Toc2806"/>
      <w:r>
        <w:rPr>
          <w:rFonts w:hint="eastAsia" w:ascii="宋体" w:hAnsi="宋体" w:eastAsia="宋体" w:cs="宋体"/>
          <w:kern w:val="44"/>
          <w:sz w:val="24"/>
          <w:szCs w:val="24"/>
          <w:u w:color="000000"/>
          <w:lang w:val="zh-TW" w:eastAsia="zh-TW"/>
        </w:rPr>
        <w:t>第</w:t>
      </w:r>
      <w:r>
        <w:rPr>
          <w:rFonts w:hint="eastAsia" w:ascii="宋体" w:hAnsi="宋体" w:eastAsia="宋体" w:cs="宋体"/>
          <w:kern w:val="44"/>
          <w:sz w:val="24"/>
          <w:szCs w:val="24"/>
          <w:u w:color="000000"/>
          <w:lang w:val="zh-TW"/>
        </w:rPr>
        <w:t>四</w:t>
      </w:r>
      <w:r>
        <w:rPr>
          <w:rFonts w:hint="eastAsia" w:ascii="宋体" w:hAnsi="宋体" w:eastAsia="宋体" w:cs="宋体"/>
          <w:kern w:val="44"/>
          <w:sz w:val="24"/>
          <w:szCs w:val="24"/>
          <w:u w:color="000000"/>
          <w:lang w:val="zh-TW" w:eastAsia="zh-TW"/>
        </w:rPr>
        <w:t>章  合同条款及格式</w:t>
      </w:r>
      <w:bookmarkEnd w:id="9"/>
    </w:p>
    <w:p>
      <w:pPr>
        <w:widowControl/>
        <w:snapToGrid w:val="0"/>
        <w:spacing w:before="19" w:line="360" w:lineRule="auto"/>
        <w:jc w:val="center"/>
        <w:rPr>
          <w:rFonts w:hint="eastAsia" w:ascii="宋体" w:hAnsi="宋体" w:eastAsia="宋体" w:cs="宋体"/>
          <w:b/>
          <w:sz w:val="24"/>
          <w:szCs w:val="24"/>
        </w:rPr>
      </w:pPr>
      <w:r>
        <w:rPr>
          <w:rFonts w:hint="eastAsia" w:ascii="宋体" w:hAnsi="宋体" w:eastAsia="宋体" w:cs="宋体"/>
          <w:b/>
          <w:sz w:val="24"/>
          <w:szCs w:val="24"/>
          <w:lang w:eastAsia="zh-CN"/>
        </w:rPr>
        <w:t>南京邮电大学通达学院行政楼（图书馆）地下消防泵房房顶漏水维修工程</w:t>
      </w:r>
      <w:r>
        <w:rPr>
          <w:rFonts w:hint="eastAsia" w:ascii="宋体" w:hAnsi="宋体" w:eastAsia="宋体" w:cs="宋体"/>
          <w:b/>
          <w:sz w:val="24"/>
          <w:szCs w:val="24"/>
        </w:rPr>
        <w:t>服务合同</w:t>
      </w:r>
    </w:p>
    <w:p>
      <w:pPr>
        <w:spacing w:line="360" w:lineRule="auto"/>
        <w:ind w:firstLine="420" w:firstLineChars="200"/>
        <w:rPr>
          <w:rFonts w:hint="default" w:ascii="宋体" w:hAnsi="宋体" w:eastAsiaTheme="minorEastAsia"/>
          <w:szCs w:val="21"/>
          <w:lang w:val="en-US" w:eastAsia="zh-CN"/>
        </w:rPr>
      </w:pPr>
      <w:r>
        <w:rPr>
          <w:rFonts w:hint="eastAsia" w:ascii="宋体" w:hAnsi="宋体"/>
          <w:szCs w:val="21"/>
        </w:rPr>
        <w:t>甲方：南京邮电大学通达学院                     项目编号：TDCG20240</w:t>
      </w:r>
      <w:r>
        <w:rPr>
          <w:rFonts w:hint="eastAsia" w:ascii="宋体" w:hAnsi="宋体"/>
          <w:szCs w:val="21"/>
          <w:lang w:val="en-US" w:eastAsia="zh-CN"/>
        </w:rPr>
        <w:t>30</w:t>
      </w:r>
    </w:p>
    <w:p>
      <w:pPr>
        <w:spacing w:line="360" w:lineRule="auto"/>
        <w:ind w:firstLine="420" w:firstLineChars="200"/>
        <w:rPr>
          <w:rFonts w:hint="eastAsia" w:ascii="宋体" w:hAnsi="宋体"/>
          <w:szCs w:val="21"/>
        </w:rPr>
      </w:pPr>
      <w:r>
        <w:rPr>
          <w:rFonts w:hint="eastAsia" w:ascii="宋体" w:hAnsi="宋体"/>
          <w:szCs w:val="21"/>
        </w:rPr>
        <w:t>乙方：</w:t>
      </w:r>
    </w:p>
    <w:p>
      <w:pPr>
        <w:spacing w:line="360" w:lineRule="auto"/>
        <w:ind w:firstLine="420" w:firstLineChars="200"/>
        <w:rPr>
          <w:rFonts w:ascii="宋体" w:hAnsi="宋体" w:cs="宋体"/>
          <w:szCs w:val="21"/>
        </w:rPr>
      </w:pPr>
      <w:r>
        <w:rPr>
          <w:rFonts w:hint="eastAsia" w:ascii="宋体" w:hAnsi="宋体" w:cs="宋体"/>
          <w:szCs w:val="21"/>
        </w:rPr>
        <w:t>按照《中华人民共和国民法典》及其他有关法律法规的有关规定，结合本工程实际情况，遵守平等、自愿、公平和诚实信用原则，经双方协商达成如下协议：</w:t>
      </w:r>
    </w:p>
    <w:p>
      <w:pPr>
        <w:widowControl/>
        <w:snapToGrid w:val="0"/>
        <w:spacing w:line="360" w:lineRule="auto"/>
        <w:jc w:val="left"/>
        <w:rPr>
          <w:rFonts w:ascii="宋体" w:hAnsi="宋体" w:cs="宋体"/>
          <w:b/>
          <w:bCs/>
          <w:kern w:val="0"/>
          <w:szCs w:val="21"/>
        </w:rPr>
      </w:pPr>
      <w:r>
        <w:rPr>
          <w:rFonts w:hint="eastAsia" w:ascii="宋体" w:hAnsi="宋体" w:cs="宋体"/>
          <w:b/>
          <w:bCs/>
          <w:kern w:val="0"/>
          <w:szCs w:val="21"/>
        </w:rPr>
        <w:t>一、工程概况：</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1.工程地址：</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2.承包内容：(具体工作量见采购文件)。</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3.承包方式：</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4.工期：</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；开工日期：</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日；竣工日期：</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日。</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5.工程质量：合格。</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6.质保期：</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7.合同价款：</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人民币，￥：</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w:t>
      </w:r>
    </w:p>
    <w:p>
      <w:pPr>
        <w:widowControl/>
        <w:snapToGrid w:val="0"/>
        <w:spacing w:line="360" w:lineRule="auto"/>
        <w:jc w:val="left"/>
        <w:rPr>
          <w:rFonts w:ascii="宋体" w:hAnsi="宋体" w:cs="宋体"/>
          <w:b/>
          <w:bCs/>
          <w:kern w:val="0"/>
          <w:szCs w:val="21"/>
        </w:rPr>
      </w:pPr>
      <w:r>
        <w:rPr>
          <w:rFonts w:hint="eastAsia" w:ascii="宋体" w:hAnsi="宋体" w:cs="宋体"/>
          <w:b/>
          <w:bCs/>
          <w:kern w:val="0"/>
          <w:szCs w:val="21"/>
        </w:rPr>
        <w:t>二、双方工作：</w:t>
      </w:r>
    </w:p>
    <w:p>
      <w:pPr>
        <w:widowControl/>
        <w:snapToGrid w:val="0"/>
        <w:spacing w:line="360" w:lineRule="auto"/>
        <w:ind w:firstLine="420" w:firstLineChars="200"/>
        <w:jc w:val="left"/>
        <w:rPr>
          <w:rFonts w:ascii="宋体" w:hAnsi="宋体" w:cs="宋体"/>
          <w:b/>
          <w:bCs/>
          <w:kern w:val="0"/>
          <w:szCs w:val="21"/>
        </w:rPr>
      </w:pPr>
      <w:r>
        <w:rPr>
          <w:rFonts w:hint="eastAsia" w:ascii="宋体" w:hAnsi="宋体" w:cs="宋体"/>
          <w:kern w:val="0"/>
          <w:szCs w:val="21"/>
        </w:rPr>
        <w:t>甲方工作</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1.办理施工所涉及的各种申请、批件等各项手续，协助乙方接通施工所需的水、电，协调有关部门做好通道、电梯、消防设备的使用和保护。</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2.提供原始水电线路图及装饰装修地点钥匙。</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3.指派为甲方代表，负责对工程质量、进度进行监督检查，办理验收、变更登记手续和其他事宜。</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4.如确实需要拆除原建筑物结构或设备管线，负责到有关部门办理相应审批手续，擅自同意拆改原有建筑物结构或设备管线，由此发生的损失或事故，由甲方负责并承担由此造成的经济损失。</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5.协调有关部门做好现场保卫、消防、垃圾临时堆放指定点等工作。</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乙方工作</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1.提交施工方案和进度计划，交甲方审定。</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2.严格执行施工规范、安全操作规程、防火安全和环境保护规定。严格按照图纸或双方确认的 作法说明进行施工，做好各项事宜。保证施工现场的整洁，每日完工后清扫施工现场。</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3.指派为乙方驻工地代表，负责履行合同，组织施工，按期限保质保量完成施工任务，解决由乙方负责的各项事宜。</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4.遵守国家或地方政府及有关部门对施工现场的规定，妥善保护好现场的设施、设备管线不受破坏，做好施工现场保卫、清洁和垃圾清运等工作，费用乙方承担。施工中未经甲方书面同意不得随意拆改原建筑物结构及各种设备管线。未经甲方书面同意擅自拆改原建筑物结构或设备管线，由此发生的损失或造成的事故，由乙方负责并承担损失。</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5.乙方在施工中应妥善保管甲方堆放在现场的家具、陈设以及工程成品；工程竣工未移交甲方之前，负责对现场的一切设施和工程成品进行保护，费用乙方承担，造成现场的设施和工程成品损坏丢失的，由乙方承担一切责任，并照价赔偿。</w:t>
      </w:r>
    </w:p>
    <w:p>
      <w:pPr>
        <w:widowControl/>
        <w:snapToGrid w:val="0"/>
        <w:spacing w:line="360" w:lineRule="auto"/>
        <w:jc w:val="left"/>
        <w:rPr>
          <w:rFonts w:ascii="宋体" w:hAnsi="宋体" w:cs="宋体"/>
          <w:b/>
          <w:bCs/>
          <w:kern w:val="0"/>
          <w:szCs w:val="21"/>
        </w:rPr>
      </w:pPr>
      <w:r>
        <w:rPr>
          <w:rFonts w:hint="eastAsia" w:ascii="宋体" w:hAnsi="宋体" w:cs="宋体"/>
          <w:b/>
          <w:bCs/>
          <w:kern w:val="0"/>
          <w:szCs w:val="21"/>
        </w:rPr>
        <w:t>三、工期：</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1.甲方要求比合同约定的工期提前竣工时，应征得乙方同意，并支付乙方因赶工采取的措施费用。每提前一天，甲方支付乙方合同价的千分之一。</w:t>
      </w:r>
    </w:p>
    <w:p>
      <w:pPr>
        <w:snapToGrid w:val="0"/>
        <w:spacing w:line="360" w:lineRule="auto"/>
        <w:rPr>
          <w:rFonts w:ascii="宋体" w:hAnsi="宋体" w:cs="宋体"/>
          <w:szCs w:val="21"/>
        </w:rPr>
      </w:pPr>
      <w:r>
        <w:rPr>
          <w:rFonts w:hint="eastAsia" w:ascii="宋体" w:hAnsi="宋体" w:cs="宋体"/>
          <w:szCs w:val="21"/>
        </w:rPr>
        <w:t xml:space="preserve">    2.由于甲方变更设计或增加工程量，以及提出增加设计范围外的工程项目，甲方应及时通知乙方，并给予办理签证，造成工期的延误，甲方承担责任，工期相应顺延，费用增加按相关规定。</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3.因乙方原因，不能按期开工或中途无故停工，影响工期，工期不顺延，且承担因工期延误造成的相关损失。</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4.由于工程质量原因返工，乙方承担责任，工期不顺延。若因此造成甲方或第三人的损失，乙方负责赔偿。</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5.非乙方原因造成的停电、停水及不可抗力因素影响，导致停工8小时以上（一周内累计计算），工期相应顺延，费用不增加。</w:t>
      </w:r>
    </w:p>
    <w:p>
      <w:pPr>
        <w:widowControl/>
        <w:snapToGrid w:val="0"/>
        <w:spacing w:line="360" w:lineRule="auto"/>
        <w:jc w:val="left"/>
        <w:rPr>
          <w:rFonts w:ascii="宋体" w:hAnsi="宋体" w:cs="宋体"/>
          <w:b/>
          <w:bCs/>
          <w:kern w:val="0"/>
          <w:szCs w:val="21"/>
        </w:rPr>
      </w:pPr>
      <w:r>
        <w:rPr>
          <w:rFonts w:hint="eastAsia" w:ascii="宋体" w:hAnsi="宋体" w:cs="宋体"/>
          <w:b/>
          <w:bCs/>
          <w:kern w:val="0"/>
          <w:szCs w:val="21"/>
        </w:rPr>
        <w:t>四、工程质量检查及验收：</w:t>
      </w:r>
    </w:p>
    <w:p>
      <w:pPr>
        <w:snapToGrid w:val="0"/>
        <w:spacing w:line="360" w:lineRule="auto"/>
        <w:rPr>
          <w:rFonts w:ascii="宋体" w:hAnsi="宋体" w:cs="宋体"/>
          <w:szCs w:val="21"/>
        </w:rPr>
      </w:pPr>
      <w:r>
        <w:rPr>
          <w:rFonts w:hint="eastAsia" w:ascii="宋体" w:hAnsi="宋体" w:cs="宋体"/>
          <w:szCs w:val="21"/>
        </w:rPr>
        <w:t xml:space="preserve">    1.本工程质量评定验收标准的依据：（1）双方确认的施工图纸、做法说明、设计变更；（2）《建筑装饰装修工程质量验收规范》（GB50210-2001）等国家指定的施工及验收规范为质量评定验收标准。</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2.中间验收项目：</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3.甲方不定期对乙方施工所用材料按照建筑见证抽检要求进行复试，乙方应提供材料合格证和复试报告，检测结果如不合格，由乙方承担所有损失。</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4.甲乙双方应及时办理每道工序的检查与验收手续。当工程已具备覆盖、遮盖条件或达到中间验收标准，乙方自检，并于24小时前书面通知甲方及甲方审计人员参加。验收合格，甲方监理或甲方代表在验收记录上签字后，方可进入下道工序。未经验收，一律被视为上道工序未完成，必须重做。甲方或甲方代表经乙方书面通知后不参加隐蔽工程和中间工程验收，乙方可自行验收，视为甲方已经认可。若甲方要求复验时，乙方应按要求办理复验；若复验合格，甲方应承担复验费用，由此造成停工，工期顺延；若复验不合格，其复验及返工费用由乙方承担，且工期不顺延。</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5.工程竣工后，乙方应书面通知甲方验收，甲方自接到验收通知2日内组织验收，验收合格后，双方在验收文件上签字确认，并办理验收、移交手续。如甲方在规定时间内不能组织验收，需及时通知乙方，另定验收日期。</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6.工程竣工后，甲方未经验收擅自使用的部分，视为甲方验收合格。</w:t>
      </w:r>
    </w:p>
    <w:p>
      <w:pPr>
        <w:widowControl/>
        <w:snapToGrid w:val="0"/>
        <w:spacing w:line="360" w:lineRule="auto"/>
        <w:jc w:val="left"/>
        <w:rPr>
          <w:rFonts w:ascii="宋体" w:hAnsi="宋体" w:cs="宋体"/>
          <w:b/>
          <w:bCs/>
          <w:kern w:val="0"/>
          <w:szCs w:val="21"/>
        </w:rPr>
      </w:pPr>
      <w:r>
        <w:rPr>
          <w:rFonts w:hint="eastAsia" w:ascii="宋体" w:hAnsi="宋体" w:cs="宋体"/>
          <w:b/>
          <w:bCs/>
          <w:kern w:val="0"/>
          <w:szCs w:val="21"/>
        </w:rPr>
        <w:t>五、工程价款及结算：</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1.双方商定本合同价款结算采用第</w:t>
      </w:r>
      <w:r>
        <w:rPr>
          <w:rFonts w:hint="eastAsia" w:ascii="宋体" w:hAnsi="宋体" w:cs="宋体"/>
          <w:kern w:val="0"/>
          <w:szCs w:val="21"/>
          <w:u w:val="single"/>
        </w:rPr>
        <w:t xml:space="preserve">  （2）   </w:t>
      </w:r>
      <w:r>
        <w:rPr>
          <w:rFonts w:hint="eastAsia" w:ascii="宋体" w:hAnsi="宋体" w:cs="宋体"/>
          <w:kern w:val="0"/>
          <w:szCs w:val="21"/>
        </w:rPr>
        <w:t>种</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（1）固定总价。</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（2）固定单价，工程量按实结算方式。</w:t>
      </w:r>
    </w:p>
    <w:p>
      <w:pPr>
        <w:snapToGrid w:val="0"/>
        <w:spacing w:line="400" w:lineRule="exact"/>
        <w:ind w:firstLine="420" w:firstLineChars="200"/>
        <w:rPr>
          <w:rFonts w:ascii="宋体" w:hAnsi="宋体" w:cs="宋体"/>
          <w:b/>
          <w:bCs/>
          <w:kern w:val="0"/>
          <w:szCs w:val="21"/>
        </w:rPr>
      </w:pPr>
      <w:r>
        <w:rPr>
          <w:rFonts w:hint="eastAsia" w:ascii="宋体" w:hAnsi="宋体" w:cs="宋体"/>
          <w:kern w:val="0"/>
          <w:szCs w:val="21"/>
        </w:rPr>
        <w:t xml:space="preserve"> 2.</w:t>
      </w:r>
      <w:r>
        <w:rPr>
          <w:rFonts w:hint="eastAsia" w:ascii="宋体" w:hAnsi="宋体" w:cs="宋体"/>
          <w:b/>
          <w:bCs/>
          <w:kern w:val="0"/>
          <w:szCs w:val="21"/>
        </w:rPr>
        <w:t>付款方式：</w:t>
      </w:r>
      <w:r>
        <w:rPr>
          <w:rFonts w:hint="eastAsia" w:ascii="宋体" w:hAnsi="宋体"/>
          <w:b/>
          <w:bCs/>
          <w:color w:val="000000"/>
          <w:szCs w:val="21"/>
        </w:rPr>
        <w:t>本工程无预付款；完工验收合格后付至合同价的 70 %；经审计后付至审定价扣除审计费的 9</w:t>
      </w:r>
      <w:r>
        <w:rPr>
          <w:rFonts w:ascii="宋体" w:hAnsi="宋体"/>
          <w:b/>
          <w:bCs/>
          <w:color w:val="000000"/>
          <w:szCs w:val="21"/>
        </w:rPr>
        <w:t>7</w:t>
      </w:r>
      <w:r>
        <w:rPr>
          <w:rFonts w:hint="eastAsia" w:ascii="宋体" w:hAnsi="宋体"/>
          <w:b/>
          <w:bCs/>
          <w:color w:val="000000"/>
          <w:szCs w:val="21"/>
        </w:rPr>
        <w:t xml:space="preserve"> %，余款在质保期到后全额无息付清，须提供正规发票，审计费按校审计相关规</w:t>
      </w:r>
      <w:r>
        <w:rPr>
          <w:rFonts w:hint="eastAsia" w:ascii="宋体" w:hAnsi="宋体"/>
          <w:sz w:val="24"/>
          <w:szCs w:val="21"/>
        </w:rPr>
        <w:t>定执行。</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3.乙方必须在竣工10天内办理竣工资料移交手续，否则不予办理竣工结算。</w:t>
      </w:r>
    </w:p>
    <w:p>
      <w:pPr>
        <w:widowControl/>
        <w:snapToGrid w:val="0"/>
        <w:spacing w:line="360" w:lineRule="auto"/>
        <w:jc w:val="left"/>
        <w:rPr>
          <w:rFonts w:ascii="宋体" w:hAnsi="宋体" w:cs="宋体"/>
          <w:kern w:val="0"/>
          <w:szCs w:val="21"/>
        </w:rPr>
      </w:pPr>
      <w:r>
        <w:rPr>
          <w:rFonts w:hint="eastAsia" w:ascii="宋体" w:hAnsi="宋体"/>
          <w:kern w:val="0"/>
          <w:szCs w:val="21"/>
          <w:shd w:val="clear" w:color="auto" w:fill="FFFFFF"/>
        </w:rPr>
        <w:t xml:space="preserve">    4.工程竣工验收合格后，乙方未发生违约情形的，乙方凭竣工验收文件提出全部退还保证金申请，甲方予以办理保证金退还手续。</w:t>
      </w:r>
    </w:p>
    <w:p>
      <w:pPr>
        <w:widowControl/>
        <w:snapToGrid w:val="0"/>
        <w:spacing w:line="360" w:lineRule="auto"/>
        <w:jc w:val="left"/>
        <w:rPr>
          <w:rFonts w:ascii="宋体" w:hAnsi="宋体" w:cs="宋体"/>
          <w:b/>
          <w:bCs/>
          <w:kern w:val="0"/>
          <w:szCs w:val="21"/>
        </w:rPr>
      </w:pPr>
      <w:r>
        <w:rPr>
          <w:rFonts w:hint="eastAsia" w:ascii="宋体" w:hAnsi="宋体" w:cs="宋体"/>
          <w:b/>
          <w:bCs/>
          <w:kern w:val="0"/>
          <w:szCs w:val="21"/>
        </w:rPr>
        <w:t>六、安全生产和防火：</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1.甲方提供的施工图纸或做法说明，应符合《中华人民共和国消防条例》和有关防火设计规范。</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2.乙方在施工期间应严格遵守《中华人民共和国建筑法》、《建筑安装工程安全技术规程》、《建筑安装工程安全操作规程》、《中华人民共和国消防条例》和其他相关的法规、规范。</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3.由于乙方在施工生产过程中违反有关安全操作规程和消防条例，导致发生安全事故或火灾事故，乙方应承担因安全措施不力由此引发的一切安全后果及经济损失，甲方不承担任何责任，若给甲方造成相关其他损失的，甲方有权向乙方追偿。</w:t>
      </w:r>
    </w:p>
    <w:p>
      <w:pPr>
        <w:widowControl/>
        <w:snapToGrid w:val="0"/>
        <w:spacing w:line="360" w:lineRule="auto"/>
        <w:jc w:val="left"/>
        <w:rPr>
          <w:rFonts w:ascii="宋体" w:hAnsi="宋体" w:cs="宋体"/>
          <w:b/>
          <w:bCs/>
          <w:kern w:val="0"/>
          <w:szCs w:val="21"/>
        </w:rPr>
      </w:pPr>
      <w:r>
        <w:rPr>
          <w:rFonts w:hint="eastAsia" w:ascii="宋体" w:hAnsi="宋体" w:cs="宋体"/>
          <w:b/>
          <w:bCs/>
          <w:kern w:val="0"/>
          <w:szCs w:val="21"/>
        </w:rPr>
        <w:t>七、违约责任：</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1.甲方或乙方未按本合同条款约定内容履行自己的各项义务致使合同无法履行，应承担相应的违约金，赔偿因其违约给对方造成的损失，违约方按合同约定总价款的 支付违约金。如实际损失大于合同总价款的，则按实际损失支付违约金。</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2.由于甲方原因导致中途停工，工期顺延。甲方不按合同的约定拨付工程款，每拖延一天，拖延工程款部分按中国银行的短期贷款利率支付违约金。</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3.由于乙方原因，逾期竣工，每逾期一天，乙方支付甲方违约金；乙方需继续履行合同，除非甲方单方解除合同，且不承担违约责任。</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4.乙方应妥善保护甲方提供的设备及现场堆放的家具、陈设和工程成品，如造成损失，应照价赔偿。</w:t>
      </w:r>
    </w:p>
    <w:p>
      <w:pPr>
        <w:snapToGrid w:val="0"/>
        <w:spacing w:line="360" w:lineRule="auto"/>
        <w:rPr>
          <w:rFonts w:ascii="宋体" w:hAnsi="宋体" w:cs="宋体"/>
          <w:szCs w:val="21"/>
        </w:rPr>
      </w:pPr>
      <w:r>
        <w:rPr>
          <w:rFonts w:hint="eastAsia" w:ascii="宋体" w:hAnsi="宋体" w:cs="宋体"/>
          <w:szCs w:val="21"/>
        </w:rPr>
        <w:t xml:space="preserve">    5.乙方因保证工程所用材料应为符合本项目要求、并符合国家相关标准的合格产品。凡乙方采购的材料，如不符合质量要求或规格有差异，应禁止使用。若已使用，对工程造成的损失全部由乙方承担。</w:t>
      </w:r>
    </w:p>
    <w:p>
      <w:pPr>
        <w:snapToGrid w:val="0"/>
        <w:spacing w:line="360" w:lineRule="auto"/>
        <w:rPr>
          <w:rFonts w:ascii="宋体" w:hAnsi="宋体" w:cs="宋体"/>
          <w:szCs w:val="21"/>
        </w:rPr>
      </w:pPr>
      <w:r>
        <w:rPr>
          <w:rFonts w:hint="eastAsia" w:ascii="宋体" w:hAnsi="宋体" w:cs="宋体"/>
          <w:szCs w:val="21"/>
        </w:rPr>
        <w:t xml:space="preserve">    6.乙方如中途退场，甲方有权要求乙方两天内撤离现场（包括人员、材料、机械设备等），乙方所完成的工程量自动放弃，不向甲方索要已完成的工程量款，作为由此造成甲方损失的赔偿，给甲方造成的损失大于工程量款的，甲方有权要求乙方继续赔偿。</w:t>
      </w:r>
    </w:p>
    <w:p>
      <w:pPr>
        <w:widowControl/>
        <w:snapToGrid w:val="0"/>
        <w:spacing w:line="360" w:lineRule="auto"/>
        <w:jc w:val="left"/>
        <w:rPr>
          <w:rFonts w:ascii="宋体" w:hAnsi="宋体" w:cs="宋体"/>
          <w:kern w:val="0"/>
          <w:szCs w:val="21"/>
        </w:rPr>
      </w:pPr>
      <w:r>
        <w:rPr>
          <w:rFonts w:hint="eastAsia" w:ascii="宋体" w:hAnsi="宋体" w:cs="宋体"/>
          <w:b/>
          <w:bCs/>
          <w:kern w:val="0"/>
          <w:szCs w:val="21"/>
        </w:rPr>
        <w:t>八、保修：</w:t>
      </w:r>
      <w:r>
        <w:rPr>
          <w:rFonts w:hint="eastAsia" w:ascii="宋体" w:hAnsi="宋体" w:cs="宋体"/>
          <w:kern w:val="0"/>
          <w:szCs w:val="21"/>
        </w:rPr>
        <w:t>本工程保修期为</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5</w:t>
      </w:r>
      <w:bookmarkStart w:id="46" w:name="_GoBack"/>
      <w:bookmarkEnd w:id="46"/>
      <w:r>
        <w:rPr>
          <w:rFonts w:ascii="宋体" w:hAnsi="宋体" w:cs="宋体"/>
          <w:kern w:val="0"/>
          <w:szCs w:val="21"/>
          <w:u w:val="single"/>
        </w:rPr>
        <w:t xml:space="preserve"> </w:t>
      </w:r>
      <w:r>
        <w:rPr>
          <w:rFonts w:hint="eastAsia" w:ascii="宋体" w:hAnsi="宋体" w:cs="宋体"/>
          <w:kern w:val="0"/>
          <w:szCs w:val="21"/>
        </w:rPr>
        <w:t>年，自工程经甲方验收合格之日起开始起算。</w:t>
      </w:r>
    </w:p>
    <w:p>
      <w:pPr>
        <w:widowControl/>
        <w:snapToGrid w:val="0"/>
        <w:spacing w:line="360" w:lineRule="auto"/>
        <w:jc w:val="left"/>
        <w:rPr>
          <w:rFonts w:ascii="宋体" w:hAnsi="宋体" w:cs="宋体"/>
          <w:b/>
          <w:bCs/>
          <w:kern w:val="0"/>
          <w:szCs w:val="21"/>
        </w:rPr>
      </w:pPr>
      <w:r>
        <w:rPr>
          <w:rFonts w:hint="eastAsia" w:ascii="宋体" w:hAnsi="宋体" w:cs="宋体"/>
          <w:b/>
          <w:bCs/>
          <w:kern w:val="0"/>
          <w:szCs w:val="21"/>
        </w:rPr>
        <w:t>九、其他：</w:t>
      </w:r>
    </w:p>
    <w:p>
      <w:pPr>
        <w:snapToGrid w:val="0"/>
        <w:spacing w:line="360" w:lineRule="auto"/>
        <w:rPr>
          <w:rFonts w:ascii="宋体" w:hAnsi="宋体" w:cs="宋体"/>
          <w:szCs w:val="21"/>
        </w:rPr>
      </w:pPr>
      <w:r>
        <w:rPr>
          <w:rFonts w:hint="eastAsia" w:ascii="宋体" w:hAnsi="宋体" w:cs="宋体"/>
          <w:szCs w:val="21"/>
        </w:rPr>
        <w:t xml:space="preserve">    1.乙方要时刻注意施工安全，同时尽量避免在校园内产生很大的噪声，以免影响学生的正常学习和人身安全。</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2.乙方在施工过程中，因乙方原因发生的工程安全事故，均由乙方负责解决，并承担全部法律责任和损失，与甲方无关。</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3.乙方应与其施工人员建立合法的劳动关系或者劳务关系，其与施工人员发生的一切劳资争议、纠纷等均与甲方无关，由乙方自行解决，给甲方造成不利影响的，甲方有权向乙方进行追诉。</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4.本合同约定的由乙方承担的赔偿责任，若由甲方先行垫付的，甲方可从合同款中先期扣除，不足部分应由乙方补足。</w:t>
      </w:r>
    </w:p>
    <w:p>
      <w:pPr>
        <w:widowControl/>
        <w:snapToGrid w:val="0"/>
        <w:spacing w:line="360" w:lineRule="auto"/>
        <w:jc w:val="left"/>
        <w:rPr>
          <w:rFonts w:ascii="宋体" w:hAnsi="宋体" w:cs="宋体"/>
          <w:kern w:val="0"/>
          <w:szCs w:val="21"/>
        </w:rPr>
      </w:pPr>
      <w:r>
        <w:rPr>
          <w:rFonts w:hint="eastAsia" w:ascii="宋体" w:hAnsi="宋体" w:cs="宋体"/>
          <w:b/>
          <w:bCs/>
          <w:kern w:val="0"/>
          <w:szCs w:val="21"/>
        </w:rPr>
        <w:t>十、争议解决</w:t>
      </w:r>
      <w:r>
        <w:rPr>
          <w:rFonts w:hint="eastAsia" w:ascii="宋体" w:hAnsi="宋体" w:cs="宋体"/>
          <w:kern w:val="0"/>
          <w:szCs w:val="21"/>
        </w:rPr>
        <w:t>：本合同履行过程中，如有争议，双方应当协商解决。协商不成时，采用诉讼解决，由甲方所在地人民法院诉讼管辖。</w:t>
      </w:r>
    </w:p>
    <w:p>
      <w:pPr>
        <w:widowControl/>
        <w:snapToGrid w:val="0"/>
        <w:spacing w:line="360" w:lineRule="auto"/>
        <w:jc w:val="left"/>
        <w:rPr>
          <w:rFonts w:ascii="宋体" w:hAnsi="宋体" w:cs="宋体"/>
          <w:b/>
          <w:bCs/>
          <w:kern w:val="0"/>
          <w:szCs w:val="21"/>
        </w:rPr>
      </w:pPr>
      <w:r>
        <w:rPr>
          <w:rFonts w:hint="eastAsia" w:ascii="宋体" w:hAnsi="宋体" w:cs="宋体"/>
          <w:b/>
          <w:bCs/>
          <w:kern w:val="0"/>
          <w:szCs w:val="21"/>
        </w:rPr>
        <w:t>十一、合同的生效、变更、解除和终止</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1.合同生效时间为：甲乙双方签字日期。</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2.本合同未尽事宜双方可另行协商，签订书面补充协议，与本合同具有同等的法律效力。</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3.有下列情形之一的可以解除合同。</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（1）甲乙双方协商一致；</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（2）因不可抗力致使合同无法履行。</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4.合同终止：甲乙双方履行完本合同全部义务，工程已办理移交手续，工程竣工结算价款支付完毕，本合同即告终止（但本合同保修及争议解决条款继续有效）。</w:t>
      </w:r>
    </w:p>
    <w:p>
      <w:pPr>
        <w:snapToGrid w:val="0"/>
        <w:spacing w:line="360" w:lineRule="auto"/>
        <w:rPr>
          <w:rFonts w:ascii="宋体" w:hAnsi="宋体" w:cs="宋体"/>
          <w:b/>
          <w:bCs/>
          <w:szCs w:val="21"/>
        </w:rPr>
      </w:pPr>
      <w:r>
        <w:rPr>
          <w:rFonts w:hint="eastAsia" w:ascii="宋体" w:hAnsi="宋体" w:cs="宋体"/>
          <w:b/>
          <w:bCs/>
          <w:szCs w:val="21"/>
        </w:rPr>
        <w:t>十二、附则：</w:t>
      </w:r>
    </w:p>
    <w:p>
      <w:pPr>
        <w:snapToGrid w:val="0"/>
        <w:spacing w:line="360" w:lineRule="auto"/>
        <w:ind w:firstLine="420" w:firstLineChars="200"/>
        <w:rPr>
          <w:rFonts w:ascii="宋体" w:hAnsi="宋体"/>
          <w:szCs w:val="21"/>
        </w:rPr>
      </w:pPr>
      <w:r>
        <w:rPr>
          <w:rFonts w:ascii="宋体" w:hAnsi="宋体"/>
          <w:szCs w:val="21"/>
        </w:rPr>
        <w:t>本合同由甲、乙双方</w:t>
      </w:r>
      <w:r>
        <w:rPr>
          <w:rFonts w:hint="eastAsia" w:ascii="宋体" w:hAnsi="宋体"/>
          <w:szCs w:val="21"/>
        </w:rPr>
        <w:t>共同</w:t>
      </w:r>
      <w:r>
        <w:rPr>
          <w:rFonts w:ascii="宋体" w:hAnsi="宋体"/>
          <w:szCs w:val="21"/>
        </w:rPr>
        <w:t>签订，合同一式</w:t>
      </w:r>
      <w:r>
        <w:rPr>
          <w:rFonts w:hint="eastAsia" w:ascii="宋体" w:hAnsi="宋体"/>
          <w:szCs w:val="21"/>
        </w:rPr>
        <w:t>陆</w:t>
      </w:r>
      <w:r>
        <w:rPr>
          <w:rFonts w:ascii="宋体" w:hAnsi="宋体"/>
          <w:szCs w:val="21"/>
        </w:rPr>
        <w:t>份，甲</w:t>
      </w:r>
      <w:r>
        <w:rPr>
          <w:rFonts w:hint="eastAsia" w:ascii="宋体" w:hAnsi="宋体"/>
          <w:szCs w:val="21"/>
        </w:rPr>
        <w:t>方伍</w:t>
      </w:r>
      <w:r>
        <w:rPr>
          <w:rFonts w:ascii="宋体" w:hAnsi="宋体"/>
          <w:szCs w:val="21"/>
        </w:rPr>
        <w:t>份、乙</w:t>
      </w:r>
      <w:r>
        <w:rPr>
          <w:rFonts w:hint="eastAsia" w:ascii="宋体" w:hAnsi="宋体"/>
          <w:szCs w:val="21"/>
        </w:rPr>
        <w:t>方壹</w:t>
      </w:r>
      <w:r>
        <w:rPr>
          <w:rFonts w:ascii="宋体" w:hAnsi="宋体"/>
          <w:szCs w:val="21"/>
        </w:rPr>
        <w:t>份。</w:t>
      </w:r>
      <w:r>
        <w:rPr>
          <w:rFonts w:hint="eastAsia" w:ascii="宋体" w:hAnsi="宋体"/>
          <w:szCs w:val="21"/>
        </w:rPr>
        <w:t>自双方签字、盖章之日起生效。</w:t>
      </w:r>
    </w:p>
    <w:p>
      <w:pPr>
        <w:spacing w:line="360" w:lineRule="auto"/>
        <w:rPr>
          <w:rFonts w:hint="eastAsia" w:ascii="宋体" w:hAnsi="宋体" w:cs="宋体"/>
          <w:szCs w:val="21"/>
        </w:rPr>
      </w:pPr>
    </w:p>
    <w:tbl>
      <w:tblPr>
        <w:tblStyle w:val="22"/>
        <w:tblW w:w="0" w:type="auto"/>
        <w:tblInd w:w="0" w:type="dxa"/>
        <w:tblLayout w:type="autofit"/>
        <w:tblCellMar>
          <w:top w:w="0" w:type="dxa"/>
          <w:left w:w="108" w:type="dxa"/>
          <w:bottom w:w="0" w:type="dxa"/>
          <w:right w:w="108" w:type="dxa"/>
        </w:tblCellMar>
      </w:tblPr>
      <w:tblGrid>
        <w:gridCol w:w="4928"/>
        <w:gridCol w:w="3594"/>
      </w:tblGrid>
      <w:tr>
        <w:tblPrEx>
          <w:tblCellMar>
            <w:top w:w="0" w:type="dxa"/>
            <w:left w:w="108" w:type="dxa"/>
            <w:bottom w:w="0" w:type="dxa"/>
            <w:right w:w="108" w:type="dxa"/>
          </w:tblCellMar>
        </w:tblPrEx>
        <w:tc>
          <w:tcPr>
            <w:tcW w:w="4928" w:type="dxa"/>
            <w:noWrap w:val="0"/>
            <w:vAlign w:val="top"/>
          </w:tcPr>
          <w:p>
            <w:pPr>
              <w:snapToGrid w:val="0"/>
              <w:spacing w:line="360" w:lineRule="auto"/>
              <w:rPr>
                <w:rFonts w:ascii="宋体" w:hAnsi="宋体"/>
                <w:szCs w:val="21"/>
              </w:rPr>
            </w:pPr>
            <w:r>
              <w:rPr>
                <w:rFonts w:hint="eastAsia" w:ascii="宋体" w:hAnsi="宋体" w:cs="宋体"/>
                <w:szCs w:val="21"/>
              </w:rPr>
              <w:t xml:space="preserve">甲方                                        </w:t>
            </w:r>
          </w:p>
          <w:p>
            <w:pPr>
              <w:snapToGrid w:val="0"/>
              <w:spacing w:line="360" w:lineRule="auto"/>
              <w:rPr>
                <w:rFonts w:ascii="宋体" w:hAnsi="宋体"/>
                <w:szCs w:val="21"/>
              </w:rPr>
            </w:pPr>
            <w:r>
              <w:rPr>
                <w:rFonts w:hint="eastAsia" w:ascii="宋体" w:hAnsi="宋体" w:cs="宋体"/>
                <w:szCs w:val="21"/>
              </w:rPr>
              <w:t xml:space="preserve">单位名称：南京邮电大学通达学院              </w:t>
            </w:r>
          </w:p>
          <w:p>
            <w:pPr>
              <w:snapToGrid w:val="0"/>
              <w:spacing w:line="360" w:lineRule="auto"/>
              <w:rPr>
                <w:rFonts w:ascii="宋体" w:hAnsi="宋体"/>
                <w:szCs w:val="21"/>
              </w:rPr>
            </w:pPr>
            <w:r>
              <w:rPr>
                <w:rFonts w:hint="eastAsia" w:ascii="宋体" w:hAnsi="宋体" w:cs="宋体"/>
                <w:szCs w:val="21"/>
              </w:rPr>
              <w:t xml:space="preserve">单位地址：扬州市润扬南路33号               </w:t>
            </w:r>
          </w:p>
          <w:p>
            <w:pPr>
              <w:snapToGrid w:val="0"/>
              <w:spacing w:line="360" w:lineRule="auto"/>
              <w:rPr>
                <w:rFonts w:ascii="宋体" w:hAnsi="宋体"/>
                <w:szCs w:val="21"/>
              </w:rPr>
            </w:pPr>
            <w:r>
              <w:rPr>
                <w:rFonts w:hint="eastAsia" w:ascii="宋体" w:hAnsi="宋体" w:cs="宋体"/>
                <w:szCs w:val="21"/>
              </w:rPr>
              <w:t xml:space="preserve">法定代表人：                                </w:t>
            </w:r>
          </w:p>
          <w:p>
            <w:pPr>
              <w:snapToGrid w:val="0"/>
              <w:spacing w:line="360" w:lineRule="auto"/>
              <w:rPr>
                <w:rFonts w:ascii="宋体" w:hAnsi="宋体"/>
                <w:szCs w:val="21"/>
              </w:rPr>
            </w:pPr>
            <w:r>
              <w:rPr>
                <w:rFonts w:hint="eastAsia" w:ascii="宋体" w:hAnsi="宋体" w:cs="宋体"/>
                <w:szCs w:val="21"/>
              </w:rPr>
              <w:t xml:space="preserve">委托代理人（签字）：                         </w:t>
            </w:r>
          </w:p>
          <w:p>
            <w:pPr>
              <w:snapToGrid w:val="0"/>
              <w:spacing w:line="360" w:lineRule="auto"/>
              <w:rPr>
                <w:rFonts w:ascii="宋体" w:hAnsi="宋体"/>
                <w:szCs w:val="21"/>
              </w:rPr>
            </w:pPr>
            <w:r>
              <w:rPr>
                <w:rFonts w:hint="eastAsia" w:ascii="宋体" w:hAnsi="宋体" w:cs="宋体"/>
                <w:szCs w:val="21"/>
              </w:rPr>
              <w:t xml:space="preserve">联系电话：                                  </w:t>
            </w:r>
          </w:p>
          <w:p>
            <w:pPr>
              <w:snapToGrid w:val="0"/>
              <w:spacing w:line="360" w:lineRule="auto"/>
              <w:rPr>
                <w:rFonts w:ascii="宋体" w:hAnsi="宋体"/>
                <w:szCs w:val="21"/>
              </w:rPr>
            </w:pPr>
            <w:r>
              <w:rPr>
                <w:rFonts w:hint="eastAsia" w:ascii="宋体" w:hAnsi="宋体" w:cs="宋体"/>
                <w:szCs w:val="21"/>
              </w:rPr>
              <w:t>开户银行：</w:t>
            </w:r>
            <w:r>
              <w:rPr>
                <w:rFonts w:ascii="宋体" w:hAnsi="宋体" w:cs="宋体"/>
                <w:bCs/>
                <w:szCs w:val="21"/>
              </w:rPr>
              <w:t>中国银行扬州分行开发区支行营业部</w:t>
            </w:r>
            <w:r>
              <w:rPr>
                <w:rFonts w:hint="eastAsia" w:ascii="宋体" w:hAnsi="宋体" w:cs="宋体"/>
                <w:szCs w:val="21"/>
              </w:rPr>
              <w:t xml:space="preserve">  </w:t>
            </w:r>
          </w:p>
          <w:p>
            <w:pPr>
              <w:snapToGrid w:val="0"/>
              <w:spacing w:line="360" w:lineRule="auto"/>
              <w:rPr>
                <w:rFonts w:ascii="宋体" w:hAnsi="宋体"/>
                <w:szCs w:val="21"/>
              </w:rPr>
            </w:pPr>
            <w:r>
              <w:rPr>
                <w:rFonts w:hint="eastAsia" w:ascii="宋体" w:hAnsi="宋体" w:cs="宋体"/>
                <w:szCs w:val="21"/>
              </w:rPr>
              <w:t xml:space="preserve">户名：南京邮电大学通达学院                  </w:t>
            </w:r>
          </w:p>
          <w:p>
            <w:pPr>
              <w:snapToGrid w:val="0"/>
              <w:spacing w:line="360" w:lineRule="auto"/>
              <w:rPr>
                <w:rFonts w:ascii="宋体" w:hAnsi="宋体"/>
                <w:szCs w:val="21"/>
              </w:rPr>
            </w:pPr>
            <w:r>
              <w:rPr>
                <w:rFonts w:hint="eastAsia" w:ascii="宋体" w:hAnsi="宋体" w:cs="宋体"/>
                <w:szCs w:val="21"/>
              </w:rPr>
              <w:t>账号：</w:t>
            </w:r>
            <w:r>
              <w:rPr>
                <w:rFonts w:ascii="宋体" w:hAnsi="宋体" w:cs="宋体"/>
                <w:bCs/>
                <w:szCs w:val="21"/>
              </w:rPr>
              <w:t>489773587772</w:t>
            </w:r>
            <w:r>
              <w:rPr>
                <w:rFonts w:hint="eastAsia" w:ascii="宋体" w:hAnsi="宋体" w:cs="宋体"/>
                <w:szCs w:val="21"/>
              </w:rPr>
              <w:t xml:space="preserve">                          </w:t>
            </w:r>
          </w:p>
          <w:p>
            <w:pPr>
              <w:snapToGrid w:val="0"/>
              <w:spacing w:line="360" w:lineRule="auto"/>
              <w:rPr>
                <w:rFonts w:ascii="宋体" w:hAnsi="宋体"/>
                <w:szCs w:val="21"/>
              </w:rPr>
            </w:pPr>
            <w:r>
              <w:rPr>
                <w:rFonts w:hint="eastAsia" w:ascii="宋体" w:hAnsi="宋体" w:cs="宋体"/>
                <w:szCs w:val="21"/>
              </w:rPr>
              <w:t>税号：</w:t>
            </w:r>
            <w:r>
              <w:rPr>
                <w:rFonts w:hint="eastAsia" w:ascii="宋体" w:hAnsi="宋体" w:cs="宋体"/>
                <w:bCs/>
                <w:szCs w:val="21"/>
              </w:rPr>
              <w:t>52320000509200179F</w:t>
            </w:r>
            <w:r>
              <w:rPr>
                <w:rFonts w:hint="eastAsia" w:ascii="宋体" w:hAnsi="宋体" w:cs="宋体"/>
                <w:szCs w:val="21"/>
              </w:rPr>
              <w:t xml:space="preserve">                    </w:t>
            </w:r>
          </w:p>
          <w:p>
            <w:pPr>
              <w:snapToGrid w:val="0"/>
              <w:spacing w:line="360" w:lineRule="auto"/>
              <w:rPr>
                <w:rFonts w:ascii="宋体" w:hAnsi="宋体"/>
                <w:szCs w:val="21"/>
              </w:rPr>
            </w:pPr>
            <w:r>
              <w:rPr>
                <w:rFonts w:hint="eastAsia" w:ascii="宋体" w:hAnsi="宋体" w:cs="宋体"/>
                <w:szCs w:val="21"/>
              </w:rPr>
              <w:t xml:space="preserve">电话：0514-89716081                         </w:t>
            </w:r>
          </w:p>
          <w:p>
            <w:pPr>
              <w:snapToGrid w:val="0"/>
              <w:spacing w:line="360" w:lineRule="auto"/>
              <w:rPr>
                <w:rFonts w:hint="eastAsia" w:ascii="宋体" w:hAnsi="宋体" w:cs="宋体"/>
                <w:szCs w:val="21"/>
              </w:rPr>
            </w:pPr>
            <w:r>
              <w:rPr>
                <w:rFonts w:hint="eastAsia" w:ascii="宋体" w:hAnsi="宋体" w:cs="宋体"/>
                <w:szCs w:val="21"/>
              </w:rPr>
              <w:t>签约日期（即合同生效日期）：    年   月    日</w:t>
            </w:r>
          </w:p>
        </w:tc>
        <w:tc>
          <w:tcPr>
            <w:tcW w:w="3594" w:type="dxa"/>
            <w:noWrap w:val="0"/>
            <w:vAlign w:val="top"/>
          </w:tcPr>
          <w:p>
            <w:pPr>
              <w:snapToGrid w:val="0"/>
              <w:spacing w:line="360" w:lineRule="auto"/>
              <w:rPr>
                <w:rFonts w:ascii="宋体" w:hAnsi="宋体"/>
                <w:szCs w:val="21"/>
              </w:rPr>
            </w:pPr>
            <w:r>
              <w:rPr>
                <w:rFonts w:hint="eastAsia" w:ascii="宋体" w:hAnsi="宋体" w:cs="宋体"/>
                <w:szCs w:val="21"/>
              </w:rPr>
              <w:t>乙方</w:t>
            </w:r>
          </w:p>
          <w:p>
            <w:pPr>
              <w:snapToGrid w:val="0"/>
              <w:spacing w:line="360" w:lineRule="auto"/>
              <w:rPr>
                <w:rFonts w:ascii="宋体" w:hAnsi="宋体"/>
                <w:szCs w:val="21"/>
              </w:rPr>
            </w:pPr>
            <w:r>
              <w:rPr>
                <w:rFonts w:hint="eastAsia" w:ascii="宋体" w:hAnsi="宋体" w:cs="宋体"/>
                <w:szCs w:val="21"/>
              </w:rPr>
              <w:t>单位名称：</w:t>
            </w:r>
          </w:p>
          <w:p>
            <w:pPr>
              <w:snapToGrid w:val="0"/>
              <w:spacing w:line="360" w:lineRule="auto"/>
              <w:rPr>
                <w:rFonts w:ascii="宋体" w:hAnsi="宋体"/>
                <w:szCs w:val="21"/>
              </w:rPr>
            </w:pPr>
            <w:r>
              <w:rPr>
                <w:rFonts w:hint="eastAsia" w:ascii="宋体" w:hAnsi="宋体" w:cs="宋体"/>
                <w:szCs w:val="21"/>
              </w:rPr>
              <w:t>单位地址：</w:t>
            </w:r>
          </w:p>
          <w:p>
            <w:pPr>
              <w:snapToGrid w:val="0"/>
              <w:spacing w:line="360" w:lineRule="auto"/>
              <w:rPr>
                <w:rFonts w:ascii="宋体" w:hAnsi="宋体"/>
                <w:szCs w:val="21"/>
              </w:rPr>
            </w:pPr>
            <w:r>
              <w:rPr>
                <w:rFonts w:hint="eastAsia" w:ascii="宋体" w:hAnsi="宋体" w:cs="宋体"/>
                <w:szCs w:val="21"/>
              </w:rPr>
              <w:t>法定代表人：</w:t>
            </w:r>
          </w:p>
          <w:p>
            <w:pPr>
              <w:snapToGrid w:val="0"/>
              <w:spacing w:line="360" w:lineRule="auto"/>
              <w:rPr>
                <w:rFonts w:ascii="宋体" w:hAnsi="宋体"/>
                <w:szCs w:val="21"/>
              </w:rPr>
            </w:pPr>
            <w:r>
              <w:rPr>
                <w:rFonts w:hint="eastAsia" w:ascii="宋体" w:hAnsi="宋体" w:cs="宋体"/>
                <w:szCs w:val="21"/>
              </w:rPr>
              <w:t>委托代理人（签字）：</w:t>
            </w:r>
          </w:p>
          <w:p>
            <w:pPr>
              <w:snapToGrid w:val="0"/>
              <w:spacing w:line="360" w:lineRule="auto"/>
              <w:rPr>
                <w:rFonts w:ascii="宋体" w:hAnsi="宋体"/>
                <w:szCs w:val="21"/>
              </w:rPr>
            </w:pPr>
            <w:r>
              <w:rPr>
                <w:rFonts w:hint="eastAsia" w:ascii="宋体" w:hAnsi="宋体" w:cs="宋体"/>
                <w:szCs w:val="21"/>
              </w:rPr>
              <w:t xml:space="preserve">联系电话：       </w:t>
            </w:r>
          </w:p>
          <w:p>
            <w:pPr>
              <w:snapToGrid w:val="0"/>
              <w:spacing w:line="360" w:lineRule="auto"/>
              <w:rPr>
                <w:rFonts w:ascii="宋体" w:hAnsi="宋体"/>
                <w:szCs w:val="21"/>
              </w:rPr>
            </w:pPr>
            <w:r>
              <w:rPr>
                <w:rFonts w:hint="eastAsia" w:ascii="宋体" w:hAnsi="宋体" w:cs="宋体"/>
                <w:szCs w:val="21"/>
              </w:rPr>
              <w:t xml:space="preserve">开户银行： </w:t>
            </w:r>
          </w:p>
          <w:p>
            <w:pPr>
              <w:snapToGrid w:val="0"/>
              <w:spacing w:line="360" w:lineRule="auto"/>
              <w:rPr>
                <w:rFonts w:ascii="宋体" w:hAnsi="宋体"/>
                <w:szCs w:val="21"/>
              </w:rPr>
            </w:pPr>
            <w:r>
              <w:rPr>
                <w:rFonts w:hint="eastAsia" w:ascii="宋体" w:hAnsi="宋体" w:cs="宋体"/>
                <w:szCs w:val="21"/>
              </w:rPr>
              <w:t xml:space="preserve">户名： </w:t>
            </w:r>
          </w:p>
          <w:p>
            <w:pPr>
              <w:snapToGrid w:val="0"/>
              <w:spacing w:line="360" w:lineRule="auto"/>
              <w:rPr>
                <w:rFonts w:ascii="宋体" w:hAnsi="宋体"/>
                <w:szCs w:val="21"/>
              </w:rPr>
            </w:pPr>
            <w:r>
              <w:rPr>
                <w:rFonts w:hint="eastAsia" w:ascii="宋体" w:hAnsi="宋体" w:cs="宋体"/>
                <w:szCs w:val="21"/>
              </w:rPr>
              <w:t xml:space="preserve">账号： </w:t>
            </w:r>
          </w:p>
          <w:p>
            <w:pPr>
              <w:snapToGrid w:val="0"/>
              <w:spacing w:line="360" w:lineRule="auto"/>
              <w:rPr>
                <w:rFonts w:ascii="宋体" w:hAnsi="宋体"/>
                <w:szCs w:val="21"/>
              </w:rPr>
            </w:pPr>
            <w:r>
              <w:rPr>
                <w:rFonts w:hint="eastAsia" w:ascii="宋体" w:hAnsi="宋体" w:cs="宋体"/>
                <w:szCs w:val="21"/>
              </w:rPr>
              <w:t xml:space="preserve">行号：  </w:t>
            </w:r>
          </w:p>
          <w:p>
            <w:pPr>
              <w:snapToGrid w:val="0"/>
              <w:spacing w:line="360" w:lineRule="auto"/>
              <w:rPr>
                <w:rFonts w:ascii="宋体" w:hAnsi="宋体"/>
                <w:szCs w:val="21"/>
              </w:rPr>
            </w:pPr>
            <w:r>
              <w:rPr>
                <w:rFonts w:hint="eastAsia" w:ascii="宋体" w:hAnsi="宋体" w:cs="宋体"/>
                <w:szCs w:val="21"/>
              </w:rPr>
              <w:t>项目联系人：</w:t>
            </w:r>
          </w:p>
          <w:p>
            <w:pPr>
              <w:snapToGrid w:val="0"/>
              <w:spacing w:line="360" w:lineRule="auto"/>
              <w:rPr>
                <w:rFonts w:hint="eastAsia" w:ascii="宋体" w:hAnsi="宋体" w:cs="宋体"/>
                <w:szCs w:val="21"/>
              </w:rPr>
            </w:pPr>
            <w:r>
              <w:rPr>
                <w:rFonts w:hint="eastAsia" w:ascii="宋体" w:hAnsi="宋体" w:cs="宋体"/>
                <w:szCs w:val="21"/>
              </w:rPr>
              <w:t>联系电话：</w:t>
            </w:r>
          </w:p>
        </w:tc>
      </w:tr>
    </w:tbl>
    <w:p>
      <w:pPr>
        <w:widowControl/>
        <w:jc w:val="right"/>
        <w:rPr>
          <w:rFonts w:hint="eastAsia" w:ascii="宋体" w:hAnsi="宋体" w:eastAsia="宋体" w:cs="宋体"/>
          <w:kern w:val="44"/>
          <w:sz w:val="24"/>
          <w:szCs w:val="24"/>
          <w:u w:color="000000"/>
          <w:lang w:eastAsia="zh-TW"/>
        </w:rPr>
      </w:pPr>
      <w:r>
        <w:rPr>
          <w:rFonts w:hint="eastAsia" w:ascii="宋体" w:hAnsi="宋体" w:eastAsia="宋体" w:cs="宋体"/>
          <w:kern w:val="44"/>
          <w:sz w:val="24"/>
          <w:szCs w:val="24"/>
          <w:u w:color="000000"/>
          <w:lang w:eastAsia="zh-TW"/>
        </w:rPr>
        <w:br w:type="page"/>
      </w:r>
    </w:p>
    <w:p>
      <w:pPr>
        <w:keepNext/>
        <w:keepLines/>
        <w:spacing w:before="312" w:beforeLines="100" w:after="312" w:afterLines="100" w:line="360" w:lineRule="auto"/>
        <w:jc w:val="center"/>
        <w:outlineLvl w:val="0"/>
        <w:rPr>
          <w:rFonts w:hint="eastAsia" w:ascii="宋体" w:hAnsi="宋体" w:eastAsia="宋体" w:cs="宋体"/>
          <w:kern w:val="44"/>
          <w:sz w:val="24"/>
          <w:szCs w:val="24"/>
          <w:u w:color="000000"/>
          <w:lang w:val="zh-TW"/>
        </w:rPr>
      </w:pPr>
      <w:bookmarkStart w:id="10" w:name="_Toc20070"/>
      <w:r>
        <w:rPr>
          <w:rFonts w:hint="eastAsia" w:ascii="宋体" w:hAnsi="宋体" w:eastAsia="宋体" w:cs="宋体"/>
          <w:kern w:val="44"/>
          <w:sz w:val="24"/>
          <w:szCs w:val="24"/>
          <w:u w:color="000000"/>
          <w:lang w:val="zh-TW" w:eastAsia="zh-TW"/>
        </w:rPr>
        <w:t>第</w:t>
      </w:r>
      <w:r>
        <w:rPr>
          <w:rFonts w:hint="eastAsia" w:ascii="宋体" w:hAnsi="宋体" w:eastAsia="宋体" w:cs="宋体"/>
          <w:kern w:val="44"/>
          <w:sz w:val="24"/>
          <w:szCs w:val="24"/>
          <w:u w:color="000000"/>
          <w:lang w:val="zh-TW"/>
        </w:rPr>
        <w:t>五</w:t>
      </w:r>
      <w:r>
        <w:rPr>
          <w:rFonts w:hint="eastAsia" w:ascii="宋体" w:hAnsi="宋体" w:eastAsia="宋体" w:cs="宋体"/>
          <w:kern w:val="44"/>
          <w:sz w:val="24"/>
          <w:szCs w:val="24"/>
          <w:u w:color="000000"/>
          <w:lang w:val="zh-TW" w:eastAsia="zh-TW"/>
        </w:rPr>
        <w:t xml:space="preserve">章  </w:t>
      </w:r>
      <w:r>
        <w:rPr>
          <w:rFonts w:hint="eastAsia" w:ascii="宋体" w:hAnsi="宋体" w:eastAsia="宋体" w:cs="宋体"/>
          <w:kern w:val="44"/>
          <w:sz w:val="24"/>
          <w:szCs w:val="24"/>
          <w:u w:color="000000"/>
          <w:lang w:val="zh-TW"/>
        </w:rPr>
        <w:t>项目需求</w:t>
      </w:r>
      <w:bookmarkEnd w:id="10"/>
    </w:p>
    <w:p>
      <w:pPr>
        <w:spacing w:line="440" w:lineRule="exact"/>
        <w:ind w:firstLine="482" w:firstLineChars="200"/>
        <w:rPr>
          <w:rFonts w:ascii="宋体" w:hAnsi="宋体"/>
          <w:b/>
          <w:sz w:val="24"/>
          <w:szCs w:val="21"/>
        </w:rPr>
      </w:pPr>
      <w:r>
        <w:rPr>
          <w:rFonts w:hint="eastAsia" w:ascii="宋体" w:hAnsi="宋体"/>
          <w:b/>
          <w:sz w:val="24"/>
          <w:szCs w:val="21"/>
          <w:lang w:val="en-US" w:eastAsia="zh-CN"/>
        </w:rPr>
        <w:t>一</w:t>
      </w:r>
      <w:r>
        <w:rPr>
          <w:rFonts w:hint="eastAsia" w:ascii="宋体" w:hAnsi="宋体"/>
          <w:b/>
          <w:sz w:val="24"/>
          <w:szCs w:val="21"/>
        </w:rPr>
        <w:t>、工程要求</w:t>
      </w:r>
    </w:p>
    <w:p>
      <w:pPr>
        <w:spacing w:line="440" w:lineRule="exact"/>
        <w:ind w:firstLine="480" w:firstLineChars="200"/>
        <w:rPr>
          <w:rFonts w:ascii="宋体" w:hAnsi="宋体"/>
          <w:sz w:val="24"/>
          <w:szCs w:val="21"/>
        </w:rPr>
      </w:pPr>
      <w:r>
        <w:rPr>
          <w:rFonts w:ascii="宋体" w:hAnsi="宋体"/>
          <w:sz w:val="24"/>
          <w:szCs w:val="21"/>
        </w:rPr>
        <w:t>1</w:t>
      </w:r>
      <w:r>
        <w:rPr>
          <w:rFonts w:hint="eastAsia" w:ascii="宋体" w:hAnsi="宋体"/>
          <w:sz w:val="24"/>
          <w:szCs w:val="21"/>
        </w:rPr>
        <w:t>、工程质量能须满足招标文件的要求。符合我国现行各建筑工程施工操作规范及施工验收规范的各项有关规定。</w:t>
      </w:r>
    </w:p>
    <w:p>
      <w:pPr>
        <w:spacing w:line="440" w:lineRule="exact"/>
        <w:ind w:firstLine="480" w:firstLineChars="200"/>
        <w:rPr>
          <w:rFonts w:ascii="宋体" w:hAnsi="宋体"/>
          <w:sz w:val="24"/>
          <w:szCs w:val="21"/>
        </w:rPr>
      </w:pPr>
      <w:r>
        <w:rPr>
          <w:rFonts w:ascii="宋体" w:hAnsi="宋体"/>
          <w:sz w:val="24"/>
          <w:szCs w:val="21"/>
        </w:rPr>
        <w:t>2</w:t>
      </w:r>
      <w:r>
        <w:rPr>
          <w:rFonts w:hint="eastAsia" w:ascii="宋体" w:hAnsi="宋体"/>
          <w:sz w:val="24"/>
          <w:szCs w:val="21"/>
        </w:rPr>
        <w:t>、投标人应将原大理石面层及回填层清理干净（至原设计结构层），原排水口封堵，排水管道根部用防水油膏嵌缝密封处理，费用报价包含在涂膜防水层中，结算时不再单独核算。</w:t>
      </w:r>
    </w:p>
    <w:p>
      <w:pPr>
        <w:spacing w:line="440" w:lineRule="exact"/>
        <w:ind w:firstLine="480" w:firstLineChars="200"/>
        <w:rPr>
          <w:rFonts w:ascii="宋体" w:hAnsi="宋体"/>
          <w:sz w:val="24"/>
          <w:szCs w:val="21"/>
        </w:rPr>
      </w:pPr>
      <w:r>
        <w:rPr>
          <w:rFonts w:ascii="宋体" w:hAnsi="宋体"/>
          <w:sz w:val="24"/>
          <w:szCs w:val="21"/>
        </w:rPr>
        <w:t>3</w:t>
      </w:r>
      <w:r>
        <w:rPr>
          <w:rFonts w:hint="eastAsia" w:ascii="宋体" w:hAnsi="宋体"/>
          <w:sz w:val="24"/>
          <w:szCs w:val="21"/>
        </w:rPr>
        <w:t>、施工所使用的材料为正规厂家合格产品。投标人在投标报价时须在《承包人供应材料一览表》中注明品牌、厂家、型号及规格，并提供样品，一旦中标后，严格按照本表所注明的材料进行供。（主要材料为：SBS改性沥青防水卷材、非固化橡胶沥青防水涂料、25mm厚白麻花岗岩火烧板。）</w:t>
      </w:r>
    </w:p>
    <w:p>
      <w:pPr>
        <w:spacing w:line="440" w:lineRule="exact"/>
        <w:ind w:firstLine="480" w:firstLineChars="200"/>
        <w:rPr>
          <w:rFonts w:ascii="宋体" w:hAnsi="宋体"/>
          <w:sz w:val="24"/>
          <w:szCs w:val="21"/>
        </w:rPr>
      </w:pPr>
      <w:r>
        <w:rPr>
          <w:rFonts w:ascii="宋体" w:hAnsi="宋体"/>
          <w:sz w:val="24"/>
          <w:szCs w:val="21"/>
        </w:rPr>
        <w:t>4</w:t>
      </w:r>
      <w:r>
        <w:rPr>
          <w:rFonts w:hint="eastAsia" w:ascii="宋体" w:hAnsi="宋体"/>
          <w:sz w:val="24"/>
          <w:szCs w:val="21"/>
        </w:rPr>
        <w:t>. 各种建筑材料、制品及配件应具有符合国家或行业技术标准的产品质量证明文件，严禁使用不合格的材料、制品和配件。本工程所用主要材料SBS改性沥青防水卷材及非固化橡胶沥青防水涂料，推荐使用东方雨虹、科顺、北新等品牌（要求本工程所用材料不限于、不低于以上品牌，所有材料必须满足绿色环保的质量要求）。</w:t>
      </w:r>
    </w:p>
    <w:p>
      <w:pPr>
        <w:spacing w:line="440" w:lineRule="exact"/>
        <w:ind w:firstLine="482" w:firstLineChars="200"/>
        <w:rPr>
          <w:rFonts w:ascii="宋体" w:hAnsi="宋体"/>
          <w:b/>
          <w:sz w:val="24"/>
          <w:szCs w:val="21"/>
        </w:rPr>
      </w:pPr>
      <w:r>
        <w:rPr>
          <w:rFonts w:hint="eastAsia" w:ascii="宋体" w:hAnsi="宋体"/>
          <w:b/>
          <w:sz w:val="24"/>
          <w:szCs w:val="21"/>
          <w:lang w:val="en-US" w:eastAsia="zh-CN"/>
        </w:rPr>
        <w:t>二</w:t>
      </w:r>
      <w:r>
        <w:rPr>
          <w:rFonts w:hint="eastAsia" w:ascii="宋体" w:hAnsi="宋体"/>
          <w:b/>
          <w:sz w:val="24"/>
          <w:szCs w:val="21"/>
        </w:rPr>
        <w:t>、质保期及付款方式</w:t>
      </w:r>
    </w:p>
    <w:p>
      <w:pPr>
        <w:spacing w:line="440" w:lineRule="exact"/>
        <w:ind w:firstLine="480" w:firstLineChars="200"/>
        <w:rPr>
          <w:rFonts w:ascii="宋体" w:hAnsi="宋体"/>
          <w:sz w:val="24"/>
          <w:szCs w:val="21"/>
        </w:rPr>
      </w:pPr>
      <w:r>
        <w:rPr>
          <w:rFonts w:hint="eastAsia" w:ascii="宋体" w:hAnsi="宋体"/>
          <w:sz w:val="24"/>
          <w:szCs w:val="21"/>
        </w:rPr>
        <w:t>质保期：</w:t>
      </w:r>
      <w:r>
        <w:rPr>
          <w:rFonts w:ascii="宋体" w:hAnsi="宋体"/>
          <w:sz w:val="24"/>
          <w:szCs w:val="21"/>
        </w:rPr>
        <w:t>5</w:t>
      </w:r>
      <w:r>
        <w:rPr>
          <w:rFonts w:hint="eastAsia" w:ascii="宋体" w:hAnsi="宋体"/>
          <w:sz w:val="24"/>
          <w:szCs w:val="21"/>
        </w:rPr>
        <w:t>年，验收合格之日起开始起算。</w:t>
      </w:r>
    </w:p>
    <w:p>
      <w:pPr>
        <w:spacing w:line="440" w:lineRule="exact"/>
        <w:ind w:firstLine="480" w:firstLineChars="200"/>
        <w:rPr>
          <w:rFonts w:ascii="宋体" w:hAnsi="宋体"/>
          <w:sz w:val="24"/>
          <w:szCs w:val="21"/>
        </w:rPr>
      </w:pPr>
      <w:r>
        <w:rPr>
          <w:rFonts w:hint="eastAsia" w:ascii="宋体" w:hAnsi="宋体"/>
          <w:sz w:val="24"/>
          <w:szCs w:val="21"/>
        </w:rPr>
        <w:t>付款方式：本工程无预付款；完工验收合格后付至合同价的 70 %；经审计后付至审定价扣除审计费的 97 %，余款在质保期到后全额无息付清，须提供正规发票，审计费按校审计相关规定执行。</w:t>
      </w:r>
    </w:p>
    <w:p>
      <w:pPr>
        <w:spacing w:line="440" w:lineRule="exact"/>
        <w:ind w:firstLine="482" w:firstLineChars="200"/>
        <w:rPr>
          <w:rFonts w:ascii="宋体" w:hAnsi="宋体"/>
          <w:b/>
          <w:sz w:val="24"/>
          <w:szCs w:val="21"/>
        </w:rPr>
      </w:pPr>
      <w:r>
        <w:rPr>
          <w:rFonts w:hint="eastAsia" w:ascii="宋体" w:hAnsi="宋体"/>
          <w:b/>
          <w:sz w:val="24"/>
          <w:szCs w:val="21"/>
          <w:lang w:val="en-US" w:eastAsia="zh-CN"/>
        </w:rPr>
        <w:t>三</w:t>
      </w:r>
      <w:r>
        <w:rPr>
          <w:rFonts w:hint="eastAsia" w:ascii="宋体" w:hAnsi="宋体"/>
          <w:b/>
          <w:sz w:val="24"/>
          <w:szCs w:val="21"/>
        </w:rPr>
        <w:t>、本项目要求投标人编制施工组织设计。</w:t>
      </w:r>
    </w:p>
    <w:p>
      <w:pPr>
        <w:spacing w:line="440" w:lineRule="exact"/>
        <w:ind w:firstLine="482" w:firstLineChars="200"/>
        <w:rPr>
          <w:rFonts w:ascii="宋体" w:hAnsi="宋体"/>
          <w:b/>
          <w:sz w:val="24"/>
          <w:szCs w:val="21"/>
        </w:rPr>
      </w:pPr>
      <w:r>
        <w:rPr>
          <w:rFonts w:hint="eastAsia" w:ascii="宋体" w:hAnsi="宋体"/>
          <w:b/>
          <w:sz w:val="24"/>
          <w:szCs w:val="21"/>
          <w:lang w:val="en-US" w:eastAsia="zh-CN"/>
        </w:rPr>
        <w:t>四</w:t>
      </w:r>
      <w:r>
        <w:rPr>
          <w:rFonts w:hint="eastAsia" w:ascii="宋体" w:hAnsi="宋体"/>
          <w:b/>
          <w:sz w:val="24"/>
          <w:szCs w:val="21"/>
        </w:rPr>
        <w:t>、工程量清单</w:t>
      </w:r>
    </w:p>
    <w:p>
      <w:pPr>
        <w:spacing w:line="440" w:lineRule="exact"/>
        <w:ind w:firstLine="480" w:firstLineChars="200"/>
        <w:rPr>
          <w:rFonts w:ascii="宋体" w:hAnsi="宋体"/>
          <w:sz w:val="24"/>
          <w:szCs w:val="21"/>
        </w:rPr>
      </w:pPr>
      <w:r>
        <w:rPr>
          <w:rFonts w:hint="eastAsia" w:ascii="宋体" w:hAnsi="宋体"/>
          <w:sz w:val="24"/>
          <w:szCs w:val="21"/>
        </w:rPr>
        <w:t>工程量清单见附件。</w:t>
      </w:r>
    </w:p>
    <w:p>
      <w:pPr>
        <w:widowControl/>
        <w:jc w:val="left"/>
        <w:rPr>
          <w:rFonts w:hint="eastAsia" w:ascii="宋体" w:hAnsi="宋体" w:eastAsia="宋体" w:cs="宋体"/>
          <w:sz w:val="24"/>
          <w:szCs w:val="24"/>
        </w:rPr>
      </w:pPr>
      <w:r>
        <w:rPr>
          <w:rFonts w:hint="eastAsia" w:ascii="宋体" w:hAnsi="宋体" w:eastAsia="宋体" w:cs="宋体"/>
          <w:sz w:val="24"/>
          <w:szCs w:val="24"/>
        </w:rPr>
        <w:br w:type="page"/>
      </w:r>
    </w:p>
    <w:p>
      <w:pPr>
        <w:keepNext/>
        <w:keepLines/>
        <w:spacing w:before="312" w:beforeLines="100" w:after="312" w:afterLines="100" w:line="360" w:lineRule="auto"/>
        <w:jc w:val="center"/>
        <w:outlineLvl w:val="0"/>
        <w:rPr>
          <w:rFonts w:hint="eastAsia" w:ascii="宋体" w:hAnsi="宋体" w:eastAsia="宋体" w:cs="宋体"/>
          <w:kern w:val="44"/>
          <w:sz w:val="24"/>
          <w:szCs w:val="24"/>
          <w:u w:color="000000"/>
          <w:lang w:val="zh-TW" w:eastAsia="zh-TW"/>
        </w:rPr>
      </w:pPr>
      <w:bookmarkStart w:id="11" w:name="_Toc16802"/>
      <w:r>
        <w:rPr>
          <w:rFonts w:hint="eastAsia" w:ascii="宋体" w:hAnsi="宋体" w:eastAsia="宋体" w:cs="宋体"/>
          <w:kern w:val="44"/>
          <w:sz w:val="24"/>
          <w:szCs w:val="24"/>
          <w:u w:color="000000"/>
          <w:lang w:val="zh-TW" w:eastAsia="zh-TW"/>
        </w:rPr>
        <w:t>第</w:t>
      </w:r>
      <w:r>
        <w:rPr>
          <w:rFonts w:hint="eastAsia" w:ascii="宋体" w:hAnsi="宋体" w:eastAsia="宋体" w:cs="宋体"/>
          <w:kern w:val="44"/>
          <w:sz w:val="24"/>
          <w:szCs w:val="24"/>
          <w:u w:color="000000"/>
          <w:lang w:val="zh-TW"/>
        </w:rPr>
        <w:t>六</w:t>
      </w:r>
      <w:r>
        <w:rPr>
          <w:rFonts w:hint="eastAsia" w:ascii="宋体" w:hAnsi="宋体" w:eastAsia="宋体" w:cs="宋体"/>
          <w:kern w:val="44"/>
          <w:sz w:val="24"/>
          <w:szCs w:val="24"/>
          <w:u w:color="000000"/>
          <w:lang w:val="zh-TW" w:eastAsia="zh-TW"/>
        </w:rPr>
        <w:t xml:space="preserve">章  </w:t>
      </w:r>
      <w:r>
        <w:rPr>
          <w:rFonts w:hint="eastAsia" w:ascii="宋体" w:hAnsi="宋体" w:eastAsia="宋体" w:cs="宋体"/>
          <w:kern w:val="44"/>
          <w:sz w:val="24"/>
          <w:szCs w:val="24"/>
          <w:u w:color="000000"/>
          <w:lang w:val="zh-TW"/>
        </w:rPr>
        <w:t>响应</w:t>
      </w:r>
      <w:r>
        <w:rPr>
          <w:rFonts w:hint="eastAsia" w:ascii="宋体" w:hAnsi="宋体" w:eastAsia="宋体" w:cs="宋体"/>
          <w:kern w:val="44"/>
          <w:sz w:val="24"/>
          <w:szCs w:val="24"/>
          <w:u w:color="000000"/>
          <w:lang w:val="zh-TW" w:eastAsia="zh-TW"/>
        </w:rPr>
        <w:t>文件格式</w:t>
      </w:r>
      <w:bookmarkEnd w:id="11"/>
    </w:p>
    <w:p>
      <w:pPr>
        <w:spacing w:line="360" w:lineRule="auto"/>
        <w:jc w:val="right"/>
        <w:rPr>
          <w:rFonts w:hint="eastAsia" w:ascii="宋体" w:hAnsi="宋体" w:eastAsia="宋体" w:cs="宋体"/>
          <w:sz w:val="36"/>
          <w:szCs w:val="36"/>
          <w:lang w:val="zh-TW" w:eastAsia="zh-TW"/>
        </w:rPr>
      </w:pPr>
      <w:r>
        <w:rPr>
          <w:rFonts w:hint="eastAsia" w:ascii="宋体" w:hAnsi="宋体" w:eastAsia="宋体" w:cs="宋体"/>
          <w:sz w:val="36"/>
          <w:szCs w:val="36"/>
          <w:lang w:val="zh-TW"/>
        </w:rPr>
        <w:t>正本/副本</w:t>
      </w:r>
    </w:p>
    <w:p>
      <w:pPr>
        <w:spacing w:line="360" w:lineRule="auto"/>
        <w:rPr>
          <w:rFonts w:hint="eastAsia" w:ascii="宋体" w:hAnsi="宋体" w:eastAsia="宋体" w:cs="宋体"/>
          <w:sz w:val="24"/>
          <w:szCs w:val="24"/>
          <w:u w:val="single" w:color="000000"/>
          <w:lang w:val="zh-TW" w:eastAsia="zh-TW"/>
        </w:rPr>
      </w:pPr>
    </w:p>
    <w:p>
      <w:pPr>
        <w:spacing w:line="360" w:lineRule="auto"/>
        <w:rPr>
          <w:rFonts w:hint="eastAsia" w:ascii="宋体" w:hAnsi="宋体" w:eastAsia="宋体" w:cs="宋体"/>
          <w:sz w:val="24"/>
          <w:szCs w:val="24"/>
          <w:u w:val="single" w:color="000000"/>
          <w:lang w:val="zh-TW" w:eastAsia="zh-TW"/>
        </w:rPr>
      </w:pPr>
    </w:p>
    <w:p>
      <w:pPr>
        <w:spacing w:line="360" w:lineRule="auto"/>
        <w:rPr>
          <w:rFonts w:hint="eastAsia" w:ascii="宋体" w:hAnsi="宋体" w:eastAsia="宋体" w:cs="宋体"/>
          <w:sz w:val="24"/>
          <w:szCs w:val="24"/>
          <w:u w:val="single" w:color="000000"/>
          <w:lang w:val="zh-TW" w:eastAsia="zh-TW"/>
        </w:rPr>
      </w:pPr>
    </w:p>
    <w:p>
      <w:pPr>
        <w:spacing w:line="360" w:lineRule="auto"/>
        <w:jc w:val="center"/>
        <w:rPr>
          <w:rFonts w:hint="eastAsia" w:ascii="宋体" w:hAnsi="宋体" w:eastAsia="宋体" w:cs="宋体"/>
          <w:sz w:val="48"/>
          <w:szCs w:val="48"/>
          <w:lang w:val="zh-TW" w:eastAsia="zh-CN"/>
        </w:rPr>
      </w:pPr>
      <w:r>
        <w:rPr>
          <w:rFonts w:hint="eastAsia" w:ascii="宋体" w:hAnsi="宋体" w:eastAsia="宋体" w:cs="宋体"/>
          <w:sz w:val="48"/>
          <w:szCs w:val="48"/>
          <w:lang w:val="zh-TW" w:eastAsia="zh-CN"/>
        </w:rPr>
        <w:t>南京邮电大学通达学院行政楼（图书馆）地下消防泵房房顶漏水维修工程</w:t>
      </w:r>
    </w:p>
    <w:p>
      <w:pPr>
        <w:spacing w:line="360" w:lineRule="auto"/>
        <w:jc w:val="center"/>
        <w:rPr>
          <w:rFonts w:hint="eastAsia" w:ascii="宋体" w:hAnsi="宋体" w:eastAsia="宋体" w:cs="宋体"/>
          <w:sz w:val="48"/>
          <w:szCs w:val="48"/>
          <w:u w:color="000000"/>
          <w:lang w:eastAsia="zh-CN"/>
        </w:rPr>
      </w:pPr>
      <w:r>
        <w:rPr>
          <w:rFonts w:hint="eastAsia" w:ascii="宋体" w:hAnsi="宋体" w:eastAsia="宋体" w:cs="宋体"/>
          <w:sz w:val="48"/>
          <w:szCs w:val="48"/>
          <w:u w:color="000000"/>
        </w:rPr>
        <w:t>项目编号：</w:t>
      </w:r>
      <w:r>
        <w:rPr>
          <w:rFonts w:hint="eastAsia" w:ascii="宋体" w:hAnsi="宋体" w:eastAsia="宋体" w:cs="宋体"/>
          <w:sz w:val="48"/>
          <w:szCs w:val="48"/>
          <w:u w:color="000000"/>
          <w:lang w:eastAsia="zh-CN"/>
        </w:rPr>
        <w:t>TDCG2024030</w:t>
      </w:r>
    </w:p>
    <w:p>
      <w:pPr>
        <w:spacing w:line="360" w:lineRule="auto"/>
        <w:rPr>
          <w:rFonts w:hint="eastAsia" w:ascii="宋体" w:hAnsi="宋体" w:eastAsia="宋体" w:cs="宋体"/>
          <w:sz w:val="48"/>
          <w:szCs w:val="48"/>
          <w:u w:color="000000"/>
        </w:rPr>
      </w:pPr>
    </w:p>
    <w:p>
      <w:pPr>
        <w:spacing w:line="360" w:lineRule="auto"/>
        <w:jc w:val="center"/>
        <w:rPr>
          <w:rFonts w:hint="eastAsia" w:ascii="宋体" w:hAnsi="宋体" w:eastAsia="宋体" w:cs="宋体"/>
          <w:sz w:val="48"/>
          <w:szCs w:val="48"/>
          <w:u w:color="000000"/>
        </w:rPr>
      </w:pPr>
    </w:p>
    <w:p>
      <w:pPr>
        <w:spacing w:after="120"/>
        <w:jc w:val="center"/>
        <w:rPr>
          <w:rFonts w:hint="eastAsia" w:ascii="宋体" w:hAnsi="宋体" w:eastAsia="宋体" w:cs="宋体"/>
          <w:sz w:val="48"/>
          <w:szCs w:val="48"/>
          <w:u w:color="000000"/>
        </w:rPr>
      </w:pPr>
      <w:r>
        <w:rPr>
          <w:rFonts w:hint="eastAsia" w:ascii="宋体" w:hAnsi="宋体" w:eastAsia="宋体" w:cs="宋体"/>
          <w:sz w:val="48"/>
          <w:szCs w:val="48"/>
          <w:u w:color="000000"/>
          <w:lang w:val="zh-TW"/>
        </w:rPr>
        <w:t>竞争性磋商响应文件</w:t>
      </w:r>
    </w:p>
    <w:p>
      <w:pPr>
        <w:spacing w:line="360" w:lineRule="auto"/>
        <w:jc w:val="center"/>
        <w:rPr>
          <w:rFonts w:hint="eastAsia" w:ascii="宋体" w:hAnsi="宋体" w:eastAsia="宋体" w:cs="宋体"/>
          <w:b/>
          <w:bCs/>
          <w:sz w:val="24"/>
          <w:szCs w:val="24"/>
          <w:u w:color="000000"/>
        </w:rPr>
      </w:pPr>
    </w:p>
    <w:p>
      <w:pPr>
        <w:spacing w:line="360" w:lineRule="auto"/>
        <w:jc w:val="center"/>
        <w:rPr>
          <w:rFonts w:hint="eastAsia" w:ascii="宋体" w:hAnsi="宋体" w:eastAsia="宋体" w:cs="宋体"/>
          <w:b/>
          <w:bCs/>
          <w:sz w:val="24"/>
          <w:szCs w:val="24"/>
          <w:u w:color="000000"/>
        </w:rPr>
      </w:pPr>
    </w:p>
    <w:p>
      <w:pPr>
        <w:spacing w:line="360" w:lineRule="auto"/>
        <w:jc w:val="center"/>
        <w:rPr>
          <w:rFonts w:hint="eastAsia" w:ascii="宋体" w:hAnsi="宋体" w:eastAsia="宋体" w:cs="宋体"/>
          <w:b/>
          <w:bCs/>
          <w:sz w:val="24"/>
          <w:szCs w:val="24"/>
          <w:u w:color="000000"/>
        </w:rPr>
      </w:pPr>
    </w:p>
    <w:p>
      <w:pPr>
        <w:spacing w:line="360" w:lineRule="auto"/>
        <w:jc w:val="center"/>
        <w:rPr>
          <w:rFonts w:hint="eastAsia" w:ascii="宋体" w:hAnsi="宋体" w:eastAsia="宋体" w:cs="宋体"/>
          <w:b/>
          <w:bCs/>
          <w:sz w:val="24"/>
          <w:szCs w:val="24"/>
          <w:u w:color="000000"/>
        </w:rPr>
      </w:pPr>
    </w:p>
    <w:p>
      <w:pPr>
        <w:spacing w:line="360" w:lineRule="auto"/>
        <w:jc w:val="center"/>
        <w:rPr>
          <w:rFonts w:hint="eastAsia" w:ascii="宋体" w:hAnsi="宋体" w:eastAsia="宋体" w:cs="宋体"/>
          <w:b/>
          <w:bCs/>
          <w:sz w:val="24"/>
          <w:szCs w:val="24"/>
          <w:u w:color="000000"/>
        </w:rPr>
      </w:pPr>
    </w:p>
    <w:p>
      <w:pPr>
        <w:spacing w:line="360" w:lineRule="auto"/>
        <w:jc w:val="center"/>
        <w:rPr>
          <w:rFonts w:hint="eastAsia" w:ascii="宋体" w:hAnsi="宋体" w:eastAsia="宋体" w:cs="宋体"/>
          <w:sz w:val="30"/>
          <w:szCs w:val="30"/>
          <w:u w:color="000000"/>
        </w:rPr>
      </w:pPr>
      <w:r>
        <w:rPr>
          <w:rFonts w:hint="eastAsia" w:ascii="宋体" w:hAnsi="宋体" w:eastAsia="宋体" w:cs="宋体"/>
          <w:sz w:val="30"/>
          <w:szCs w:val="30"/>
          <w:u w:color="000000"/>
          <w:lang w:val="zh-TW"/>
        </w:rPr>
        <w:t>供应商</w:t>
      </w:r>
      <w:r>
        <w:rPr>
          <w:rFonts w:hint="eastAsia" w:ascii="宋体" w:hAnsi="宋体" w:eastAsia="宋体" w:cs="宋体"/>
          <w:sz w:val="30"/>
          <w:szCs w:val="30"/>
          <w:u w:color="000000"/>
          <w:lang w:val="zh-TW" w:eastAsia="zh-TW"/>
        </w:rPr>
        <w:t>：</w:t>
      </w:r>
      <w:r>
        <w:rPr>
          <w:rFonts w:hint="eastAsia" w:ascii="宋体" w:hAnsi="宋体" w:eastAsia="宋体" w:cs="宋体"/>
          <w:sz w:val="30"/>
          <w:szCs w:val="30"/>
          <w:u w:val="single"/>
          <w:lang w:val="zh-TW"/>
        </w:rPr>
        <w:t xml:space="preserve">     </w:t>
      </w:r>
      <w:r>
        <w:rPr>
          <w:rFonts w:hint="eastAsia" w:ascii="宋体" w:hAnsi="宋体" w:eastAsia="宋体" w:cs="宋体"/>
          <w:sz w:val="30"/>
          <w:szCs w:val="30"/>
          <w:u w:val="single"/>
          <w:lang w:val="zh-TW" w:eastAsia="zh-TW"/>
        </w:rPr>
        <w:t xml:space="preserve">   </w:t>
      </w:r>
      <w:r>
        <w:rPr>
          <w:rFonts w:hint="eastAsia" w:ascii="宋体" w:hAnsi="宋体" w:eastAsia="宋体" w:cs="宋体"/>
          <w:sz w:val="30"/>
          <w:szCs w:val="30"/>
          <w:u w:val="single"/>
          <w:lang w:val="zh-TW"/>
        </w:rPr>
        <w:t xml:space="preserve">               </w:t>
      </w:r>
      <w:r>
        <w:rPr>
          <w:rFonts w:hint="eastAsia" w:ascii="宋体" w:hAnsi="宋体" w:eastAsia="宋体" w:cs="宋体"/>
          <w:sz w:val="30"/>
          <w:szCs w:val="30"/>
          <w:u w:color="000000"/>
          <w:lang w:val="zh-TW" w:eastAsia="zh-TW"/>
        </w:rPr>
        <w:t>（盖单位章）</w:t>
      </w:r>
    </w:p>
    <w:p>
      <w:pPr>
        <w:spacing w:line="360" w:lineRule="auto"/>
        <w:jc w:val="center"/>
        <w:rPr>
          <w:rFonts w:hint="eastAsia" w:ascii="宋体" w:hAnsi="宋体" w:eastAsia="宋体" w:cs="宋体"/>
          <w:sz w:val="30"/>
          <w:szCs w:val="30"/>
          <w:u w:val="single" w:color="000000"/>
        </w:rPr>
      </w:pPr>
      <w:r>
        <w:rPr>
          <w:rFonts w:hint="eastAsia" w:ascii="宋体" w:hAnsi="宋体" w:eastAsia="宋体" w:cs="宋体"/>
          <w:sz w:val="30"/>
          <w:szCs w:val="30"/>
          <w:u w:color="000000"/>
          <w:lang w:val="zh-TW" w:eastAsia="zh-TW"/>
        </w:rPr>
        <w:t>法定代表人或其委托代理人：</w:t>
      </w:r>
      <w:r>
        <w:rPr>
          <w:rFonts w:hint="eastAsia" w:ascii="宋体" w:hAnsi="宋体" w:eastAsia="宋体" w:cs="宋体"/>
          <w:sz w:val="30"/>
          <w:szCs w:val="30"/>
          <w:u w:val="single"/>
          <w:lang w:val="zh-TW"/>
        </w:rPr>
        <w:t xml:space="preserve">         </w:t>
      </w:r>
      <w:r>
        <w:rPr>
          <w:rFonts w:hint="eastAsia" w:ascii="宋体" w:hAnsi="宋体" w:eastAsia="宋体" w:cs="宋体"/>
          <w:sz w:val="30"/>
          <w:szCs w:val="30"/>
          <w:u w:color="000000"/>
          <w:lang w:val="zh-TW" w:eastAsia="zh-TW"/>
        </w:rPr>
        <w:t>（签字）</w:t>
      </w:r>
    </w:p>
    <w:p>
      <w:pPr>
        <w:spacing w:line="360" w:lineRule="auto"/>
        <w:jc w:val="center"/>
        <w:rPr>
          <w:rFonts w:hint="eastAsia" w:ascii="宋体" w:hAnsi="宋体" w:eastAsia="宋体" w:cs="宋体"/>
          <w:sz w:val="30"/>
          <w:szCs w:val="30"/>
          <w:u w:val="single" w:color="000000"/>
        </w:rPr>
      </w:pPr>
      <w:r>
        <w:rPr>
          <w:rFonts w:hint="eastAsia" w:ascii="宋体" w:hAnsi="宋体" w:eastAsia="宋体" w:cs="宋体"/>
          <w:sz w:val="30"/>
          <w:szCs w:val="30"/>
          <w:u w:val="single" w:color="000000"/>
        </w:rPr>
        <w:t xml:space="preserve">       </w:t>
      </w:r>
      <w:r>
        <w:rPr>
          <w:rFonts w:hint="eastAsia" w:ascii="宋体" w:hAnsi="宋体" w:eastAsia="宋体" w:cs="宋体"/>
          <w:sz w:val="30"/>
          <w:szCs w:val="30"/>
          <w:u w:color="000000"/>
          <w:lang w:val="zh-TW" w:eastAsia="zh-TW"/>
        </w:rPr>
        <w:t>年</w:t>
      </w:r>
      <w:r>
        <w:rPr>
          <w:rFonts w:hint="eastAsia" w:ascii="宋体" w:hAnsi="宋体" w:eastAsia="宋体" w:cs="宋体"/>
          <w:sz w:val="30"/>
          <w:szCs w:val="30"/>
          <w:u w:val="single"/>
          <w:lang w:val="zh-TW"/>
        </w:rPr>
        <w:t xml:space="preserve">    </w:t>
      </w:r>
      <w:r>
        <w:rPr>
          <w:rFonts w:hint="eastAsia" w:ascii="宋体" w:hAnsi="宋体" w:eastAsia="宋体" w:cs="宋体"/>
          <w:sz w:val="30"/>
          <w:szCs w:val="30"/>
          <w:u w:color="000000"/>
          <w:lang w:val="zh-TW" w:eastAsia="zh-TW"/>
        </w:rPr>
        <w:t>月</w:t>
      </w:r>
      <w:r>
        <w:rPr>
          <w:rFonts w:hint="eastAsia" w:ascii="宋体" w:hAnsi="宋体" w:eastAsia="宋体" w:cs="宋体"/>
          <w:sz w:val="30"/>
          <w:szCs w:val="30"/>
          <w:u w:val="single"/>
          <w:lang w:val="zh-TW"/>
        </w:rPr>
        <w:t xml:space="preserve">     </w:t>
      </w:r>
      <w:r>
        <w:rPr>
          <w:rFonts w:hint="eastAsia" w:ascii="宋体" w:hAnsi="宋体" w:eastAsia="宋体" w:cs="宋体"/>
          <w:sz w:val="30"/>
          <w:szCs w:val="30"/>
          <w:u w:color="000000"/>
          <w:lang w:val="zh-TW" w:eastAsia="zh-TW"/>
        </w:rPr>
        <w:t>日</w:t>
      </w:r>
    </w:p>
    <w:p>
      <w:pPr>
        <w:widowControl/>
        <w:jc w:val="left"/>
        <w:rPr>
          <w:rFonts w:hint="eastAsia" w:ascii="宋体" w:hAnsi="宋体" w:eastAsia="宋体" w:cs="宋体"/>
          <w:sz w:val="24"/>
          <w:szCs w:val="24"/>
        </w:rPr>
      </w:pPr>
      <w:r>
        <w:rPr>
          <w:rFonts w:hint="eastAsia" w:ascii="宋体" w:hAnsi="宋体" w:eastAsia="宋体" w:cs="宋体"/>
          <w:sz w:val="24"/>
          <w:szCs w:val="24"/>
        </w:rPr>
        <w:br w:type="page"/>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资格性和符合性检查响应对照及评分索引表</w:t>
      </w:r>
    </w:p>
    <w:p>
      <w:pPr>
        <w:spacing w:before="156" w:beforeLines="50" w:after="156" w:afterLines="50" w:line="360" w:lineRule="auto"/>
        <w:jc w:val="left"/>
        <w:rPr>
          <w:rFonts w:hint="eastAsia" w:ascii="宋体" w:hAnsi="宋体" w:eastAsia="宋体" w:cs="宋体"/>
          <w:sz w:val="24"/>
          <w:szCs w:val="24"/>
        </w:rPr>
      </w:pPr>
      <w:r>
        <w:rPr>
          <w:rFonts w:hint="eastAsia" w:ascii="宋体" w:hAnsi="宋体" w:eastAsia="宋体" w:cs="宋体"/>
          <w:sz w:val="24"/>
          <w:szCs w:val="24"/>
        </w:rPr>
        <w:t>供应商全称（加盖公章）：</w:t>
      </w:r>
      <w:r>
        <w:rPr>
          <w:rFonts w:hint="eastAsia" w:ascii="宋体" w:hAnsi="宋体" w:eastAsia="宋体" w:cs="宋体"/>
          <w:sz w:val="24"/>
          <w:szCs w:val="24"/>
          <w:u w:val="single"/>
        </w:rPr>
        <w:t xml:space="preserve">                            </w:t>
      </w:r>
    </w:p>
    <w:tbl>
      <w:tblPr>
        <w:tblStyle w:val="22"/>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4838"/>
        <w:gridCol w:w="1756"/>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71" w:type="dxa"/>
            <w:vAlign w:val="center"/>
          </w:tcPr>
          <w:p>
            <w:pPr>
              <w:snapToGrid w:val="0"/>
              <w:spacing w:line="240" w:lineRule="atLeas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4838" w:type="dxa"/>
            <w:vAlign w:val="center"/>
          </w:tcPr>
          <w:p>
            <w:pPr>
              <w:snapToGrid w:val="0"/>
              <w:spacing w:line="240" w:lineRule="atLeast"/>
              <w:jc w:val="center"/>
              <w:rPr>
                <w:rFonts w:hint="eastAsia" w:ascii="宋体" w:hAnsi="宋体" w:eastAsia="宋体" w:cs="宋体"/>
                <w:b/>
                <w:sz w:val="24"/>
                <w:szCs w:val="24"/>
              </w:rPr>
            </w:pPr>
            <w:r>
              <w:rPr>
                <w:rFonts w:hint="eastAsia" w:ascii="宋体" w:hAnsi="宋体" w:eastAsia="宋体" w:cs="宋体"/>
                <w:b/>
                <w:sz w:val="24"/>
                <w:szCs w:val="24"/>
              </w:rPr>
              <w:t>资格性和符合性检查响应内容</w:t>
            </w:r>
          </w:p>
        </w:tc>
        <w:tc>
          <w:tcPr>
            <w:tcW w:w="1756" w:type="dxa"/>
            <w:vAlign w:val="center"/>
          </w:tcPr>
          <w:p>
            <w:pPr>
              <w:snapToGrid w:val="0"/>
              <w:spacing w:line="240" w:lineRule="atLeast"/>
              <w:jc w:val="center"/>
              <w:rPr>
                <w:rFonts w:hint="eastAsia" w:ascii="宋体" w:hAnsi="宋体" w:eastAsia="宋体" w:cs="宋体"/>
                <w:b/>
                <w:sz w:val="24"/>
                <w:szCs w:val="24"/>
              </w:rPr>
            </w:pPr>
            <w:r>
              <w:rPr>
                <w:rFonts w:hint="eastAsia" w:ascii="宋体" w:hAnsi="宋体" w:eastAsia="宋体" w:cs="宋体"/>
                <w:b/>
                <w:sz w:val="24"/>
                <w:szCs w:val="24"/>
              </w:rPr>
              <w:t>是否响应</w:t>
            </w:r>
          </w:p>
          <w:p>
            <w:pPr>
              <w:snapToGrid w:val="0"/>
              <w:spacing w:line="240" w:lineRule="atLeast"/>
              <w:jc w:val="center"/>
              <w:rPr>
                <w:rFonts w:hint="eastAsia" w:ascii="宋体" w:hAnsi="宋体" w:eastAsia="宋体" w:cs="宋体"/>
                <w:b/>
                <w:sz w:val="24"/>
                <w:szCs w:val="24"/>
              </w:rPr>
            </w:pPr>
            <w:r>
              <w:rPr>
                <w:rFonts w:hint="eastAsia" w:ascii="宋体" w:hAnsi="宋体" w:eastAsia="宋体" w:cs="宋体"/>
                <w:b/>
                <w:sz w:val="24"/>
                <w:szCs w:val="24"/>
              </w:rPr>
              <w:t>（填是或者否）</w:t>
            </w:r>
          </w:p>
        </w:tc>
        <w:tc>
          <w:tcPr>
            <w:tcW w:w="1738" w:type="dxa"/>
            <w:vAlign w:val="center"/>
          </w:tcPr>
          <w:p>
            <w:pPr>
              <w:snapToGrid w:val="0"/>
              <w:spacing w:line="240" w:lineRule="atLeast"/>
              <w:jc w:val="center"/>
              <w:rPr>
                <w:rFonts w:hint="eastAsia" w:ascii="宋体" w:hAnsi="宋体" w:eastAsia="宋体" w:cs="宋体"/>
                <w:b/>
                <w:sz w:val="24"/>
                <w:szCs w:val="24"/>
              </w:rPr>
            </w:pPr>
            <w:r>
              <w:rPr>
                <w:rFonts w:hint="eastAsia" w:ascii="宋体" w:hAnsi="宋体" w:eastAsia="宋体" w:cs="宋体"/>
                <w:b/>
                <w:sz w:val="24"/>
                <w:szCs w:val="24"/>
              </w:rPr>
              <w:t>响应文件中的</w:t>
            </w:r>
          </w:p>
          <w:p>
            <w:pPr>
              <w:snapToGrid w:val="0"/>
              <w:spacing w:line="240" w:lineRule="atLeast"/>
              <w:jc w:val="center"/>
              <w:rPr>
                <w:rFonts w:hint="eastAsia" w:ascii="宋体" w:hAnsi="宋体" w:eastAsia="宋体" w:cs="宋体"/>
                <w:b/>
                <w:sz w:val="24"/>
                <w:szCs w:val="24"/>
              </w:rPr>
            </w:pPr>
            <w:r>
              <w:rPr>
                <w:rFonts w:hint="eastAsia" w:ascii="宋体" w:hAnsi="宋体" w:eastAsia="宋体" w:cs="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4838" w:type="dxa"/>
            <w:vAlign w:val="center"/>
          </w:tcPr>
          <w:p>
            <w:pPr>
              <w:spacing w:line="480" w:lineRule="exact"/>
              <w:rPr>
                <w:rFonts w:hint="eastAsia" w:ascii="宋体" w:hAnsi="宋体" w:eastAsia="宋体" w:cs="宋体"/>
                <w:iCs/>
                <w:sz w:val="24"/>
                <w:szCs w:val="24"/>
              </w:rPr>
            </w:pPr>
          </w:p>
        </w:tc>
        <w:tc>
          <w:tcPr>
            <w:tcW w:w="1756" w:type="dxa"/>
            <w:vAlign w:val="center"/>
          </w:tcPr>
          <w:p>
            <w:pPr>
              <w:rPr>
                <w:rFonts w:hint="eastAsia" w:ascii="宋体" w:hAnsi="宋体" w:eastAsia="宋体" w:cs="宋体"/>
                <w:b/>
                <w:sz w:val="24"/>
                <w:szCs w:val="24"/>
              </w:rPr>
            </w:pPr>
          </w:p>
        </w:tc>
        <w:tc>
          <w:tcPr>
            <w:tcW w:w="1738" w:type="dxa"/>
            <w:vAlign w:val="center"/>
          </w:tcPr>
          <w:p>
            <w:pP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4838" w:type="dxa"/>
            <w:vAlign w:val="center"/>
          </w:tcPr>
          <w:p>
            <w:pPr>
              <w:snapToGrid w:val="0"/>
              <w:spacing w:before="50" w:after="156" w:afterLines="50"/>
              <w:rPr>
                <w:rFonts w:hint="eastAsia" w:ascii="宋体" w:hAnsi="宋体" w:eastAsia="宋体" w:cs="宋体"/>
                <w:b/>
                <w:sz w:val="24"/>
                <w:szCs w:val="24"/>
              </w:rPr>
            </w:pPr>
          </w:p>
        </w:tc>
        <w:tc>
          <w:tcPr>
            <w:tcW w:w="1756" w:type="dxa"/>
            <w:vAlign w:val="center"/>
          </w:tcPr>
          <w:p>
            <w:pPr>
              <w:rPr>
                <w:rFonts w:hint="eastAsia" w:ascii="宋体" w:hAnsi="宋体" w:eastAsia="宋体" w:cs="宋体"/>
                <w:sz w:val="24"/>
                <w:szCs w:val="24"/>
              </w:rPr>
            </w:pPr>
          </w:p>
        </w:tc>
        <w:tc>
          <w:tcPr>
            <w:tcW w:w="1738" w:type="dxa"/>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4838" w:type="dxa"/>
            <w:vAlign w:val="center"/>
          </w:tcPr>
          <w:p>
            <w:pPr>
              <w:spacing w:line="480" w:lineRule="exact"/>
              <w:rPr>
                <w:rFonts w:hint="eastAsia" w:ascii="宋体" w:hAnsi="宋体" w:eastAsia="宋体" w:cs="宋体"/>
                <w:iCs/>
                <w:sz w:val="24"/>
                <w:szCs w:val="24"/>
              </w:rPr>
            </w:pPr>
          </w:p>
        </w:tc>
        <w:tc>
          <w:tcPr>
            <w:tcW w:w="1756" w:type="dxa"/>
            <w:vAlign w:val="center"/>
          </w:tcPr>
          <w:p>
            <w:pPr>
              <w:rPr>
                <w:rFonts w:hint="eastAsia" w:ascii="宋体" w:hAnsi="宋体" w:eastAsia="宋体" w:cs="宋体"/>
                <w:sz w:val="24"/>
                <w:szCs w:val="24"/>
              </w:rPr>
            </w:pPr>
          </w:p>
        </w:tc>
        <w:tc>
          <w:tcPr>
            <w:tcW w:w="1738" w:type="dxa"/>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4838" w:type="dxa"/>
            <w:vAlign w:val="center"/>
          </w:tcPr>
          <w:p>
            <w:pPr>
              <w:spacing w:line="360" w:lineRule="auto"/>
              <w:rPr>
                <w:rFonts w:hint="eastAsia" w:ascii="宋体" w:hAnsi="宋体" w:eastAsia="宋体" w:cs="宋体"/>
                <w:iCs/>
                <w:sz w:val="24"/>
                <w:szCs w:val="24"/>
              </w:rPr>
            </w:pPr>
          </w:p>
        </w:tc>
        <w:tc>
          <w:tcPr>
            <w:tcW w:w="1756" w:type="dxa"/>
            <w:vAlign w:val="center"/>
          </w:tcPr>
          <w:p>
            <w:pPr>
              <w:rPr>
                <w:rFonts w:hint="eastAsia" w:ascii="宋体" w:hAnsi="宋体" w:eastAsia="宋体" w:cs="宋体"/>
                <w:sz w:val="24"/>
                <w:szCs w:val="24"/>
              </w:rPr>
            </w:pPr>
          </w:p>
        </w:tc>
        <w:tc>
          <w:tcPr>
            <w:tcW w:w="1738" w:type="dxa"/>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4838" w:type="dxa"/>
            <w:vAlign w:val="center"/>
          </w:tcPr>
          <w:p>
            <w:pPr>
              <w:snapToGrid w:val="0"/>
              <w:spacing w:line="590" w:lineRule="atLeast"/>
              <w:rPr>
                <w:rFonts w:hint="eastAsia" w:ascii="宋体" w:hAnsi="宋体" w:eastAsia="宋体" w:cs="宋体"/>
                <w:iCs/>
                <w:sz w:val="24"/>
                <w:szCs w:val="24"/>
              </w:rPr>
            </w:pPr>
          </w:p>
        </w:tc>
        <w:tc>
          <w:tcPr>
            <w:tcW w:w="1756" w:type="dxa"/>
            <w:vAlign w:val="center"/>
          </w:tcPr>
          <w:p>
            <w:pPr>
              <w:rPr>
                <w:rFonts w:hint="eastAsia" w:ascii="宋体" w:hAnsi="宋体" w:eastAsia="宋体" w:cs="宋体"/>
                <w:sz w:val="24"/>
                <w:szCs w:val="24"/>
              </w:rPr>
            </w:pPr>
          </w:p>
        </w:tc>
        <w:tc>
          <w:tcPr>
            <w:tcW w:w="1738" w:type="dxa"/>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50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评分项</w:t>
            </w:r>
          </w:p>
        </w:tc>
        <w:tc>
          <w:tcPr>
            <w:tcW w:w="3494" w:type="dxa"/>
            <w:gridSpan w:val="2"/>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在响应文件中的页码位置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550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rPr>
            </w:pPr>
          </w:p>
        </w:tc>
        <w:tc>
          <w:tcPr>
            <w:tcW w:w="3494" w:type="dxa"/>
            <w:gridSpan w:val="2"/>
            <w:tcBorders>
              <w:top w:val="single" w:color="000000" w:sz="4" w:space="0"/>
              <w:left w:val="nil"/>
              <w:bottom w:val="single" w:color="000000" w:sz="4" w:space="0"/>
              <w:right w:val="single" w:color="000000" w:sz="4" w:space="0"/>
            </w:tcBorders>
            <w:vAlign w:val="center"/>
          </w:tcPr>
          <w:p>
            <w:pPr>
              <w:spacing w:line="360" w:lineRule="auto"/>
              <w:ind w:firstLine="420"/>
              <w:jc w:val="center"/>
              <w:rPr>
                <w:rFonts w:hint="eastAsia" w:ascii="宋体" w:hAnsi="宋体" w:eastAsia="宋体" w:cs="宋体"/>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restart"/>
            <w:tcBorders>
              <w:top w:val="nil"/>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bCs/>
                <w:sz w:val="24"/>
                <w:szCs w:val="24"/>
              </w:rPr>
            </w:pPr>
          </w:p>
        </w:tc>
        <w:tc>
          <w:tcPr>
            <w:tcW w:w="4838" w:type="dxa"/>
            <w:tcBorders>
              <w:top w:val="single" w:color="000000" w:sz="4" w:space="0"/>
              <w:left w:val="nil"/>
              <w:bottom w:val="single" w:color="000000" w:sz="4" w:space="0"/>
              <w:right w:val="single" w:color="000000" w:sz="4" w:space="0"/>
            </w:tcBorders>
            <w:vAlign w:val="center"/>
          </w:tcPr>
          <w:p>
            <w:pPr>
              <w:spacing w:line="360" w:lineRule="auto"/>
              <w:rPr>
                <w:rFonts w:hint="eastAsia" w:ascii="宋体" w:hAnsi="宋体" w:eastAsia="宋体" w:cs="宋体"/>
                <w:sz w:val="24"/>
                <w:szCs w:val="24"/>
              </w:rPr>
            </w:pPr>
          </w:p>
        </w:tc>
        <w:tc>
          <w:tcPr>
            <w:tcW w:w="3494" w:type="dxa"/>
            <w:gridSpan w:val="2"/>
            <w:tcBorders>
              <w:top w:val="single" w:color="000000" w:sz="4" w:space="0"/>
              <w:left w:val="nil"/>
              <w:bottom w:val="single" w:color="000000" w:sz="4" w:space="0"/>
              <w:right w:val="single" w:color="000000" w:sz="4" w:space="0"/>
            </w:tcBorders>
            <w:vAlign w:val="center"/>
          </w:tcPr>
          <w:p>
            <w:pPr>
              <w:spacing w:line="360" w:lineRule="auto"/>
              <w:ind w:firstLine="420"/>
              <w:jc w:val="center"/>
              <w:rPr>
                <w:rFonts w:hint="eastAsia" w:ascii="宋体" w:hAnsi="宋体" w:eastAsia="宋体" w:cs="宋体"/>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b/>
                <w:bCs/>
                <w:sz w:val="24"/>
                <w:szCs w:val="24"/>
              </w:rPr>
            </w:pPr>
          </w:p>
        </w:tc>
        <w:tc>
          <w:tcPr>
            <w:tcW w:w="4838" w:type="dxa"/>
            <w:tcBorders>
              <w:top w:val="single" w:color="000000" w:sz="4" w:space="0"/>
              <w:left w:val="nil"/>
              <w:bottom w:val="single" w:color="000000" w:sz="4" w:space="0"/>
              <w:right w:val="single" w:color="000000" w:sz="4" w:space="0"/>
            </w:tcBorders>
            <w:vAlign w:val="center"/>
          </w:tcPr>
          <w:p>
            <w:pPr>
              <w:spacing w:line="360" w:lineRule="auto"/>
              <w:rPr>
                <w:rFonts w:hint="eastAsia" w:ascii="宋体" w:hAnsi="宋体" w:eastAsia="宋体" w:cs="宋体"/>
                <w:sz w:val="24"/>
                <w:szCs w:val="24"/>
              </w:rPr>
            </w:pPr>
          </w:p>
        </w:tc>
        <w:tc>
          <w:tcPr>
            <w:tcW w:w="3494" w:type="dxa"/>
            <w:gridSpan w:val="2"/>
            <w:tcBorders>
              <w:top w:val="single" w:color="000000" w:sz="4" w:space="0"/>
              <w:left w:val="nil"/>
              <w:bottom w:val="single" w:color="000000" w:sz="4" w:space="0"/>
              <w:right w:val="single" w:color="000000" w:sz="4" w:space="0"/>
            </w:tcBorders>
            <w:vAlign w:val="center"/>
          </w:tcPr>
          <w:p>
            <w:pPr>
              <w:spacing w:line="360" w:lineRule="auto"/>
              <w:ind w:firstLine="420"/>
              <w:jc w:val="center"/>
              <w:rPr>
                <w:rFonts w:hint="eastAsia" w:ascii="宋体" w:hAnsi="宋体" w:eastAsia="宋体" w:cs="宋体"/>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b/>
                <w:bCs/>
                <w:sz w:val="24"/>
                <w:szCs w:val="24"/>
              </w:rPr>
            </w:pPr>
          </w:p>
        </w:tc>
        <w:tc>
          <w:tcPr>
            <w:tcW w:w="4838" w:type="dxa"/>
            <w:tcBorders>
              <w:top w:val="single" w:color="000000" w:sz="4" w:space="0"/>
              <w:left w:val="nil"/>
              <w:bottom w:val="single" w:color="000000" w:sz="4" w:space="0"/>
              <w:right w:val="single" w:color="000000" w:sz="4" w:space="0"/>
            </w:tcBorders>
            <w:vAlign w:val="center"/>
          </w:tcPr>
          <w:p>
            <w:pPr>
              <w:spacing w:line="360" w:lineRule="auto"/>
              <w:rPr>
                <w:rFonts w:hint="eastAsia" w:ascii="宋体" w:hAnsi="宋体" w:eastAsia="宋体" w:cs="宋体"/>
                <w:sz w:val="24"/>
                <w:szCs w:val="24"/>
              </w:rPr>
            </w:pPr>
          </w:p>
        </w:tc>
        <w:tc>
          <w:tcPr>
            <w:tcW w:w="3494" w:type="dxa"/>
            <w:gridSpan w:val="2"/>
            <w:tcBorders>
              <w:top w:val="single" w:color="000000" w:sz="4" w:space="0"/>
              <w:left w:val="nil"/>
              <w:bottom w:val="single" w:color="000000" w:sz="4" w:space="0"/>
              <w:right w:val="single" w:color="000000" w:sz="4" w:space="0"/>
            </w:tcBorders>
            <w:vAlign w:val="center"/>
          </w:tcPr>
          <w:p>
            <w:pPr>
              <w:spacing w:line="360" w:lineRule="auto"/>
              <w:ind w:firstLine="420"/>
              <w:jc w:val="center"/>
              <w:rPr>
                <w:rFonts w:hint="eastAsia" w:ascii="宋体" w:hAnsi="宋体" w:eastAsia="宋体" w:cs="宋体"/>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restart"/>
            <w:tcBorders>
              <w:top w:val="nil"/>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bCs/>
                <w:sz w:val="24"/>
                <w:szCs w:val="24"/>
              </w:rPr>
            </w:pPr>
          </w:p>
        </w:tc>
        <w:tc>
          <w:tcPr>
            <w:tcW w:w="4838" w:type="dxa"/>
            <w:tcBorders>
              <w:top w:val="single" w:color="000000" w:sz="4" w:space="0"/>
              <w:left w:val="nil"/>
              <w:bottom w:val="single" w:color="000000" w:sz="4" w:space="0"/>
              <w:right w:val="single" w:color="000000" w:sz="4" w:space="0"/>
            </w:tcBorders>
            <w:vAlign w:val="center"/>
          </w:tcPr>
          <w:p>
            <w:pPr>
              <w:spacing w:line="360" w:lineRule="auto"/>
              <w:rPr>
                <w:rFonts w:hint="eastAsia" w:ascii="宋体" w:hAnsi="宋体" w:eastAsia="宋体" w:cs="宋体"/>
                <w:sz w:val="24"/>
                <w:szCs w:val="24"/>
              </w:rPr>
            </w:pPr>
          </w:p>
        </w:tc>
        <w:tc>
          <w:tcPr>
            <w:tcW w:w="3494" w:type="dxa"/>
            <w:gridSpan w:val="2"/>
            <w:tcBorders>
              <w:top w:val="single" w:color="000000" w:sz="4" w:space="0"/>
              <w:left w:val="nil"/>
              <w:bottom w:val="single" w:color="000000" w:sz="4" w:space="0"/>
              <w:right w:val="single" w:color="000000" w:sz="4" w:space="0"/>
            </w:tcBorders>
            <w:vAlign w:val="center"/>
          </w:tcPr>
          <w:p>
            <w:pPr>
              <w:spacing w:line="360" w:lineRule="auto"/>
              <w:ind w:firstLine="420"/>
              <w:jc w:val="center"/>
              <w:rPr>
                <w:rFonts w:hint="eastAsia" w:ascii="宋体" w:hAnsi="宋体" w:eastAsia="宋体" w:cs="宋体"/>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b/>
                <w:bCs/>
                <w:sz w:val="24"/>
                <w:szCs w:val="24"/>
              </w:rPr>
            </w:pPr>
          </w:p>
        </w:tc>
        <w:tc>
          <w:tcPr>
            <w:tcW w:w="4838" w:type="dxa"/>
            <w:tcBorders>
              <w:top w:val="single" w:color="000000" w:sz="4" w:space="0"/>
              <w:left w:val="nil"/>
              <w:bottom w:val="single" w:color="000000" w:sz="4" w:space="0"/>
              <w:right w:val="single" w:color="000000" w:sz="4" w:space="0"/>
            </w:tcBorders>
            <w:vAlign w:val="center"/>
          </w:tcPr>
          <w:p>
            <w:pPr>
              <w:spacing w:line="360" w:lineRule="auto"/>
              <w:rPr>
                <w:rFonts w:hint="eastAsia" w:ascii="宋体" w:hAnsi="宋体" w:eastAsia="宋体" w:cs="宋体"/>
                <w:sz w:val="24"/>
                <w:szCs w:val="24"/>
              </w:rPr>
            </w:pPr>
          </w:p>
        </w:tc>
        <w:tc>
          <w:tcPr>
            <w:tcW w:w="3494" w:type="dxa"/>
            <w:gridSpan w:val="2"/>
            <w:tcBorders>
              <w:top w:val="single" w:color="000000" w:sz="4" w:space="0"/>
              <w:left w:val="nil"/>
              <w:bottom w:val="single" w:color="000000" w:sz="4" w:space="0"/>
              <w:right w:val="single" w:color="000000" w:sz="4" w:space="0"/>
            </w:tcBorders>
            <w:vAlign w:val="center"/>
          </w:tcPr>
          <w:p>
            <w:pPr>
              <w:spacing w:line="360" w:lineRule="auto"/>
              <w:ind w:firstLine="420"/>
              <w:jc w:val="center"/>
              <w:rPr>
                <w:rFonts w:hint="eastAsia" w:ascii="宋体" w:hAnsi="宋体" w:eastAsia="宋体" w:cs="宋体"/>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b/>
                <w:bCs/>
                <w:sz w:val="24"/>
                <w:szCs w:val="24"/>
              </w:rPr>
            </w:pPr>
          </w:p>
        </w:tc>
        <w:tc>
          <w:tcPr>
            <w:tcW w:w="4838" w:type="dxa"/>
            <w:tcBorders>
              <w:top w:val="single" w:color="000000" w:sz="4" w:space="0"/>
              <w:left w:val="nil"/>
              <w:bottom w:val="single" w:color="000000" w:sz="4" w:space="0"/>
              <w:right w:val="single" w:color="000000" w:sz="4" w:space="0"/>
            </w:tcBorders>
            <w:vAlign w:val="center"/>
          </w:tcPr>
          <w:p>
            <w:pPr>
              <w:spacing w:line="360" w:lineRule="auto"/>
              <w:rPr>
                <w:rFonts w:hint="eastAsia" w:ascii="宋体" w:hAnsi="宋体" w:eastAsia="宋体" w:cs="宋体"/>
                <w:sz w:val="24"/>
                <w:szCs w:val="24"/>
              </w:rPr>
            </w:pPr>
          </w:p>
        </w:tc>
        <w:tc>
          <w:tcPr>
            <w:tcW w:w="3494" w:type="dxa"/>
            <w:gridSpan w:val="2"/>
            <w:tcBorders>
              <w:top w:val="single" w:color="000000" w:sz="4" w:space="0"/>
              <w:left w:val="nil"/>
              <w:bottom w:val="single" w:color="000000" w:sz="4" w:space="0"/>
              <w:right w:val="single" w:color="000000" w:sz="4" w:space="0"/>
            </w:tcBorders>
            <w:vAlign w:val="center"/>
          </w:tcPr>
          <w:p>
            <w:pPr>
              <w:spacing w:line="360" w:lineRule="auto"/>
              <w:ind w:firstLine="420"/>
              <w:jc w:val="center"/>
              <w:rPr>
                <w:rFonts w:hint="eastAsia" w:ascii="宋体" w:hAnsi="宋体" w:eastAsia="宋体" w:cs="宋体"/>
                <w:b/>
                <w:bCs/>
                <w:sz w:val="24"/>
                <w:szCs w:val="24"/>
              </w:rPr>
            </w:pPr>
          </w:p>
        </w:tc>
      </w:tr>
    </w:tbl>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br w:type="page"/>
      </w:r>
    </w:p>
    <w:p>
      <w:pPr>
        <w:spacing w:before="312" w:beforeLines="100" w:after="312" w:afterLines="100" w:line="360" w:lineRule="auto"/>
        <w:jc w:val="center"/>
        <w:rPr>
          <w:rFonts w:hint="eastAsia" w:ascii="宋体" w:hAnsi="宋体" w:eastAsia="宋体" w:cs="宋体"/>
          <w:sz w:val="24"/>
          <w:szCs w:val="24"/>
          <w:u w:color="000000"/>
        </w:rPr>
      </w:pPr>
      <w:r>
        <w:rPr>
          <w:rFonts w:hint="eastAsia" w:ascii="宋体" w:hAnsi="宋体" w:eastAsia="宋体" w:cs="宋体"/>
          <w:sz w:val="24"/>
          <w:szCs w:val="24"/>
          <w:u w:color="000000"/>
          <w:lang w:val="zh-TW" w:eastAsia="zh-TW"/>
        </w:rPr>
        <w:t>目</w:t>
      </w:r>
      <w:r>
        <w:rPr>
          <w:rFonts w:hint="eastAsia" w:ascii="宋体" w:hAnsi="宋体" w:eastAsia="宋体" w:cs="宋体"/>
          <w:sz w:val="24"/>
          <w:szCs w:val="24"/>
          <w:u w:color="000000"/>
          <w:lang w:val="zh-TW"/>
        </w:rPr>
        <w:t xml:space="preserve">  </w:t>
      </w:r>
      <w:r>
        <w:rPr>
          <w:rFonts w:hint="eastAsia" w:ascii="宋体" w:hAnsi="宋体" w:eastAsia="宋体" w:cs="宋体"/>
          <w:sz w:val="24"/>
          <w:szCs w:val="24"/>
          <w:u w:color="000000"/>
          <w:lang w:val="zh-TW" w:eastAsia="zh-TW"/>
        </w:rPr>
        <w:t>录</w:t>
      </w:r>
    </w:p>
    <w:p>
      <w:pPr>
        <w:spacing w:line="360" w:lineRule="auto"/>
        <w:rPr>
          <w:rFonts w:hint="eastAsia" w:ascii="宋体" w:hAnsi="宋体" w:eastAsia="宋体" w:cs="宋体"/>
          <w:sz w:val="24"/>
          <w:szCs w:val="24"/>
          <w:u w:color="000000"/>
        </w:rPr>
      </w:pPr>
      <w:r>
        <w:rPr>
          <w:rFonts w:hint="eastAsia" w:ascii="宋体" w:hAnsi="宋体" w:eastAsia="宋体" w:cs="宋体"/>
          <w:sz w:val="24"/>
          <w:szCs w:val="24"/>
          <w:u w:color="000000"/>
        </w:rPr>
        <w:t>一、竞争性磋商申请及声明</w:t>
      </w:r>
    </w:p>
    <w:p>
      <w:pPr>
        <w:spacing w:line="360" w:lineRule="auto"/>
        <w:rPr>
          <w:rFonts w:hint="eastAsia" w:ascii="宋体" w:hAnsi="宋体" w:eastAsia="宋体" w:cs="宋体"/>
          <w:sz w:val="24"/>
          <w:szCs w:val="24"/>
          <w:u w:color="000000"/>
        </w:rPr>
      </w:pPr>
      <w:r>
        <w:rPr>
          <w:rFonts w:hint="eastAsia" w:ascii="宋体" w:hAnsi="宋体" w:eastAsia="宋体" w:cs="宋体"/>
          <w:sz w:val="24"/>
          <w:szCs w:val="24"/>
          <w:u w:color="000000"/>
        </w:rPr>
        <w:t>二、报价一览表</w:t>
      </w:r>
    </w:p>
    <w:p>
      <w:pPr>
        <w:spacing w:line="360" w:lineRule="auto"/>
        <w:rPr>
          <w:rFonts w:hint="eastAsia" w:ascii="宋体" w:hAnsi="宋体" w:eastAsia="宋体" w:cs="宋体"/>
          <w:sz w:val="24"/>
          <w:szCs w:val="24"/>
          <w:u w:color="000000"/>
        </w:rPr>
      </w:pPr>
      <w:r>
        <w:rPr>
          <w:rFonts w:hint="eastAsia" w:ascii="宋体" w:hAnsi="宋体" w:eastAsia="宋体" w:cs="宋体"/>
          <w:sz w:val="24"/>
          <w:szCs w:val="24"/>
          <w:u w:color="000000"/>
        </w:rPr>
        <w:t>三、法定代表人授权委托书</w:t>
      </w:r>
    </w:p>
    <w:p>
      <w:pPr>
        <w:spacing w:line="360" w:lineRule="auto"/>
        <w:rPr>
          <w:rFonts w:hint="eastAsia" w:ascii="宋体" w:hAnsi="宋体" w:eastAsia="宋体" w:cs="宋体"/>
          <w:sz w:val="24"/>
          <w:szCs w:val="24"/>
          <w:u w:color="000000"/>
        </w:rPr>
      </w:pPr>
      <w:r>
        <w:rPr>
          <w:rFonts w:hint="eastAsia" w:ascii="宋体" w:hAnsi="宋体" w:eastAsia="宋体" w:cs="宋体"/>
          <w:sz w:val="24"/>
          <w:szCs w:val="24"/>
          <w:u w:color="000000"/>
        </w:rPr>
        <w:t>四、资格证明文件</w:t>
      </w:r>
    </w:p>
    <w:p>
      <w:pPr>
        <w:spacing w:line="360" w:lineRule="auto"/>
        <w:rPr>
          <w:rFonts w:hint="eastAsia" w:ascii="宋体" w:hAnsi="宋体" w:eastAsia="宋体" w:cs="宋体"/>
          <w:sz w:val="24"/>
          <w:szCs w:val="24"/>
          <w:u w:color="000000"/>
        </w:rPr>
      </w:pPr>
      <w:r>
        <w:rPr>
          <w:rFonts w:hint="eastAsia" w:ascii="宋体" w:hAnsi="宋体" w:eastAsia="宋体" w:cs="宋体"/>
          <w:sz w:val="24"/>
          <w:szCs w:val="24"/>
          <w:u w:color="000000"/>
        </w:rPr>
        <w:t>五、商务条款响应及偏离表</w:t>
      </w:r>
    </w:p>
    <w:p>
      <w:pPr>
        <w:spacing w:line="360" w:lineRule="auto"/>
        <w:rPr>
          <w:rFonts w:hint="eastAsia" w:ascii="宋体" w:hAnsi="宋体" w:eastAsia="宋体" w:cs="宋体"/>
          <w:sz w:val="24"/>
          <w:szCs w:val="24"/>
          <w:u w:color="000000"/>
        </w:rPr>
      </w:pPr>
      <w:r>
        <w:rPr>
          <w:rFonts w:hint="eastAsia" w:ascii="宋体" w:hAnsi="宋体" w:eastAsia="宋体" w:cs="宋体"/>
          <w:sz w:val="24"/>
          <w:szCs w:val="24"/>
          <w:u w:color="000000"/>
        </w:rPr>
        <w:t>六、技术条款响应及偏离表</w:t>
      </w:r>
    </w:p>
    <w:p>
      <w:pPr>
        <w:spacing w:line="360" w:lineRule="auto"/>
        <w:rPr>
          <w:rFonts w:hint="eastAsia" w:ascii="宋体" w:hAnsi="宋体" w:eastAsia="宋体" w:cs="宋体"/>
          <w:sz w:val="24"/>
          <w:szCs w:val="24"/>
          <w:u w:color="000000"/>
        </w:rPr>
      </w:pPr>
      <w:r>
        <w:rPr>
          <w:rFonts w:hint="eastAsia" w:ascii="宋体" w:hAnsi="宋体" w:eastAsia="宋体" w:cs="宋体"/>
          <w:sz w:val="24"/>
          <w:szCs w:val="24"/>
          <w:u w:color="000000"/>
        </w:rPr>
        <w:t>七、响应人业绩情况</w:t>
      </w:r>
    </w:p>
    <w:p>
      <w:pPr>
        <w:spacing w:line="360" w:lineRule="auto"/>
        <w:rPr>
          <w:rFonts w:hint="eastAsia" w:ascii="宋体" w:hAnsi="宋体" w:eastAsia="宋体" w:cs="宋体"/>
          <w:sz w:val="24"/>
          <w:szCs w:val="24"/>
          <w:u w:color="000000"/>
        </w:rPr>
      </w:pPr>
      <w:r>
        <w:rPr>
          <w:rFonts w:hint="eastAsia" w:ascii="宋体" w:hAnsi="宋体" w:eastAsia="宋体" w:cs="宋体"/>
          <w:sz w:val="24"/>
          <w:szCs w:val="24"/>
          <w:u w:color="000000"/>
        </w:rPr>
        <w:t>八、企业资质</w:t>
      </w:r>
    </w:p>
    <w:p>
      <w:pPr>
        <w:spacing w:line="360" w:lineRule="auto"/>
        <w:rPr>
          <w:rFonts w:hint="eastAsia" w:ascii="宋体" w:hAnsi="宋体" w:eastAsia="宋体" w:cs="宋体"/>
          <w:sz w:val="24"/>
          <w:szCs w:val="24"/>
          <w:u w:color="000000"/>
        </w:rPr>
      </w:pPr>
      <w:r>
        <w:rPr>
          <w:rFonts w:hint="eastAsia" w:ascii="宋体" w:hAnsi="宋体" w:eastAsia="宋体" w:cs="宋体"/>
          <w:sz w:val="24"/>
          <w:szCs w:val="24"/>
          <w:u w:color="000000"/>
        </w:rPr>
        <w:t>九、技术方案</w:t>
      </w:r>
    </w:p>
    <w:p>
      <w:pPr>
        <w:spacing w:line="360" w:lineRule="auto"/>
        <w:rPr>
          <w:rFonts w:hint="eastAsia" w:ascii="宋体" w:hAnsi="宋体" w:eastAsia="宋体" w:cs="宋体"/>
          <w:sz w:val="24"/>
          <w:szCs w:val="24"/>
          <w:u w:color="000000"/>
        </w:rPr>
      </w:pPr>
      <w:r>
        <w:rPr>
          <w:rFonts w:hint="eastAsia" w:ascii="宋体" w:hAnsi="宋体" w:eastAsia="宋体" w:cs="宋体"/>
          <w:sz w:val="24"/>
          <w:szCs w:val="24"/>
          <w:u w:color="000000"/>
        </w:rPr>
        <w:t>十、供应商其它声明及材料</w:t>
      </w:r>
    </w:p>
    <w:p>
      <w:pPr>
        <w:spacing w:line="360" w:lineRule="auto"/>
        <w:rPr>
          <w:rFonts w:hint="eastAsia" w:ascii="宋体" w:hAnsi="宋体" w:eastAsia="宋体" w:cs="宋体"/>
          <w:sz w:val="24"/>
          <w:szCs w:val="24"/>
          <w:u w:color="000000"/>
        </w:rPr>
      </w:pPr>
    </w:p>
    <w:p>
      <w:pPr>
        <w:jc w:val="left"/>
        <w:rPr>
          <w:rFonts w:hint="eastAsia" w:ascii="宋体" w:hAnsi="宋体" w:eastAsia="宋体" w:cs="宋体"/>
          <w:sz w:val="24"/>
          <w:szCs w:val="24"/>
        </w:rPr>
      </w:pPr>
      <w:r>
        <w:rPr>
          <w:rFonts w:hint="eastAsia" w:ascii="宋体" w:hAnsi="宋体" w:eastAsia="宋体" w:cs="宋体"/>
          <w:sz w:val="24"/>
          <w:szCs w:val="24"/>
        </w:rPr>
        <w:br w:type="page"/>
      </w:r>
    </w:p>
    <w:p>
      <w:pPr>
        <w:tabs>
          <w:tab w:val="left" w:pos="576"/>
        </w:tabs>
        <w:spacing w:before="156" w:beforeLines="50" w:after="156" w:afterLines="50" w:line="360" w:lineRule="auto"/>
        <w:outlineLvl w:val="2"/>
        <w:rPr>
          <w:rFonts w:hint="eastAsia" w:ascii="宋体" w:hAnsi="宋体" w:eastAsia="宋体" w:cs="宋体"/>
          <w:sz w:val="24"/>
          <w:szCs w:val="24"/>
          <w:u w:color="000000"/>
        </w:rPr>
      </w:pPr>
      <w:bookmarkStart w:id="12" w:name="_Toc448069988"/>
      <w:bookmarkStart w:id="13" w:name="_Toc415494574"/>
      <w:bookmarkStart w:id="14" w:name="_Toc50"/>
      <w:bookmarkStart w:id="15" w:name="_Toc11859491"/>
      <w:bookmarkStart w:id="16" w:name="_Toc11004"/>
      <w:r>
        <w:rPr>
          <w:rFonts w:hint="eastAsia" w:ascii="宋体" w:hAnsi="宋体" w:eastAsia="宋体" w:cs="宋体"/>
          <w:sz w:val="24"/>
          <w:szCs w:val="24"/>
          <w:u w:color="000000"/>
        </w:rPr>
        <w:t>6.1 竞争性磋商申请及声明</w:t>
      </w:r>
      <w:bookmarkEnd w:id="12"/>
      <w:bookmarkEnd w:id="13"/>
      <w:bookmarkEnd w:id="14"/>
      <w:bookmarkEnd w:id="15"/>
      <w:bookmarkEnd w:id="16"/>
    </w:p>
    <w:p>
      <w:pPr>
        <w:snapToGrid w:val="0"/>
        <w:spacing w:line="360" w:lineRule="auto"/>
        <w:jc w:val="center"/>
        <w:rPr>
          <w:rFonts w:hint="eastAsia" w:ascii="宋体" w:hAnsi="宋体" w:eastAsia="宋体" w:cs="宋体"/>
          <w:sz w:val="24"/>
          <w:szCs w:val="24"/>
          <w:u w:color="000000"/>
          <w:lang w:val="zh-TW" w:eastAsia="zh-TW"/>
        </w:rPr>
      </w:pPr>
      <w:r>
        <w:rPr>
          <w:rFonts w:hint="eastAsia" w:ascii="宋体" w:hAnsi="宋体" w:eastAsia="宋体" w:cs="宋体"/>
          <w:sz w:val="24"/>
          <w:szCs w:val="24"/>
          <w:u w:color="000000"/>
          <w:lang w:val="zh-TW" w:eastAsia="zh-TW"/>
        </w:rPr>
        <w:t>竞争性磋商申请及声明</w:t>
      </w:r>
    </w:p>
    <w:p>
      <w:pPr>
        <w:pStyle w:val="43"/>
        <w:spacing w:before="0" w:after="0" w:line="300" w:lineRule="auto"/>
        <w:ind w:firstLine="0"/>
        <w:rPr>
          <w:rFonts w:hint="eastAsia" w:ascii="宋体" w:hAnsi="宋体" w:eastAsia="宋体" w:cs="宋体"/>
          <w:kern w:val="2"/>
        </w:rPr>
      </w:pPr>
      <w:r>
        <w:rPr>
          <w:rFonts w:hint="eastAsia" w:ascii="宋体" w:hAnsi="宋体" w:eastAsia="宋体" w:cs="宋体"/>
          <w:kern w:val="2"/>
        </w:rPr>
        <w:t>致：南京邮电大学通达学院</w:t>
      </w:r>
    </w:p>
    <w:p>
      <w:pPr>
        <w:pStyle w:val="43"/>
        <w:spacing w:before="0" w:after="0" w:line="300" w:lineRule="auto"/>
        <w:ind w:firstLineChars="200"/>
        <w:rPr>
          <w:rFonts w:hint="eastAsia" w:ascii="宋体" w:hAnsi="宋体" w:eastAsia="宋体" w:cs="宋体"/>
          <w:kern w:val="2"/>
        </w:rPr>
      </w:pPr>
      <w:r>
        <w:rPr>
          <w:rFonts w:hint="eastAsia" w:ascii="宋体" w:hAnsi="宋体" w:eastAsia="宋体" w:cs="宋体"/>
          <w:kern w:val="2"/>
        </w:rPr>
        <w:t>根据贵方</w:t>
      </w:r>
      <w:r>
        <w:rPr>
          <w:rFonts w:hint="eastAsia" w:ascii="宋体" w:hAnsi="宋体" w:cs="宋体"/>
          <w:kern w:val="2"/>
          <w:u w:val="single"/>
          <w:lang w:eastAsia="zh-CN"/>
        </w:rPr>
        <w:t>南京邮电大学通达学院行政楼（图书馆）地下消防泵房房顶漏水维修工程</w:t>
      </w:r>
      <w:r>
        <w:rPr>
          <w:rFonts w:hint="eastAsia" w:ascii="宋体" w:hAnsi="宋体" w:eastAsia="宋体" w:cs="宋体"/>
          <w:kern w:val="2"/>
          <w:u w:val="single"/>
        </w:rPr>
        <w:t>（项目编号：</w:t>
      </w:r>
      <w:r>
        <w:rPr>
          <w:rFonts w:hint="eastAsia" w:ascii="宋体" w:hAnsi="宋体" w:cs="宋体"/>
          <w:kern w:val="2"/>
          <w:u w:val="single"/>
          <w:lang w:eastAsia="zh-CN"/>
        </w:rPr>
        <w:t>TDCG2024030</w:t>
      </w:r>
      <w:r>
        <w:rPr>
          <w:rFonts w:hint="eastAsia" w:ascii="宋体" w:hAnsi="宋体" w:eastAsia="宋体" w:cs="宋体"/>
          <w:kern w:val="2"/>
          <w:u w:val="single"/>
        </w:rPr>
        <w:t>）</w:t>
      </w:r>
      <w:r>
        <w:rPr>
          <w:rFonts w:hint="eastAsia" w:ascii="宋体" w:hAnsi="宋体" w:eastAsia="宋体" w:cs="宋体"/>
          <w:kern w:val="2"/>
        </w:rPr>
        <w:t>的磋商文件，正式授权下述签字人____________（姓名和职务）代表我方____________（供应商的名称），全权处理本次项目磋商的有关事宜。</w:t>
      </w:r>
    </w:p>
    <w:p>
      <w:pPr>
        <w:pStyle w:val="43"/>
        <w:spacing w:before="0" w:after="0" w:line="300" w:lineRule="auto"/>
        <w:ind w:firstLineChars="200"/>
        <w:rPr>
          <w:rFonts w:hint="eastAsia" w:ascii="宋体" w:hAnsi="宋体" w:eastAsia="宋体" w:cs="宋体"/>
          <w:kern w:val="2"/>
        </w:rPr>
      </w:pPr>
      <w:r>
        <w:rPr>
          <w:rFonts w:hint="eastAsia" w:ascii="宋体" w:hAnsi="宋体" w:eastAsia="宋体" w:cs="宋体"/>
          <w:kern w:val="2"/>
        </w:rPr>
        <w:t>据此函，供应商宣布同意如下：</w:t>
      </w:r>
    </w:p>
    <w:p>
      <w:pPr>
        <w:pStyle w:val="43"/>
        <w:spacing w:before="0" w:after="0" w:line="300" w:lineRule="auto"/>
        <w:rPr>
          <w:rFonts w:hint="eastAsia" w:ascii="宋体" w:hAnsi="宋体" w:eastAsia="宋体" w:cs="宋体"/>
          <w:kern w:val="2"/>
        </w:rPr>
      </w:pPr>
      <w:r>
        <w:rPr>
          <w:rFonts w:hint="eastAsia" w:ascii="宋体" w:hAnsi="宋体" w:eastAsia="宋体" w:cs="宋体"/>
          <w:kern w:val="2"/>
        </w:rPr>
        <w:t>1.按磋商文件规定的各项要求，向买方提供所需货物与服务。</w:t>
      </w:r>
    </w:p>
    <w:p>
      <w:pPr>
        <w:pStyle w:val="43"/>
        <w:spacing w:before="0" w:after="0" w:line="300" w:lineRule="auto"/>
        <w:ind w:firstLineChars="200"/>
        <w:rPr>
          <w:rFonts w:hint="eastAsia" w:ascii="宋体" w:hAnsi="宋体" w:eastAsia="宋体" w:cs="宋体"/>
          <w:kern w:val="2"/>
        </w:rPr>
      </w:pPr>
      <w:r>
        <w:rPr>
          <w:rFonts w:hint="eastAsia" w:ascii="宋体" w:hAnsi="宋体" w:eastAsia="宋体" w:cs="宋体"/>
          <w:kern w:val="2"/>
        </w:rPr>
        <w:t>2.我们完全理解贵方不一定将合同授予最低报价的供应商。</w:t>
      </w:r>
    </w:p>
    <w:p>
      <w:pPr>
        <w:pStyle w:val="43"/>
        <w:spacing w:before="0" w:after="0" w:line="300" w:lineRule="auto"/>
        <w:ind w:firstLineChars="200"/>
        <w:rPr>
          <w:rFonts w:hint="eastAsia" w:ascii="宋体" w:hAnsi="宋体" w:eastAsia="宋体" w:cs="宋体"/>
          <w:kern w:val="2"/>
        </w:rPr>
      </w:pPr>
      <w:r>
        <w:rPr>
          <w:rFonts w:hint="eastAsia" w:ascii="宋体" w:hAnsi="宋体" w:eastAsia="宋体" w:cs="宋体"/>
          <w:kern w:val="2"/>
        </w:rPr>
        <w:t>3.我们已详细审核全部磋商文件及其有效补充文件，我们知道必须放弃提出含糊不清或误解问题的权利。</w:t>
      </w:r>
    </w:p>
    <w:p>
      <w:pPr>
        <w:pStyle w:val="43"/>
        <w:spacing w:before="0" w:after="0" w:line="300" w:lineRule="auto"/>
        <w:rPr>
          <w:rFonts w:hint="eastAsia" w:ascii="宋体" w:hAnsi="宋体" w:eastAsia="宋体" w:cs="宋体"/>
          <w:kern w:val="2"/>
        </w:rPr>
      </w:pPr>
      <w:r>
        <w:rPr>
          <w:rFonts w:hint="eastAsia" w:ascii="宋体" w:hAnsi="宋体" w:eastAsia="宋体" w:cs="宋体"/>
          <w:kern w:val="2"/>
        </w:rPr>
        <w:t>4.我们同意从规定的开标日期起遵循本响应文件，并在规定的投标有效期期满之前均具有约束力。</w:t>
      </w:r>
    </w:p>
    <w:p>
      <w:pPr>
        <w:pStyle w:val="43"/>
        <w:spacing w:before="0" w:after="0" w:line="300" w:lineRule="auto"/>
        <w:rPr>
          <w:rFonts w:hint="eastAsia" w:ascii="宋体" w:hAnsi="宋体" w:eastAsia="宋体" w:cs="宋体"/>
          <w:kern w:val="2"/>
        </w:rPr>
      </w:pPr>
      <w:r>
        <w:rPr>
          <w:rFonts w:hint="eastAsia" w:ascii="宋体" w:hAnsi="宋体" w:eastAsia="宋体" w:cs="宋体"/>
          <w:kern w:val="2"/>
        </w:rPr>
        <w:t>5.如果在开标后规定的投标有效期内撤回响应文件或中标后拒绝签订合同，我们的投标保证金可被贵方没收。</w:t>
      </w:r>
    </w:p>
    <w:p>
      <w:pPr>
        <w:pStyle w:val="43"/>
        <w:spacing w:before="0" w:after="0" w:line="300" w:lineRule="auto"/>
        <w:rPr>
          <w:rFonts w:hint="eastAsia" w:ascii="宋体" w:hAnsi="宋体" w:eastAsia="宋体" w:cs="宋体"/>
          <w:kern w:val="2"/>
        </w:rPr>
      </w:pPr>
      <w:r>
        <w:rPr>
          <w:rFonts w:hint="eastAsia" w:ascii="宋体" w:hAnsi="宋体" w:eastAsia="宋体" w:cs="宋体"/>
          <w:kern w:val="2"/>
        </w:rPr>
        <w:t>6.同意向贵方提供贵方可能另外要求的与磋商有关的任何证据或资料，并保证我方已提供和将要提供的文件是真实的、准确的。</w:t>
      </w:r>
    </w:p>
    <w:p>
      <w:pPr>
        <w:pStyle w:val="43"/>
        <w:spacing w:before="0" w:after="0" w:line="300" w:lineRule="auto"/>
        <w:rPr>
          <w:rFonts w:hint="eastAsia" w:ascii="宋体" w:hAnsi="宋体" w:eastAsia="宋体" w:cs="宋体"/>
          <w:kern w:val="2"/>
        </w:rPr>
      </w:pPr>
      <w:r>
        <w:rPr>
          <w:rFonts w:hint="eastAsia" w:ascii="宋体" w:hAnsi="宋体" w:eastAsia="宋体" w:cs="宋体"/>
          <w:kern w:val="2"/>
        </w:rPr>
        <w:t>7.一旦我方中标，我方将根据磋商文件的规定，严格履行合同的责任和义务，并保证在磋商文件规定的时间完成项目，交付买方验收、使用。</w:t>
      </w:r>
    </w:p>
    <w:p>
      <w:pPr>
        <w:pStyle w:val="43"/>
        <w:spacing w:before="0" w:after="0" w:line="300" w:lineRule="auto"/>
        <w:ind w:firstLineChars="200"/>
        <w:rPr>
          <w:rFonts w:hint="eastAsia" w:ascii="宋体" w:hAnsi="宋体" w:eastAsia="宋体" w:cs="宋体"/>
          <w:kern w:val="2"/>
        </w:rPr>
      </w:pPr>
      <w:r>
        <w:rPr>
          <w:rFonts w:hint="eastAsia" w:ascii="宋体" w:hAnsi="宋体" w:eastAsia="宋体" w:cs="宋体"/>
          <w:kern w:val="2"/>
        </w:rPr>
        <w:t>8.遵守磋商文件中要求的收费项目和标准。</w:t>
      </w:r>
    </w:p>
    <w:p>
      <w:pPr>
        <w:pStyle w:val="43"/>
        <w:spacing w:before="0" w:after="0" w:line="300" w:lineRule="auto"/>
        <w:ind w:firstLineChars="200"/>
        <w:rPr>
          <w:rFonts w:hint="eastAsia" w:ascii="宋体" w:hAnsi="宋体" w:eastAsia="宋体" w:cs="宋体"/>
          <w:kern w:val="2"/>
        </w:rPr>
      </w:pPr>
      <w:r>
        <w:rPr>
          <w:rFonts w:hint="eastAsia" w:ascii="宋体" w:hAnsi="宋体" w:eastAsia="宋体" w:cs="宋体"/>
          <w:kern w:val="2"/>
        </w:rPr>
        <w:t>9.与本次磋商有关的正式通讯地址为：</w:t>
      </w:r>
    </w:p>
    <w:p>
      <w:pPr>
        <w:pStyle w:val="43"/>
        <w:spacing w:before="0" w:after="0" w:line="300" w:lineRule="auto"/>
        <w:ind w:left="420" w:leftChars="200" w:firstLineChars="200"/>
        <w:rPr>
          <w:rFonts w:hint="eastAsia" w:ascii="宋体" w:hAnsi="宋体" w:eastAsia="宋体" w:cs="宋体"/>
          <w:kern w:val="2"/>
        </w:rPr>
      </w:pPr>
      <w:r>
        <w:rPr>
          <w:rFonts w:hint="eastAsia" w:ascii="宋体" w:hAnsi="宋体" w:eastAsia="宋体" w:cs="宋体"/>
          <w:kern w:val="2"/>
        </w:rPr>
        <w:t>地        址：</w:t>
      </w:r>
    </w:p>
    <w:p>
      <w:pPr>
        <w:pStyle w:val="43"/>
        <w:spacing w:before="0" w:after="0" w:line="300" w:lineRule="auto"/>
        <w:ind w:left="420" w:leftChars="200" w:firstLineChars="200"/>
        <w:rPr>
          <w:rFonts w:hint="eastAsia" w:ascii="宋体" w:hAnsi="宋体" w:eastAsia="宋体" w:cs="宋体"/>
          <w:kern w:val="2"/>
        </w:rPr>
      </w:pPr>
      <w:r>
        <w:rPr>
          <w:rFonts w:hint="eastAsia" w:ascii="宋体" w:hAnsi="宋体" w:eastAsia="宋体" w:cs="宋体"/>
          <w:kern w:val="2"/>
        </w:rPr>
        <w:t>邮        编：</w:t>
      </w:r>
    </w:p>
    <w:p>
      <w:pPr>
        <w:pStyle w:val="43"/>
        <w:spacing w:before="0" w:after="0" w:line="300" w:lineRule="auto"/>
        <w:ind w:left="420" w:leftChars="200" w:firstLineChars="200"/>
        <w:rPr>
          <w:rFonts w:hint="eastAsia" w:ascii="宋体" w:hAnsi="宋体" w:eastAsia="宋体" w:cs="宋体"/>
          <w:kern w:val="2"/>
        </w:rPr>
      </w:pPr>
      <w:r>
        <w:rPr>
          <w:rFonts w:hint="eastAsia" w:ascii="宋体" w:hAnsi="宋体" w:eastAsia="宋体" w:cs="宋体"/>
          <w:kern w:val="2"/>
        </w:rPr>
        <w:t>电        话：</w:t>
      </w:r>
    </w:p>
    <w:p>
      <w:pPr>
        <w:pStyle w:val="43"/>
        <w:spacing w:before="0" w:after="0" w:line="300" w:lineRule="auto"/>
        <w:ind w:left="420" w:leftChars="200" w:firstLineChars="200"/>
        <w:rPr>
          <w:rFonts w:hint="eastAsia" w:ascii="宋体" w:hAnsi="宋体" w:eastAsia="宋体" w:cs="宋体"/>
          <w:kern w:val="2"/>
        </w:rPr>
      </w:pPr>
      <w:r>
        <w:rPr>
          <w:rFonts w:hint="eastAsia" w:ascii="宋体" w:hAnsi="宋体" w:eastAsia="宋体" w:cs="宋体"/>
          <w:kern w:val="2"/>
        </w:rPr>
        <w:t>传        真：</w:t>
      </w:r>
    </w:p>
    <w:p>
      <w:pPr>
        <w:pStyle w:val="43"/>
        <w:spacing w:before="0" w:after="0" w:line="300" w:lineRule="auto"/>
        <w:ind w:left="420" w:leftChars="200" w:firstLineChars="200"/>
        <w:rPr>
          <w:rFonts w:hint="eastAsia" w:ascii="宋体" w:hAnsi="宋体" w:eastAsia="宋体" w:cs="宋体"/>
          <w:kern w:val="2"/>
        </w:rPr>
      </w:pPr>
      <w:r>
        <w:rPr>
          <w:rFonts w:hint="eastAsia" w:ascii="宋体" w:hAnsi="宋体" w:eastAsia="宋体" w:cs="宋体"/>
          <w:kern w:val="2"/>
        </w:rPr>
        <w:t>供应商开户行：</w:t>
      </w:r>
    </w:p>
    <w:p>
      <w:pPr>
        <w:pStyle w:val="43"/>
        <w:spacing w:before="0" w:after="0" w:line="300" w:lineRule="auto"/>
        <w:ind w:left="420" w:leftChars="200" w:firstLineChars="200"/>
        <w:rPr>
          <w:rFonts w:hint="eastAsia" w:ascii="宋体" w:hAnsi="宋体" w:eastAsia="宋体" w:cs="宋体"/>
          <w:kern w:val="2"/>
        </w:rPr>
      </w:pPr>
      <w:r>
        <w:rPr>
          <w:rFonts w:hint="eastAsia" w:ascii="宋体" w:hAnsi="宋体" w:eastAsia="宋体" w:cs="宋体"/>
          <w:kern w:val="2"/>
        </w:rPr>
        <w:t xml:space="preserve">账        户： </w:t>
      </w:r>
    </w:p>
    <w:p>
      <w:pPr>
        <w:pStyle w:val="43"/>
        <w:spacing w:before="0" w:after="0" w:line="300" w:lineRule="auto"/>
        <w:ind w:left="420" w:leftChars="200" w:firstLineChars="200"/>
        <w:rPr>
          <w:rFonts w:hint="eastAsia" w:ascii="宋体" w:hAnsi="宋体" w:eastAsia="宋体" w:cs="宋体"/>
          <w:kern w:val="2"/>
        </w:rPr>
      </w:pPr>
      <w:r>
        <w:rPr>
          <w:rFonts w:hint="eastAsia" w:ascii="宋体" w:hAnsi="宋体" w:eastAsia="宋体" w:cs="宋体"/>
          <w:kern w:val="2"/>
        </w:rPr>
        <w:t xml:space="preserve">供应商授权代表姓名（签字）： </w:t>
      </w:r>
    </w:p>
    <w:p>
      <w:pPr>
        <w:pStyle w:val="43"/>
        <w:spacing w:before="0" w:after="0" w:line="300" w:lineRule="auto"/>
        <w:ind w:left="420" w:leftChars="200" w:firstLineChars="200"/>
        <w:rPr>
          <w:rFonts w:hint="eastAsia" w:ascii="宋体" w:hAnsi="宋体" w:eastAsia="宋体" w:cs="宋体"/>
          <w:kern w:val="2"/>
        </w:rPr>
      </w:pPr>
      <w:r>
        <w:rPr>
          <w:rFonts w:hint="eastAsia" w:ascii="宋体" w:hAnsi="宋体" w:eastAsia="宋体" w:cs="宋体"/>
          <w:kern w:val="2"/>
        </w:rPr>
        <w:t xml:space="preserve">供应商名称（公章）： </w:t>
      </w:r>
    </w:p>
    <w:p>
      <w:pPr>
        <w:pStyle w:val="43"/>
        <w:spacing w:before="0" w:after="0" w:line="300" w:lineRule="auto"/>
        <w:ind w:left="420" w:leftChars="200" w:firstLineChars="200"/>
        <w:rPr>
          <w:rFonts w:hint="eastAsia" w:ascii="宋体" w:hAnsi="宋体" w:eastAsia="宋体" w:cs="宋体"/>
          <w:kern w:val="2"/>
        </w:rPr>
      </w:pPr>
      <w:r>
        <w:rPr>
          <w:rFonts w:hint="eastAsia" w:ascii="宋体" w:hAnsi="宋体" w:eastAsia="宋体" w:cs="宋体"/>
          <w:kern w:val="2"/>
        </w:rPr>
        <w:t>日        期：________年____月____日</w:t>
      </w:r>
    </w:p>
    <w:p>
      <w:pPr>
        <w:snapToGrid w:val="0"/>
        <w:spacing w:line="360" w:lineRule="auto"/>
        <w:jc w:val="right"/>
        <w:rPr>
          <w:rFonts w:hint="eastAsia" w:ascii="宋体" w:hAnsi="宋体" w:eastAsia="宋体" w:cs="宋体"/>
          <w:sz w:val="24"/>
          <w:szCs w:val="24"/>
          <w:u w:color="000000"/>
        </w:rPr>
      </w:pPr>
    </w:p>
    <w:p>
      <w:pPr>
        <w:spacing w:line="360" w:lineRule="auto"/>
        <w:jc w:val="right"/>
        <w:rPr>
          <w:rFonts w:hint="eastAsia" w:ascii="宋体" w:hAnsi="宋体" w:eastAsia="宋体" w:cs="宋体"/>
          <w:sz w:val="24"/>
          <w:szCs w:val="24"/>
          <w:u w:color="000000"/>
        </w:rPr>
      </w:pPr>
    </w:p>
    <w:p>
      <w:pPr>
        <w:jc w:val="left"/>
        <w:rPr>
          <w:rFonts w:hint="eastAsia" w:ascii="宋体" w:hAnsi="宋体" w:eastAsia="宋体" w:cs="宋体"/>
          <w:sz w:val="24"/>
          <w:szCs w:val="24"/>
        </w:rPr>
      </w:pPr>
      <w:r>
        <w:rPr>
          <w:rFonts w:hint="eastAsia" w:ascii="宋体" w:hAnsi="宋体" w:eastAsia="宋体" w:cs="宋体"/>
          <w:sz w:val="24"/>
          <w:szCs w:val="24"/>
        </w:rPr>
        <w:br w:type="page"/>
      </w:r>
    </w:p>
    <w:p>
      <w:pPr>
        <w:tabs>
          <w:tab w:val="left" w:pos="576"/>
        </w:tabs>
        <w:spacing w:before="156" w:beforeLines="50" w:after="156" w:afterLines="50" w:line="360" w:lineRule="auto"/>
        <w:outlineLvl w:val="2"/>
        <w:rPr>
          <w:rFonts w:hint="eastAsia" w:ascii="宋体" w:hAnsi="宋体" w:eastAsia="宋体" w:cs="宋体"/>
          <w:sz w:val="24"/>
          <w:szCs w:val="24"/>
          <w:u w:color="000000"/>
        </w:rPr>
      </w:pPr>
      <w:bookmarkStart w:id="17" w:name="_Toc415494579"/>
      <w:bookmarkStart w:id="18" w:name="_Toc29362"/>
      <w:bookmarkStart w:id="19" w:name="_Toc448069992"/>
      <w:bookmarkStart w:id="20" w:name="_Toc11859492"/>
      <w:bookmarkStart w:id="21" w:name="_Toc448069989"/>
      <w:bookmarkStart w:id="22" w:name="_Toc452541709"/>
      <w:bookmarkStart w:id="23" w:name="_Toc415494575"/>
      <w:bookmarkStart w:id="24" w:name="_Toc51"/>
      <w:r>
        <w:rPr>
          <w:rFonts w:hint="eastAsia" w:ascii="宋体" w:hAnsi="宋体" w:eastAsia="宋体" w:cs="宋体"/>
          <w:sz w:val="24"/>
          <w:szCs w:val="24"/>
          <w:u w:color="000000"/>
        </w:rPr>
        <w:t>6.2 报价一览表</w:t>
      </w:r>
      <w:bookmarkEnd w:id="17"/>
      <w:bookmarkEnd w:id="18"/>
      <w:bookmarkEnd w:id="19"/>
      <w:bookmarkEnd w:id="20"/>
    </w:p>
    <w:p>
      <w:pPr>
        <w:snapToGrid w:val="0"/>
        <w:spacing w:line="360" w:lineRule="auto"/>
        <w:jc w:val="center"/>
        <w:rPr>
          <w:rFonts w:hint="eastAsia" w:ascii="宋体" w:hAnsi="宋体" w:eastAsia="宋体" w:cs="宋体"/>
          <w:sz w:val="24"/>
          <w:szCs w:val="24"/>
          <w:u w:color="000000"/>
          <w:lang w:val="zh-TW" w:eastAsia="zh-TW"/>
        </w:rPr>
      </w:pPr>
      <w:r>
        <w:rPr>
          <w:rFonts w:hint="eastAsia" w:ascii="宋体" w:hAnsi="宋体" w:eastAsia="宋体" w:cs="宋体"/>
          <w:sz w:val="24"/>
          <w:szCs w:val="24"/>
          <w:u w:color="000000"/>
          <w:lang w:val="zh-TW"/>
        </w:rPr>
        <w:t>报价</w:t>
      </w:r>
      <w:r>
        <w:rPr>
          <w:rFonts w:hint="eastAsia" w:ascii="宋体" w:hAnsi="宋体" w:eastAsia="宋体" w:cs="宋体"/>
          <w:sz w:val="24"/>
          <w:szCs w:val="24"/>
          <w:u w:color="000000"/>
          <w:lang w:val="zh-TW" w:eastAsia="zh-TW"/>
        </w:rPr>
        <w:t>一览表</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供应商全称（加盖公章）：</w:t>
      </w:r>
    </w:p>
    <w:p>
      <w:pPr>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南京邮电大学通达学院行政楼（图书馆）地下消防泵房房顶漏水维修工程</w:t>
      </w:r>
    </w:p>
    <w:p>
      <w:pPr>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eastAsia="宋体" w:cs="宋体"/>
          <w:sz w:val="24"/>
          <w:szCs w:val="24"/>
          <w:lang w:eastAsia="zh-CN"/>
        </w:rPr>
        <w:t>TDCG2024030</w:t>
      </w:r>
    </w:p>
    <w:tbl>
      <w:tblPr>
        <w:tblStyle w:val="22"/>
        <w:tblW w:w="8537" w:type="dxa"/>
        <w:tblInd w:w="-21" w:type="dxa"/>
        <w:tblLayout w:type="fixed"/>
        <w:tblCellMar>
          <w:top w:w="0" w:type="dxa"/>
          <w:left w:w="108" w:type="dxa"/>
          <w:bottom w:w="0" w:type="dxa"/>
          <w:right w:w="108" w:type="dxa"/>
        </w:tblCellMar>
      </w:tblPr>
      <w:tblGrid>
        <w:gridCol w:w="2423"/>
        <w:gridCol w:w="6114"/>
      </w:tblGrid>
      <w:tr>
        <w:tblPrEx>
          <w:tblCellMar>
            <w:top w:w="0" w:type="dxa"/>
            <w:left w:w="108" w:type="dxa"/>
            <w:bottom w:w="0" w:type="dxa"/>
            <w:right w:w="108" w:type="dxa"/>
          </w:tblCellMar>
        </w:tblPrEx>
        <w:trPr>
          <w:trHeight w:val="787" w:hRule="atLeast"/>
        </w:trPr>
        <w:tc>
          <w:tcPr>
            <w:tcW w:w="24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项目名称</w:t>
            </w:r>
          </w:p>
        </w:tc>
        <w:tc>
          <w:tcPr>
            <w:tcW w:w="611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8"/>
                <w:szCs w:val="28"/>
              </w:rPr>
            </w:pPr>
          </w:p>
        </w:tc>
      </w:tr>
      <w:tr>
        <w:tblPrEx>
          <w:tblCellMar>
            <w:top w:w="0" w:type="dxa"/>
            <w:left w:w="108" w:type="dxa"/>
            <w:bottom w:w="0" w:type="dxa"/>
            <w:right w:w="108" w:type="dxa"/>
          </w:tblCellMar>
        </w:tblPrEx>
        <w:trPr>
          <w:trHeight w:val="787" w:hRule="atLeast"/>
        </w:trPr>
        <w:tc>
          <w:tcPr>
            <w:tcW w:w="24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项目编号</w:t>
            </w:r>
          </w:p>
        </w:tc>
        <w:tc>
          <w:tcPr>
            <w:tcW w:w="611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36" w:firstLineChars="13"/>
              <w:rPr>
                <w:rFonts w:ascii="宋体" w:hAnsi="宋体" w:eastAsia="宋体" w:cs="宋体"/>
                <w:kern w:val="0"/>
                <w:sz w:val="28"/>
                <w:szCs w:val="28"/>
              </w:rPr>
            </w:pPr>
          </w:p>
        </w:tc>
      </w:tr>
      <w:tr>
        <w:tblPrEx>
          <w:tblCellMar>
            <w:top w:w="0" w:type="dxa"/>
            <w:left w:w="108" w:type="dxa"/>
            <w:bottom w:w="0" w:type="dxa"/>
            <w:right w:w="108" w:type="dxa"/>
          </w:tblCellMar>
        </w:tblPrEx>
        <w:trPr>
          <w:trHeight w:val="3764" w:hRule="atLeast"/>
        </w:trPr>
        <w:tc>
          <w:tcPr>
            <w:tcW w:w="24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Cs/>
                <w:sz w:val="28"/>
                <w:szCs w:val="28"/>
              </w:rPr>
            </w:pPr>
            <w:r>
              <w:rPr>
                <w:rFonts w:hint="eastAsia" w:ascii="宋体" w:hAnsi="宋体" w:eastAsia="宋体" w:cs="宋体"/>
                <w:bCs/>
                <w:sz w:val="28"/>
                <w:szCs w:val="28"/>
              </w:rPr>
              <w:t>投标报价（元）</w:t>
            </w:r>
          </w:p>
          <w:p>
            <w:pPr>
              <w:jc w:val="center"/>
              <w:rPr>
                <w:rFonts w:ascii="宋体" w:hAnsi="宋体" w:eastAsia="宋体" w:cs="宋体"/>
                <w:bCs/>
                <w:sz w:val="28"/>
                <w:szCs w:val="28"/>
              </w:rPr>
            </w:pPr>
          </w:p>
        </w:tc>
        <w:tc>
          <w:tcPr>
            <w:tcW w:w="61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sz w:val="24"/>
                <w:szCs w:val="24"/>
              </w:rPr>
            </w:pPr>
          </w:p>
        </w:tc>
      </w:tr>
    </w:tbl>
    <w:p>
      <w:pPr>
        <w:adjustRightInd w:val="0"/>
        <w:snapToGrid w:val="0"/>
        <w:spacing w:line="360" w:lineRule="auto"/>
        <w:ind w:firstLine="480" w:firstLineChars="200"/>
        <w:rPr>
          <w:rFonts w:ascii="宋体" w:hAnsi="宋体" w:eastAsia="宋体" w:cs="宋体"/>
          <w:sz w:val="24"/>
          <w:szCs w:val="24"/>
        </w:rPr>
      </w:pPr>
    </w:p>
    <w:p>
      <w:pPr>
        <w:adjustRightInd w:val="0"/>
        <w:snapToGrid w:val="0"/>
        <w:jc w:val="right"/>
        <w:rPr>
          <w:rFonts w:ascii="宋体" w:hAnsi="宋体" w:eastAsia="宋体" w:cs="宋体"/>
          <w:sz w:val="24"/>
          <w:szCs w:val="24"/>
        </w:rPr>
      </w:pPr>
    </w:p>
    <w:p>
      <w:pPr>
        <w:adjustRightInd w:val="0"/>
        <w:snapToGrid w:val="0"/>
        <w:spacing w:line="360" w:lineRule="auto"/>
        <w:jc w:val="right"/>
        <w:rPr>
          <w:rFonts w:ascii="宋体" w:hAnsi="宋体" w:eastAsia="宋体" w:cs="宋体"/>
          <w:sz w:val="24"/>
          <w:szCs w:val="24"/>
        </w:rPr>
      </w:pPr>
      <w:r>
        <w:rPr>
          <w:rFonts w:hint="eastAsia" w:ascii="宋体" w:hAnsi="宋体" w:eastAsia="宋体" w:cs="宋体"/>
          <w:sz w:val="24"/>
          <w:szCs w:val="24"/>
        </w:rPr>
        <w:t>法定代表人（授权代表）签字：</w:t>
      </w:r>
      <w:r>
        <w:rPr>
          <w:rFonts w:hint="eastAsia" w:ascii="宋体" w:hAnsi="宋体" w:eastAsia="宋体" w:cs="宋体"/>
          <w:sz w:val="24"/>
          <w:szCs w:val="24"/>
          <w:u w:val="single"/>
        </w:rPr>
        <w:t xml:space="preserve"> </w:t>
      </w:r>
    </w:p>
    <w:p>
      <w:pPr>
        <w:adjustRightInd w:val="0"/>
        <w:snapToGrid w:val="0"/>
        <w:spacing w:line="360" w:lineRule="auto"/>
        <w:ind w:firstLine="5880" w:firstLineChars="2450"/>
        <w:rPr>
          <w:rFonts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填写说明：</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1、投标一览表必须加盖投标单位公章，并单独装在小信封内于投标截止时间前与投标文件一起递交。</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2、投标报价不得高于最高限价，超过最高限价将否决投标。报价保留小数点后两位。</w:t>
      </w:r>
    </w:p>
    <w:p>
      <w:pPr>
        <w:spacing w:line="360" w:lineRule="auto"/>
        <w:jc w:val="center"/>
        <w:rPr>
          <w:rStyle w:val="49"/>
          <w:rFonts w:hint="eastAsia" w:ascii="宋体" w:hAnsi="宋体" w:eastAsia="宋体" w:cs="宋体"/>
          <w:b/>
          <w:bCs/>
          <w:sz w:val="24"/>
          <w:szCs w:val="24"/>
          <w:lang w:val="zh-TW"/>
        </w:rPr>
      </w:pPr>
      <w:r>
        <w:rPr>
          <w:rStyle w:val="49"/>
          <w:rFonts w:hint="eastAsia" w:ascii="宋体" w:hAnsi="宋体" w:eastAsia="宋体" w:cs="宋体"/>
          <w:sz w:val="24"/>
          <w:szCs w:val="24"/>
        </w:rPr>
        <w:br w:type="page"/>
      </w:r>
      <w:r>
        <w:rPr>
          <w:rStyle w:val="49"/>
          <w:rFonts w:hint="eastAsia" w:ascii="宋体" w:hAnsi="宋体" w:eastAsia="宋体" w:cs="宋体"/>
          <w:b/>
          <w:bCs/>
          <w:sz w:val="24"/>
          <w:szCs w:val="24"/>
          <w:lang w:val="zh-TW" w:eastAsia="zh-TW"/>
        </w:rPr>
        <w:t>分项报价表</w:t>
      </w:r>
      <w:r>
        <w:rPr>
          <w:rStyle w:val="49"/>
          <w:rFonts w:hint="eastAsia" w:ascii="宋体" w:hAnsi="宋体" w:eastAsia="宋体" w:cs="宋体"/>
          <w:b/>
          <w:bCs/>
          <w:sz w:val="24"/>
          <w:szCs w:val="24"/>
          <w:lang w:val="zh-TW"/>
        </w:rPr>
        <w:t>（</w:t>
      </w:r>
      <w:r>
        <w:rPr>
          <w:rStyle w:val="49"/>
          <w:rFonts w:hint="eastAsia" w:ascii="宋体" w:hAnsi="宋体" w:eastAsia="宋体" w:cs="宋体"/>
          <w:b/>
          <w:bCs/>
          <w:sz w:val="24"/>
          <w:szCs w:val="24"/>
        </w:rPr>
        <w:t>格式供参考</w:t>
      </w:r>
      <w:r>
        <w:rPr>
          <w:rStyle w:val="49"/>
          <w:rFonts w:hint="eastAsia" w:ascii="宋体" w:hAnsi="宋体" w:eastAsia="宋体" w:cs="宋体"/>
          <w:b/>
          <w:bCs/>
          <w:sz w:val="24"/>
          <w:szCs w:val="24"/>
          <w:lang w:eastAsia="zh-CN"/>
        </w:rPr>
        <w:t>，</w:t>
      </w:r>
      <w:r>
        <w:rPr>
          <w:rStyle w:val="49"/>
          <w:rFonts w:hint="eastAsia" w:ascii="宋体" w:hAnsi="宋体" w:eastAsia="宋体" w:cs="宋体"/>
          <w:b/>
          <w:bCs/>
          <w:sz w:val="24"/>
          <w:szCs w:val="24"/>
          <w:lang w:val="en-US" w:eastAsia="zh-CN"/>
        </w:rPr>
        <w:t>详见工程量清单</w:t>
      </w:r>
      <w:r>
        <w:rPr>
          <w:rStyle w:val="49"/>
          <w:rFonts w:hint="eastAsia" w:ascii="宋体" w:hAnsi="宋体" w:eastAsia="宋体" w:cs="宋体"/>
          <w:b/>
          <w:bCs/>
          <w:sz w:val="24"/>
          <w:szCs w:val="24"/>
          <w:lang w:val="zh-TW"/>
        </w:rPr>
        <w:t>）</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供应商全称（公章）：</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法定代表人（授权代表）签章：</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日期：</w:t>
      </w:r>
    </w:p>
    <w:p>
      <w:pPr>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注：</w:t>
      </w:r>
      <w:r>
        <w:rPr>
          <w:rFonts w:hint="eastAsia" w:ascii="宋体" w:hAnsi="宋体" w:eastAsia="宋体" w:cs="宋体"/>
          <w:sz w:val="24"/>
          <w:szCs w:val="24"/>
        </w:rPr>
        <w:t>(1)此表为表样，行数可自行添加，但表式不变。</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(2)相关其他所有费用由投标供应商自行计算填列。</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(3)“投标配置与分项报价表”中的“投标报价总计”数应当等于“开标一览表”中“投标总报价”数。</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)招标文件未列明，而投标人认为必需的费用也需列入报价。</w:t>
      </w:r>
    </w:p>
    <w:p>
      <w:pPr>
        <w:rPr>
          <w:rFonts w:hint="eastAsia" w:ascii="宋体" w:hAnsi="宋体" w:eastAsia="宋体" w:cs="宋体"/>
          <w:sz w:val="24"/>
          <w:szCs w:val="24"/>
        </w:rPr>
      </w:pPr>
      <w:r>
        <w:rPr>
          <w:rFonts w:hint="eastAsia" w:ascii="宋体" w:hAnsi="宋体" w:eastAsia="宋体" w:cs="宋体"/>
          <w:sz w:val="24"/>
          <w:szCs w:val="24"/>
        </w:rPr>
        <w:br w:type="page"/>
      </w:r>
    </w:p>
    <w:p>
      <w:pPr>
        <w:spacing w:line="36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最终</w:t>
      </w:r>
      <w:r>
        <w:rPr>
          <w:rFonts w:hint="eastAsia" w:ascii="宋体" w:hAnsi="宋体" w:eastAsia="宋体" w:cs="宋体"/>
          <w:b/>
          <w:sz w:val="24"/>
          <w:szCs w:val="24"/>
        </w:rPr>
        <w:t>报价表</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响应文件无需填写，请单独打印并带至磋商现场填写</w:t>
      </w:r>
      <w:r>
        <w:rPr>
          <w:rFonts w:hint="eastAsia" w:ascii="宋体" w:hAnsi="宋体" w:eastAsia="宋体" w:cs="宋体"/>
          <w:b/>
          <w:sz w:val="24"/>
          <w:szCs w:val="24"/>
          <w:lang w:eastAsia="zh-CN"/>
        </w:rPr>
        <w:t>）</w:t>
      </w:r>
    </w:p>
    <w:p>
      <w:pPr>
        <w:spacing w:line="360" w:lineRule="auto"/>
        <w:rPr>
          <w:rStyle w:val="49"/>
          <w:rFonts w:hint="eastAsia" w:ascii="宋体" w:hAnsi="宋体" w:eastAsia="宋体" w:cs="宋体"/>
          <w:sz w:val="24"/>
          <w:szCs w:val="24"/>
          <w:lang w:val="zh-TW" w:eastAsia="zh-TW"/>
        </w:rPr>
      </w:pPr>
      <w:r>
        <w:rPr>
          <w:rStyle w:val="49"/>
          <w:rFonts w:hint="eastAsia" w:ascii="宋体" w:hAnsi="宋体" w:eastAsia="宋体" w:cs="宋体"/>
          <w:sz w:val="24"/>
          <w:szCs w:val="24"/>
          <w:lang w:val="zh-TW" w:eastAsia="zh-TW"/>
        </w:rPr>
        <w:t>项目名称：</w:t>
      </w:r>
    </w:p>
    <w:p>
      <w:pPr>
        <w:pStyle w:val="53"/>
        <w:spacing w:line="440" w:lineRule="exact"/>
        <w:ind w:firstLine="0"/>
        <w:jc w:val="left"/>
        <w:rPr>
          <w:rStyle w:val="49"/>
          <w:rFonts w:hint="eastAsia" w:ascii="宋体" w:hAnsi="宋体" w:eastAsia="宋体" w:cs="宋体"/>
          <w:b w:val="0"/>
          <w:color w:val="auto"/>
          <w:sz w:val="24"/>
          <w:szCs w:val="24"/>
          <w:lang w:val="zh-TW"/>
        </w:rPr>
      </w:pPr>
      <w:r>
        <w:rPr>
          <w:rStyle w:val="49"/>
          <w:rFonts w:hint="eastAsia" w:ascii="宋体" w:hAnsi="宋体" w:eastAsia="宋体" w:cs="宋体"/>
          <w:b w:val="0"/>
          <w:color w:val="auto"/>
          <w:sz w:val="24"/>
          <w:szCs w:val="24"/>
          <w:lang w:val="zh-TW" w:eastAsia="zh-TW"/>
        </w:rPr>
        <w:t>项目编号：</w:t>
      </w:r>
    </w:p>
    <w:tbl>
      <w:tblPr>
        <w:tblStyle w:val="22"/>
        <w:tblW w:w="8537" w:type="dxa"/>
        <w:tblInd w:w="-21" w:type="dxa"/>
        <w:tblLayout w:type="fixed"/>
        <w:tblCellMar>
          <w:top w:w="0" w:type="dxa"/>
          <w:left w:w="108" w:type="dxa"/>
          <w:bottom w:w="0" w:type="dxa"/>
          <w:right w:w="108" w:type="dxa"/>
        </w:tblCellMar>
      </w:tblPr>
      <w:tblGrid>
        <w:gridCol w:w="2423"/>
        <w:gridCol w:w="6114"/>
      </w:tblGrid>
      <w:tr>
        <w:tblPrEx>
          <w:tblCellMar>
            <w:top w:w="0" w:type="dxa"/>
            <w:left w:w="108" w:type="dxa"/>
            <w:bottom w:w="0" w:type="dxa"/>
            <w:right w:w="108" w:type="dxa"/>
          </w:tblCellMar>
        </w:tblPrEx>
        <w:trPr>
          <w:trHeight w:val="787" w:hRule="atLeast"/>
        </w:trPr>
        <w:tc>
          <w:tcPr>
            <w:tcW w:w="24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项目名称</w:t>
            </w:r>
          </w:p>
        </w:tc>
        <w:tc>
          <w:tcPr>
            <w:tcW w:w="611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8"/>
                <w:szCs w:val="28"/>
              </w:rPr>
            </w:pPr>
          </w:p>
        </w:tc>
      </w:tr>
      <w:tr>
        <w:tblPrEx>
          <w:tblCellMar>
            <w:top w:w="0" w:type="dxa"/>
            <w:left w:w="108" w:type="dxa"/>
            <w:bottom w:w="0" w:type="dxa"/>
            <w:right w:w="108" w:type="dxa"/>
          </w:tblCellMar>
        </w:tblPrEx>
        <w:trPr>
          <w:trHeight w:val="787" w:hRule="atLeast"/>
        </w:trPr>
        <w:tc>
          <w:tcPr>
            <w:tcW w:w="24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项目编号</w:t>
            </w:r>
          </w:p>
        </w:tc>
        <w:tc>
          <w:tcPr>
            <w:tcW w:w="611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36" w:firstLineChars="13"/>
              <w:rPr>
                <w:rFonts w:ascii="宋体" w:hAnsi="宋体" w:eastAsia="宋体" w:cs="宋体"/>
                <w:kern w:val="0"/>
                <w:sz w:val="28"/>
                <w:szCs w:val="28"/>
              </w:rPr>
            </w:pPr>
          </w:p>
        </w:tc>
      </w:tr>
      <w:tr>
        <w:tblPrEx>
          <w:tblCellMar>
            <w:top w:w="0" w:type="dxa"/>
            <w:left w:w="108" w:type="dxa"/>
            <w:bottom w:w="0" w:type="dxa"/>
            <w:right w:w="108" w:type="dxa"/>
          </w:tblCellMar>
        </w:tblPrEx>
        <w:trPr>
          <w:trHeight w:val="3764" w:hRule="atLeast"/>
        </w:trPr>
        <w:tc>
          <w:tcPr>
            <w:tcW w:w="24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Cs/>
                <w:sz w:val="28"/>
                <w:szCs w:val="28"/>
              </w:rPr>
            </w:pPr>
            <w:r>
              <w:rPr>
                <w:rFonts w:hint="eastAsia" w:ascii="宋体" w:hAnsi="宋体" w:eastAsia="宋体" w:cs="宋体"/>
                <w:bCs/>
                <w:sz w:val="28"/>
                <w:szCs w:val="28"/>
              </w:rPr>
              <w:t>投标报价（元）</w:t>
            </w:r>
          </w:p>
          <w:p>
            <w:pPr>
              <w:jc w:val="center"/>
              <w:rPr>
                <w:rFonts w:ascii="宋体" w:hAnsi="宋体" w:eastAsia="宋体" w:cs="宋体"/>
                <w:bCs/>
                <w:sz w:val="28"/>
                <w:szCs w:val="28"/>
              </w:rPr>
            </w:pPr>
          </w:p>
        </w:tc>
        <w:tc>
          <w:tcPr>
            <w:tcW w:w="61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sz w:val="24"/>
                <w:szCs w:val="24"/>
              </w:rPr>
            </w:pPr>
          </w:p>
        </w:tc>
      </w:tr>
    </w:tbl>
    <w:p>
      <w:pPr>
        <w:shd w:val="clear" w:color="auto" w:fill="FFFFFF"/>
        <w:spacing w:line="360" w:lineRule="auto"/>
        <w:ind w:firstLine="420"/>
        <w:rPr>
          <w:rStyle w:val="49"/>
          <w:rFonts w:hint="eastAsia" w:ascii="宋体" w:hAnsi="宋体" w:eastAsia="宋体" w:cs="宋体"/>
          <w:sz w:val="24"/>
          <w:szCs w:val="24"/>
        </w:rPr>
      </w:pPr>
    </w:p>
    <w:p>
      <w:pPr>
        <w:shd w:val="clear" w:color="auto" w:fill="FFFFFF"/>
        <w:spacing w:line="360" w:lineRule="auto"/>
        <w:ind w:firstLine="420"/>
        <w:rPr>
          <w:rStyle w:val="49"/>
          <w:rFonts w:hint="eastAsia" w:ascii="宋体" w:hAnsi="宋体" w:eastAsia="宋体" w:cs="宋体"/>
          <w:sz w:val="24"/>
          <w:szCs w:val="24"/>
        </w:rPr>
      </w:pPr>
      <w:r>
        <w:rPr>
          <w:rStyle w:val="49"/>
          <w:rFonts w:hint="eastAsia" w:ascii="宋体" w:hAnsi="宋体" w:eastAsia="宋体" w:cs="宋体"/>
          <w:sz w:val="24"/>
          <w:szCs w:val="24"/>
          <w:lang w:val="zh-TW" w:eastAsia="zh-TW"/>
        </w:rPr>
        <w:t>供应商（盖章）：</w:t>
      </w:r>
      <w:r>
        <w:rPr>
          <w:rStyle w:val="49"/>
          <w:rFonts w:hint="eastAsia" w:ascii="宋体" w:hAnsi="宋体" w:eastAsia="宋体" w:cs="宋体"/>
          <w:sz w:val="24"/>
          <w:szCs w:val="24"/>
          <w:u w:val="single"/>
        </w:rPr>
        <w:t>                      </w:t>
      </w:r>
    </w:p>
    <w:p>
      <w:pPr>
        <w:shd w:val="clear" w:color="auto" w:fill="FFFFFF"/>
        <w:spacing w:line="360" w:lineRule="auto"/>
        <w:ind w:firstLine="420"/>
        <w:rPr>
          <w:rStyle w:val="49"/>
          <w:rFonts w:hint="eastAsia" w:ascii="宋体" w:hAnsi="宋体" w:eastAsia="宋体" w:cs="宋体"/>
          <w:sz w:val="24"/>
          <w:szCs w:val="24"/>
          <w:u w:val="single"/>
        </w:rPr>
      </w:pPr>
      <w:r>
        <w:rPr>
          <w:rStyle w:val="49"/>
          <w:rFonts w:hint="eastAsia" w:ascii="宋体" w:hAnsi="宋体" w:eastAsia="宋体" w:cs="宋体"/>
          <w:sz w:val="24"/>
          <w:szCs w:val="24"/>
          <w:lang w:val="zh-TW" w:eastAsia="zh-TW"/>
        </w:rPr>
        <w:t>授权代表（签字）：</w:t>
      </w:r>
      <w:r>
        <w:rPr>
          <w:rStyle w:val="49"/>
          <w:rFonts w:hint="eastAsia" w:ascii="宋体" w:hAnsi="宋体" w:eastAsia="宋体" w:cs="宋体"/>
          <w:sz w:val="24"/>
          <w:szCs w:val="24"/>
          <w:u w:val="single"/>
        </w:rPr>
        <w:t>                      </w:t>
      </w:r>
    </w:p>
    <w:p>
      <w:pPr>
        <w:shd w:val="clear" w:color="auto" w:fill="FFFFFF"/>
        <w:spacing w:line="360" w:lineRule="auto"/>
        <w:ind w:firstLine="420"/>
        <w:rPr>
          <w:rStyle w:val="49"/>
          <w:rFonts w:hint="eastAsia" w:ascii="宋体" w:hAnsi="宋体" w:eastAsia="宋体" w:cs="宋体"/>
          <w:sz w:val="24"/>
          <w:szCs w:val="24"/>
          <w:lang w:val="zh-TW" w:eastAsia="zh-TW"/>
        </w:rPr>
      </w:pPr>
      <w:r>
        <w:rPr>
          <w:rStyle w:val="49"/>
          <w:rFonts w:hint="eastAsia" w:ascii="宋体" w:hAnsi="宋体" w:eastAsia="宋体" w:cs="宋体"/>
          <w:sz w:val="24"/>
          <w:szCs w:val="24"/>
          <w:lang w:val="zh-TW" w:eastAsia="zh-TW"/>
        </w:rPr>
        <w:t>说明：</w:t>
      </w:r>
    </w:p>
    <w:p>
      <w:pPr>
        <w:pStyle w:val="9"/>
        <w:rPr>
          <w:rFonts w:hint="eastAsia" w:ascii="宋体" w:hAnsi="宋体" w:eastAsia="宋体" w:cs="宋体"/>
          <w:sz w:val="24"/>
          <w:szCs w:val="24"/>
          <w:lang w:val="en-US" w:eastAsia="zh-CN"/>
        </w:rPr>
      </w:pPr>
      <w:r>
        <w:rPr>
          <w:rFonts w:hint="eastAsia" w:ascii="宋体" w:hAnsi="宋体" w:eastAsia="宋体" w:cs="宋体"/>
          <w:bCs/>
          <w:sz w:val="24"/>
          <w:szCs w:val="24"/>
        </w:rPr>
        <w:br w:type="page"/>
      </w:r>
    </w:p>
    <w:p>
      <w:pPr>
        <w:spacing w:line="36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最终</w:t>
      </w:r>
      <w:r>
        <w:rPr>
          <w:rFonts w:hint="eastAsia" w:ascii="宋体" w:hAnsi="宋体" w:eastAsia="宋体" w:cs="宋体"/>
          <w:b/>
          <w:sz w:val="24"/>
          <w:szCs w:val="24"/>
        </w:rPr>
        <w:t>分项报价表</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响应文件无需填写，请单独打印并带至磋商现场填写</w:t>
      </w:r>
      <w:r>
        <w:rPr>
          <w:rFonts w:hint="eastAsia" w:ascii="宋体" w:hAnsi="宋体" w:eastAsia="宋体" w:cs="宋体"/>
          <w:b/>
          <w:sz w:val="24"/>
          <w:szCs w:val="24"/>
          <w:lang w:eastAsia="zh-CN"/>
        </w:rPr>
        <w:t>）</w:t>
      </w:r>
    </w:p>
    <w:p>
      <w:pPr>
        <w:pStyle w:val="5"/>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详见工程量清单</w:t>
      </w:r>
      <w:r>
        <w:rPr>
          <w:rFonts w:hint="eastAsia" w:ascii="宋体" w:hAnsi="宋体" w:cs="宋体"/>
          <w:sz w:val="24"/>
          <w:szCs w:val="24"/>
          <w:lang w:eastAsia="zh-CN"/>
        </w:rPr>
        <w:t>）</w:t>
      </w:r>
    </w:p>
    <w:p>
      <w:pPr>
        <w:pStyle w:val="5"/>
        <w:spacing w:line="360" w:lineRule="auto"/>
        <w:rPr>
          <w:rFonts w:hint="eastAsia" w:ascii="宋体" w:hAnsi="宋体" w:eastAsia="宋体" w:cs="宋体"/>
          <w:sz w:val="24"/>
          <w:szCs w:val="24"/>
        </w:rPr>
      </w:pPr>
      <w:r>
        <w:rPr>
          <w:rFonts w:hint="eastAsia" w:ascii="宋体" w:hAnsi="宋体" w:eastAsia="宋体" w:cs="宋体"/>
          <w:sz w:val="24"/>
          <w:szCs w:val="24"/>
        </w:rPr>
        <w:t xml:space="preserve">供应商全称（加盖公章）：            </w:t>
      </w:r>
    </w:p>
    <w:p>
      <w:pPr>
        <w:pStyle w:val="5"/>
        <w:spacing w:line="360" w:lineRule="auto"/>
        <w:rPr>
          <w:rFonts w:hint="eastAsia" w:ascii="宋体" w:hAnsi="宋体" w:eastAsia="宋体" w:cs="宋体"/>
          <w:sz w:val="24"/>
          <w:szCs w:val="24"/>
        </w:rPr>
      </w:pPr>
      <w:r>
        <w:rPr>
          <w:rFonts w:hint="eastAsia" w:ascii="宋体" w:hAnsi="宋体" w:eastAsia="宋体" w:cs="宋体"/>
          <w:sz w:val="24"/>
          <w:szCs w:val="24"/>
        </w:rPr>
        <w:t>项目编号：</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日期：</w:t>
      </w:r>
    </w:p>
    <w:p>
      <w:pPr>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注：</w:t>
      </w:r>
      <w:r>
        <w:rPr>
          <w:rFonts w:hint="eastAsia" w:ascii="宋体" w:hAnsi="宋体" w:eastAsia="宋体" w:cs="宋体"/>
          <w:sz w:val="24"/>
          <w:szCs w:val="24"/>
        </w:rPr>
        <w:t>(1)此表为表样，行数可自行添加，但表式不变。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(2)相关其他所有费用由磋商供应商自行计算填列。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(3)“磋商配置与分项报价表”中的“磋商报价总计”数应当等于“开标一览表”中“磋商总报价”数。</w:t>
      </w:r>
    </w:p>
    <w:p>
      <w:pPr>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)磋商文件未列明，而供应商认为必需的费用也需列入报价。</w:t>
      </w:r>
    </w:p>
    <w:p>
      <w:pPr>
        <w:spacing w:line="360" w:lineRule="auto"/>
        <w:rPr>
          <w:rFonts w:hint="eastAsia" w:ascii="宋体" w:hAnsi="宋体" w:eastAsia="宋体" w:cs="宋体"/>
          <w:szCs w:val="21"/>
        </w:rPr>
      </w:pP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pStyle w:val="28"/>
        <w:rPr>
          <w:rFonts w:hint="eastAsia" w:ascii="宋体" w:hAnsi="宋体" w:eastAsia="宋体" w:cs="宋体"/>
        </w:rPr>
      </w:pPr>
    </w:p>
    <w:p>
      <w:pPr>
        <w:tabs>
          <w:tab w:val="left" w:pos="576"/>
        </w:tabs>
        <w:spacing w:before="156" w:beforeLines="50" w:after="156" w:afterLines="50" w:line="360" w:lineRule="auto"/>
        <w:outlineLvl w:val="2"/>
        <w:rPr>
          <w:rFonts w:hint="eastAsia" w:ascii="宋体" w:hAnsi="宋体" w:eastAsia="宋体" w:cs="宋体"/>
          <w:sz w:val="24"/>
          <w:szCs w:val="24"/>
          <w:u w:color="000000"/>
        </w:rPr>
      </w:pPr>
      <w:bookmarkStart w:id="25" w:name="_Toc26994"/>
      <w:bookmarkStart w:id="26" w:name="_Toc448069993"/>
      <w:bookmarkStart w:id="27" w:name="_Toc55"/>
      <w:bookmarkStart w:id="28" w:name="_Toc11859493"/>
      <w:bookmarkStart w:id="29" w:name="_Toc415494580"/>
      <w:r>
        <w:rPr>
          <w:rFonts w:hint="eastAsia" w:ascii="宋体" w:hAnsi="宋体" w:eastAsia="宋体" w:cs="宋体"/>
          <w:sz w:val="24"/>
          <w:szCs w:val="24"/>
          <w:u w:color="000000"/>
        </w:rPr>
        <w:t>6.3 法定代表人授权委托书</w:t>
      </w:r>
      <w:bookmarkEnd w:id="25"/>
      <w:bookmarkEnd w:id="26"/>
      <w:bookmarkEnd w:id="27"/>
      <w:bookmarkEnd w:id="28"/>
      <w:bookmarkEnd w:id="29"/>
    </w:p>
    <w:p>
      <w:pPr>
        <w:spacing w:before="312" w:beforeLines="100" w:after="312" w:afterLines="100" w:line="360" w:lineRule="auto"/>
        <w:jc w:val="center"/>
        <w:rPr>
          <w:rFonts w:hint="eastAsia" w:ascii="宋体" w:hAnsi="宋体" w:eastAsia="宋体" w:cs="宋体"/>
          <w:sz w:val="24"/>
          <w:szCs w:val="24"/>
          <w:u w:color="000000"/>
        </w:rPr>
      </w:pPr>
      <w:r>
        <w:rPr>
          <w:rFonts w:hint="eastAsia" w:ascii="宋体" w:hAnsi="宋体" w:eastAsia="宋体" w:cs="宋体"/>
          <w:bCs/>
          <w:sz w:val="24"/>
          <w:szCs w:val="24"/>
          <w:u w:color="000000"/>
          <w:lang w:val="zh-TW"/>
        </w:rPr>
        <w:t>法定代表人</w:t>
      </w:r>
      <w:r>
        <w:rPr>
          <w:rFonts w:hint="eastAsia" w:ascii="宋体" w:hAnsi="宋体" w:eastAsia="宋体" w:cs="宋体"/>
          <w:bCs/>
          <w:sz w:val="24"/>
          <w:szCs w:val="24"/>
          <w:u w:color="000000"/>
          <w:lang w:val="zh-TW" w:eastAsia="zh-TW"/>
        </w:rPr>
        <w:t>授权</w:t>
      </w:r>
      <w:r>
        <w:rPr>
          <w:rFonts w:hint="eastAsia" w:ascii="宋体" w:hAnsi="宋体" w:eastAsia="宋体" w:cs="宋体"/>
          <w:bCs/>
          <w:sz w:val="24"/>
          <w:szCs w:val="24"/>
          <w:u w:color="000000"/>
          <w:lang w:val="zh-TW"/>
        </w:rPr>
        <w:t>委托</w:t>
      </w:r>
      <w:r>
        <w:rPr>
          <w:rFonts w:hint="eastAsia" w:ascii="宋体" w:hAnsi="宋体" w:eastAsia="宋体" w:cs="宋体"/>
          <w:bCs/>
          <w:sz w:val="24"/>
          <w:szCs w:val="24"/>
          <w:u w:color="000000"/>
          <w:lang w:val="zh-TW" w:eastAsia="zh-TW"/>
        </w:rPr>
        <w:t>书</w:t>
      </w:r>
    </w:p>
    <w:p>
      <w:pPr>
        <w:shd w:val="clear" w:color="auto" w:fill="FFFFFF"/>
        <w:snapToGrid w:val="0"/>
        <w:spacing w:line="360" w:lineRule="auto"/>
        <w:ind w:firstLine="482"/>
        <w:rPr>
          <w:rFonts w:hint="eastAsia" w:ascii="宋体" w:hAnsi="宋体" w:eastAsia="宋体" w:cs="宋体"/>
          <w:bCs/>
          <w:sz w:val="24"/>
          <w:szCs w:val="24"/>
        </w:rPr>
      </w:pPr>
      <w:r>
        <w:rPr>
          <w:rFonts w:hint="eastAsia" w:ascii="宋体" w:hAnsi="宋体" w:eastAsia="宋体" w:cs="宋体"/>
          <w:bCs/>
          <w:sz w:val="24"/>
          <w:szCs w:val="24"/>
        </w:rPr>
        <w:t>本授权书声明：____________（供应商名称）授权________________（被授权人的姓名、职务）为我方就</w:t>
      </w:r>
      <w:r>
        <w:rPr>
          <w:rFonts w:hint="eastAsia" w:ascii="宋体" w:hAnsi="宋体" w:eastAsia="宋体" w:cs="宋体"/>
          <w:bCs/>
          <w:sz w:val="24"/>
          <w:szCs w:val="24"/>
          <w:u w:val="single"/>
          <w:lang w:eastAsia="zh-CN"/>
        </w:rPr>
        <w:t>南京邮电大学通达学院行政楼（图书馆）地下消防泵房房顶漏水维修工程</w:t>
      </w:r>
      <w:r>
        <w:rPr>
          <w:rFonts w:hint="eastAsia" w:ascii="宋体" w:hAnsi="宋体" w:eastAsia="宋体" w:cs="宋体"/>
          <w:bCs/>
          <w:sz w:val="24"/>
          <w:szCs w:val="24"/>
        </w:rPr>
        <w:t>（项目编号：</w:t>
      </w:r>
      <w:r>
        <w:rPr>
          <w:rFonts w:hint="eastAsia" w:ascii="宋体" w:hAnsi="宋体" w:eastAsia="宋体" w:cs="宋体"/>
          <w:bCs/>
          <w:sz w:val="24"/>
          <w:szCs w:val="24"/>
          <w:u w:val="single"/>
          <w:lang w:eastAsia="zh-CN"/>
        </w:rPr>
        <w:t>TDCG2024030</w:t>
      </w:r>
      <w:r>
        <w:rPr>
          <w:rFonts w:hint="eastAsia" w:ascii="宋体" w:hAnsi="宋体" w:eastAsia="宋体" w:cs="宋体"/>
          <w:bCs/>
          <w:sz w:val="24"/>
          <w:szCs w:val="24"/>
        </w:rPr>
        <w:t>）采购活动的合法代理人，以本单位名义全权处理一切与该项目采购有关的事务。</w:t>
      </w:r>
    </w:p>
    <w:p>
      <w:pPr>
        <w:shd w:val="clear" w:color="auto" w:fill="FFFFFF"/>
        <w:snapToGrid w:val="0"/>
        <w:spacing w:line="360" w:lineRule="auto"/>
        <w:ind w:firstLine="482"/>
        <w:rPr>
          <w:rFonts w:hint="eastAsia" w:ascii="宋体" w:hAnsi="宋体" w:eastAsia="宋体" w:cs="宋体"/>
          <w:bCs/>
          <w:sz w:val="24"/>
          <w:szCs w:val="24"/>
        </w:rPr>
      </w:pPr>
      <w:r>
        <w:rPr>
          <w:rFonts w:hint="eastAsia" w:ascii="宋体" w:hAnsi="宋体" w:eastAsia="宋体" w:cs="宋体"/>
          <w:bCs/>
          <w:sz w:val="24"/>
          <w:szCs w:val="24"/>
        </w:rPr>
        <w:t>本授权书于______年____月____日起生效，特此声明。</w:t>
      </w:r>
    </w:p>
    <w:p>
      <w:pPr>
        <w:shd w:val="clear" w:color="auto" w:fill="FFFFFF"/>
        <w:snapToGrid w:val="0"/>
        <w:spacing w:line="360" w:lineRule="auto"/>
        <w:ind w:firstLine="480"/>
        <w:rPr>
          <w:rFonts w:hint="eastAsia" w:ascii="宋体" w:hAnsi="宋体" w:eastAsia="宋体" w:cs="宋体"/>
          <w:bCs/>
          <w:sz w:val="24"/>
          <w:szCs w:val="24"/>
        </w:rPr>
      </w:pPr>
    </w:p>
    <w:p>
      <w:pPr>
        <w:shd w:val="clear" w:color="auto" w:fill="FFFFFF"/>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         授权单位盖章：_________________________________</w:t>
      </w:r>
    </w:p>
    <w:p>
      <w:pPr>
        <w:shd w:val="clear" w:color="auto" w:fill="FFFFFF"/>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         单位名称：_____________________________________</w:t>
      </w:r>
    </w:p>
    <w:p>
      <w:pPr>
        <w:shd w:val="clear" w:color="auto" w:fill="FFFFFF"/>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         法人签字：_____________________________________</w:t>
      </w:r>
    </w:p>
    <w:p>
      <w:pPr>
        <w:shd w:val="clear" w:color="auto" w:fill="FFFFFF"/>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         代理人（被授权人）签字：_______________________</w:t>
      </w:r>
    </w:p>
    <w:p>
      <w:pPr>
        <w:shd w:val="clear" w:color="auto" w:fill="FFFFFF"/>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         职    务：_____________________________________</w:t>
      </w:r>
    </w:p>
    <w:p>
      <w:pPr>
        <w:shd w:val="clear" w:color="auto" w:fill="FFFFFF"/>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         地址：</w:t>
      </w:r>
      <w:r>
        <w:rPr>
          <w:rFonts w:hint="eastAsia" w:ascii="宋体" w:hAnsi="宋体" w:eastAsia="宋体" w:cs="宋体"/>
          <w:bCs/>
          <w:sz w:val="24"/>
          <w:szCs w:val="24"/>
          <w:u w:val="single"/>
        </w:rPr>
        <w:t xml:space="preserve">                                         </w:t>
      </w:r>
    </w:p>
    <w:p>
      <w:pPr>
        <w:shd w:val="clear" w:color="auto" w:fill="FFFFFF"/>
        <w:snapToGrid w:val="0"/>
        <w:spacing w:line="360" w:lineRule="auto"/>
        <w:rPr>
          <w:rFonts w:hint="eastAsia" w:ascii="宋体" w:hAnsi="宋体" w:eastAsia="宋体" w:cs="宋体"/>
          <w:sz w:val="24"/>
          <w:szCs w:val="24"/>
        </w:rPr>
      </w:pPr>
      <w:r>
        <w:rPr>
          <w:rFonts w:hint="eastAsia" w:ascii="宋体" w:hAnsi="宋体" w:eastAsia="宋体" w:cs="宋体"/>
          <w:bCs/>
          <w:sz w:val="24"/>
          <w:szCs w:val="24"/>
        </w:rPr>
        <w:t xml:space="preserve">         日期：______年____月____日</w:t>
      </w:r>
    </w:p>
    <w:p>
      <w:pPr>
        <w:spacing w:line="360" w:lineRule="auto"/>
        <w:rPr>
          <w:rFonts w:hint="eastAsia" w:ascii="宋体" w:hAnsi="宋体" w:eastAsia="宋体" w:cs="宋体"/>
          <w:b/>
          <w:bCs/>
          <w:kern w:val="11"/>
          <w:sz w:val="24"/>
          <w:szCs w:val="24"/>
          <w:u w:val="single" w:color="000000"/>
          <w:lang w:val="zh-TW"/>
        </w:rPr>
      </w:pPr>
    </w:p>
    <w:p>
      <w:pPr>
        <w:spacing w:line="360" w:lineRule="auto"/>
        <w:ind w:right="420"/>
        <w:rPr>
          <w:rFonts w:hint="eastAsia" w:ascii="宋体" w:hAnsi="宋体" w:eastAsia="宋体" w:cs="宋体"/>
          <w:sz w:val="24"/>
          <w:szCs w:val="24"/>
          <w:u w:color="000000"/>
          <w:lang w:val="zh-TW" w:eastAsia="zh-TW"/>
        </w:rPr>
      </w:pPr>
    </w:p>
    <w:p>
      <w:pPr>
        <w:spacing w:line="360" w:lineRule="auto"/>
        <w:ind w:right="420"/>
        <w:rPr>
          <w:rFonts w:hint="eastAsia" w:ascii="宋体" w:hAnsi="宋体" w:eastAsia="宋体" w:cs="宋体"/>
          <w:b/>
          <w:sz w:val="24"/>
          <w:szCs w:val="24"/>
          <w:u w:color="000000"/>
          <w:lang w:val="zh-TW"/>
        </w:rPr>
      </w:pPr>
      <w:r>
        <w:rPr>
          <w:rFonts w:hint="eastAsia" w:ascii="宋体" w:hAnsi="宋体" w:eastAsia="宋体" w:cs="宋体"/>
          <w:b/>
          <w:sz w:val="24"/>
          <w:szCs w:val="24"/>
          <w:u w:color="000000"/>
          <w:lang w:val="zh-TW" w:eastAsia="zh-TW"/>
        </w:rPr>
        <w:t>注：</w:t>
      </w:r>
      <w:r>
        <w:rPr>
          <w:rFonts w:hint="eastAsia" w:ascii="宋体" w:hAnsi="宋体" w:eastAsia="宋体" w:cs="宋体"/>
          <w:b/>
          <w:sz w:val="24"/>
          <w:szCs w:val="24"/>
          <w:u w:color="000000"/>
          <w:lang w:val="zh-TW"/>
        </w:rPr>
        <w:t>代理</w:t>
      </w:r>
      <w:r>
        <w:rPr>
          <w:rFonts w:hint="eastAsia" w:ascii="宋体" w:hAnsi="宋体" w:eastAsia="宋体" w:cs="宋体"/>
          <w:b/>
          <w:sz w:val="24"/>
          <w:szCs w:val="24"/>
          <w:u w:color="000000"/>
          <w:lang w:val="zh-TW" w:eastAsia="zh-TW"/>
        </w:rPr>
        <w:t>人应持本</w:t>
      </w:r>
      <w:r>
        <w:rPr>
          <w:rFonts w:hint="eastAsia" w:ascii="宋体" w:hAnsi="宋体" w:eastAsia="宋体" w:cs="宋体"/>
          <w:b/>
          <w:sz w:val="24"/>
          <w:szCs w:val="24"/>
          <w:u w:color="000000"/>
          <w:lang w:val="zh-TW"/>
        </w:rPr>
        <w:t>授权书</w:t>
      </w:r>
      <w:r>
        <w:rPr>
          <w:rFonts w:hint="eastAsia" w:ascii="宋体" w:hAnsi="宋体" w:eastAsia="宋体" w:cs="宋体"/>
          <w:b/>
          <w:sz w:val="24"/>
          <w:szCs w:val="24"/>
          <w:u w:color="000000"/>
          <w:lang w:val="zh-TW" w:eastAsia="zh-TW"/>
        </w:rPr>
        <w:t>参加</w:t>
      </w:r>
      <w:r>
        <w:rPr>
          <w:rFonts w:hint="eastAsia" w:ascii="宋体" w:hAnsi="宋体" w:eastAsia="宋体" w:cs="宋体"/>
          <w:b/>
          <w:sz w:val="24"/>
          <w:szCs w:val="24"/>
          <w:u w:color="000000"/>
          <w:lang w:val="zh-TW"/>
        </w:rPr>
        <w:t>本次磋商</w:t>
      </w:r>
      <w:r>
        <w:rPr>
          <w:rFonts w:hint="eastAsia" w:ascii="宋体" w:hAnsi="宋体" w:eastAsia="宋体" w:cs="宋体"/>
          <w:b/>
          <w:sz w:val="24"/>
          <w:szCs w:val="24"/>
          <w:u w:color="000000"/>
          <w:lang w:val="zh-TW" w:eastAsia="zh-TW"/>
        </w:rPr>
        <w:t>，并提供一份原件在</w:t>
      </w:r>
      <w:r>
        <w:rPr>
          <w:rFonts w:hint="eastAsia" w:ascii="宋体" w:hAnsi="宋体" w:eastAsia="宋体" w:cs="宋体"/>
          <w:b/>
          <w:sz w:val="24"/>
          <w:szCs w:val="24"/>
          <w:u w:color="000000"/>
          <w:lang w:val="zh-TW"/>
        </w:rPr>
        <w:t>响应</w:t>
      </w:r>
      <w:r>
        <w:rPr>
          <w:rFonts w:hint="eastAsia" w:ascii="宋体" w:hAnsi="宋体" w:eastAsia="宋体" w:cs="宋体"/>
          <w:b/>
          <w:sz w:val="24"/>
          <w:szCs w:val="24"/>
          <w:u w:color="000000"/>
          <w:lang w:val="zh-TW" w:eastAsia="zh-TW"/>
        </w:rPr>
        <w:t>文件中</w:t>
      </w:r>
      <w:r>
        <w:rPr>
          <w:rFonts w:hint="eastAsia" w:ascii="宋体" w:hAnsi="宋体" w:eastAsia="宋体" w:cs="宋体"/>
          <w:b/>
          <w:sz w:val="24"/>
          <w:szCs w:val="24"/>
          <w:u w:color="000000"/>
          <w:lang w:val="zh-TW"/>
        </w:rPr>
        <w:t>。</w:t>
      </w:r>
    </w:p>
    <w:p>
      <w:pPr>
        <w:spacing w:line="360" w:lineRule="auto"/>
        <w:ind w:right="420"/>
        <w:rPr>
          <w:rFonts w:hint="eastAsia" w:ascii="宋体" w:hAnsi="宋体" w:eastAsia="宋体" w:cs="宋体"/>
          <w:sz w:val="24"/>
          <w:szCs w:val="24"/>
          <w:u w:color="000000"/>
        </w:rPr>
      </w:pPr>
    </w:p>
    <w:p>
      <w:pPr>
        <w:jc w:val="left"/>
        <w:rPr>
          <w:rFonts w:hint="eastAsia" w:ascii="宋体" w:hAnsi="宋体" w:eastAsia="宋体" w:cs="宋体"/>
          <w:sz w:val="24"/>
          <w:szCs w:val="24"/>
          <w:u w:color="000000"/>
        </w:rPr>
      </w:pPr>
      <w:r>
        <w:rPr>
          <w:rFonts w:hint="eastAsia" w:ascii="宋体" w:hAnsi="宋体" w:eastAsia="宋体" w:cs="宋体"/>
          <w:sz w:val="24"/>
          <w:szCs w:val="24"/>
          <w:u w:color="000000"/>
        </w:rPr>
        <w:br w:type="page"/>
      </w:r>
    </w:p>
    <w:p>
      <w:pPr>
        <w:snapToGrid w:val="0"/>
        <w:spacing w:line="360" w:lineRule="auto"/>
        <w:ind w:firstLine="482"/>
        <w:rPr>
          <w:rFonts w:hint="eastAsia" w:ascii="宋体" w:hAnsi="宋体" w:eastAsia="宋体" w:cs="宋体"/>
          <w:sz w:val="24"/>
          <w:szCs w:val="24"/>
          <w:u w:color="000000"/>
          <w:lang w:val="zh-TW"/>
        </w:rPr>
      </w:pPr>
      <w:r>
        <w:rPr>
          <w:rFonts w:hint="eastAsia" w:ascii="宋体" w:hAnsi="宋体" w:eastAsia="宋体" w:cs="宋体"/>
          <w:sz w:val="24"/>
          <w:szCs w:val="24"/>
          <w:u w:color="000000"/>
          <w:lang w:val="zh-TW" w:eastAsia="zh-TW"/>
        </w:rPr>
        <w:t>附：</w:t>
      </w:r>
      <w:r>
        <w:rPr>
          <w:rFonts w:hint="eastAsia" w:ascii="宋体" w:hAnsi="宋体" w:eastAsia="宋体" w:cs="宋体"/>
          <w:bCs/>
          <w:sz w:val="24"/>
          <w:szCs w:val="24"/>
        </w:rPr>
        <w:t>法人</w:t>
      </w:r>
      <w:r>
        <w:rPr>
          <w:rFonts w:hint="eastAsia" w:ascii="宋体" w:hAnsi="宋体" w:eastAsia="宋体" w:cs="宋体"/>
          <w:sz w:val="24"/>
          <w:szCs w:val="24"/>
          <w:u w:color="000000"/>
          <w:lang w:val="zh-TW" w:eastAsia="zh-TW"/>
        </w:rPr>
        <w:t>身份证复印件</w:t>
      </w:r>
      <w:r>
        <w:rPr>
          <w:rFonts w:hint="eastAsia" w:ascii="宋体" w:hAnsi="宋体" w:eastAsia="宋体" w:cs="宋体"/>
          <w:sz w:val="24"/>
          <w:szCs w:val="24"/>
          <w:u w:color="000000"/>
          <w:lang w:val="zh-TW"/>
        </w:rPr>
        <w:t>（</w:t>
      </w:r>
      <w:r>
        <w:rPr>
          <w:rFonts w:hint="eastAsia" w:ascii="宋体" w:hAnsi="宋体" w:eastAsia="宋体" w:cs="宋体"/>
          <w:sz w:val="24"/>
          <w:szCs w:val="24"/>
          <w:u w:color="000000"/>
          <w:lang w:val="zh-TW" w:eastAsia="zh-TW"/>
        </w:rPr>
        <w:t>需同时提供正面及背面</w:t>
      </w:r>
      <w:r>
        <w:rPr>
          <w:rFonts w:hint="eastAsia" w:ascii="宋体" w:hAnsi="宋体" w:eastAsia="宋体" w:cs="宋体"/>
          <w:sz w:val="24"/>
          <w:szCs w:val="24"/>
          <w:u w:color="000000"/>
          <w:lang w:val="zh-TW"/>
        </w:rPr>
        <w:t>）</w:t>
      </w:r>
    </w:p>
    <w:tbl>
      <w:tblPr>
        <w:tblStyle w:val="22"/>
        <w:tblW w:w="800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01"/>
        <w:gridCol w:w="400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00" w:hRule="atLeast"/>
          <w:jc w:val="center"/>
        </w:trPr>
        <w:tc>
          <w:tcPr>
            <w:tcW w:w="4001" w:type="dxa"/>
            <w:vAlign w:val="center"/>
          </w:tcPr>
          <w:p>
            <w:pPr>
              <w:jc w:val="center"/>
              <w:rPr>
                <w:rFonts w:hint="eastAsia" w:ascii="宋体" w:hAnsi="宋体" w:eastAsia="宋体" w:cs="宋体"/>
                <w:sz w:val="24"/>
                <w:szCs w:val="24"/>
              </w:rPr>
            </w:pPr>
            <w:r>
              <w:rPr>
                <w:rFonts w:hint="eastAsia" w:ascii="宋体" w:hAnsi="宋体" w:eastAsia="宋体" w:cs="宋体"/>
                <w:bCs/>
                <w:sz w:val="24"/>
                <w:szCs w:val="24"/>
              </w:rPr>
              <w:t>法人</w:t>
            </w:r>
            <w:r>
              <w:rPr>
                <w:rFonts w:hint="eastAsia" w:ascii="宋体" w:hAnsi="宋体" w:eastAsia="宋体" w:cs="宋体"/>
                <w:sz w:val="24"/>
                <w:szCs w:val="24"/>
              </w:rPr>
              <w:t>身份证复印件正面</w:t>
            </w:r>
          </w:p>
        </w:tc>
        <w:tc>
          <w:tcPr>
            <w:tcW w:w="4001" w:type="dxa"/>
            <w:vAlign w:val="center"/>
          </w:tcPr>
          <w:p>
            <w:pPr>
              <w:jc w:val="center"/>
              <w:rPr>
                <w:rFonts w:hint="eastAsia" w:ascii="宋体" w:hAnsi="宋体" w:eastAsia="宋体" w:cs="宋体"/>
                <w:sz w:val="24"/>
                <w:szCs w:val="24"/>
              </w:rPr>
            </w:pPr>
            <w:r>
              <w:rPr>
                <w:rFonts w:hint="eastAsia" w:ascii="宋体" w:hAnsi="宋体" w:eastAsia="宋体" w:cs="宋体"/>
                <w:bCs/>
                <w:sz w:val="24"/>
                <w:szCs w:val="24"/>
              </w:rPr>
              <w:t>法人</w:t>
            </w:r>
            <w:r>
              <w:rPr>
                <w:rFonts w:hint="eastAsia" w:ascii="宋体" w:hAnsi="宋体" w:eastAsia="宋体" w:cs="宋体"/>
                <w:sz w:val="24"/>
                <w:szCs w:val="24"/>
              </w:rPr>
              <w:t>身份证复印件背面</w:t>
            </w:r>
          </w:p>
        </w:tc>
      </w:tr>
    </w:tbl>
    <w:p>
      <w:pPr>
        <w:snapToGrid w:val="0"/>
        <w:spacing w:line="360" w:lineRule="auto"/>
        <w:ind w:firstLine="482"/>
        <w:rPr>
          <w:rFonts w:hint="eastAsia" w:ascii="宋体" w:hAnsi="宋体" w:eastAsia="宋体" w:cs="宋体"/>
          <w:sz w:val="24"/>
          <w:szCs w:val="24"/>
          <w:u w:color="000000"/>
          <w:lang w:eastAsia="zh-TW"/>
        </w:rPr>
      </w:pPr>
    </w:p>
    <w:p>
      <w:pPr>
        <w:snapToGrid w:val="0"/>
        <w:spacing w:line="360" w:lineRule="auto"/>
        <w:ind w:firstLine="482"/>
        <w:rPr>
          <w:rFonts w:hint="eastAsia" w:ascii="宋体" w:hAnsi="宋体" w:eastAsia="宋体" w:cs="宋体"/>
          <w:sz w:val="24"/>
          <w:szCs w:val="24"/>
          <w:u w:color="000000"/>
          <w:lang w:eastAsia="zh-TW"/>
        </w:rPr>
      </w:pPr>
    </w:p>
    <w:p>
      <w:pPr>
        <w:snapToGrid w:val="0"/>
        <w:spacing w:line="360" w:lineRule="auto"/>
        <w:ind w:firstLine="482"/>
        <w:rPr>
          <w:rFonts w:hint="eastAsia" w:ascii="宋体" w:hAnsi="宋体" w:eastAsia="宋体" w:cs="宋体"/>
          <w:sz w:val="24"/>
          <w:szCs w:val="24"/>
          <w:u w:color="000000"/>
          <w:lang w:val="zh-TW"/>
        </w:rPr>
      </w:pPr>
      <w:r>
        <w:rPr>
          <w:rFonts w:hint="eastAsia" w:ascii="宋体" w:hAnsi="宋体" w:eastAsia="宋体" w:cs="宋体"/>
          <w:sz w:val="24"/>
          <w:szCs w:val="24"/>
          <w:u w:color="000000"/>
          <w:lang w:val="zh-TW" w:eastAsia="zh-TW"/>
        </w:rPr>
        <w:t>附：委托代理人身份证复印件</w:t>
      </w:r>
      <w:r>
        <w:rPr>
          <w:rFonts w:hint="eastAsia" w:ascii="宋体" w:hAnsi="宋体" w:eastAsia="宋体" w:cs="宋体"/>
          <w:sz w:val="24"/>
          <w:szCs w:val="24"/>
          <w:u w:color="000000"/>
          <w:lang w:val="zh-TW"/>
        </w:rPr>
        <w:t>（</w:t>
      </w:r>
      <w:r>
        <w:rPr>
          <w:rFonts w:hint="eastAsia" w:ascii="宋体" w:hAnsi="宋体" w:eastAsia="宋体" w:cs="宋体"/>
          <w:sz w:val="24"/>
          <w:szCs w:val="24"/>
          <w:u w:color="000000"/>
          <w:lang w:val="zh-TW" w:eastAsia="zh-TW"/>
        </w:rPr>
        <w:t>需同时提供正面及背面</w:t>
      </w:r>
      <w:r>
        <w:rPr>
          <w:rFonts w:hint="eastAsia" w:ascii="宋体" w:hAnsi="宋体" w:eastAsia="宋体" w:cs="宋体"/>
          <w:sz w:val="24"/>
          <w:szCs w:val="24"/>
          <w:u w:color="000000"/>
          <w:lang w:val="zh-TW"/>
        </w:rPr>
        <w:t>）</w:t>
      </w:r>
    </w:p>
    <w:tbl>
      <w:tblPr>
        <w:tblStyle w:val="22"/>
        <w:tblW w:w="800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01"/>
        <w:gridCol w:w="400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93" w:hRule="atLeast"/>
          <w:jc w:val="center"/>
        </w:trPr>
        <w:tc>
          <w:tcPr>
            <w:tcW w:w="4001"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000000"/>
                <w:lang w:val="zh-TW" w:eastAsia="zh-TW"/>
              </w:rPr>
              <w:t>代理人</w:t>
            </w:r>
            <w:r>
              <w:rPr>
                <w:rFonts w:hint="eastAsia" w:ascii="宋体" w:hAnsi="宋体" w:eastAsia="宋体" w:cs="宋体"/>
                <w:sz w:val="24"/>
                <w:szCs w:val="24"/>
              </w:rPr>
              <w:t>身份证复印件正面</w:t>
            </w:r>
          </w:p>
        </w:tc>
        <w:tc>
          <w:tcPr>
            <w:tcW w:w="4001"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color="000000"/>
                <w:lang w:val="zh-TW" w:eastAsia="zh-TW"/>
              </w:rPr>
              <w:t>代理人</w:t>
            </w:r>
            <w:r>
              <w:rPr>
                <w:rFonts w:hint="eastAsia" w:ascii="宋体" w:hAnsi="宋体" w:eastAsia="宋体" w:cs="宋体"/>
                <w:sz w:val="24"/>
                <w:szCs w:val="24"/>
              </w:rPr>
              <w:t>身份证复印件背面</w:t>
            </w:r>
          </w:p>
        </w:tc>
      </w:tr>
    </w:tbl>
    <w:p>
      <w:pPr>
        <w:spacing w:line="360" w:lineRule="auto"/>
        <w:ind w:right="420"/>
        <w:rPr>
          <w:rFonts w:hint="eastAsia" w:ascii="宋体" w:hAnsi="宋体" w:eastAsia="宋体" w:cs="宋体"/>
          <w:sz w:val="24"/>
          <w:szCs w:val="24"/>
          <w:u w:color="000000"/>
        </w:rPr>
      </w:pPr>
    </w:p>
    <w:p>
      <w:pPr>
        <w:spacing w:line="360" w:lineRule="auto"/>
        <w:ind w:right="420"/>
        <w:rPr>
          <w:rFonts w:hint="eastAsia" w:ascii="宋体" w:hAnsi="宋体" w:eastAsia="宋体" w:cs="宋体"/>
          <w:sz w:val="24"/>
          <w:szCs w:val="24"/>
          <w:u w:color="000000"/>
        </w:rPr>
      </w:pPr>
    </w:p>
    <w:p>
      <w:pPr>
        <w:jc w:val="left"/>
        <w:rPr>
          <w:rFonts w:hint="eastAsia" w:ascii="宋体" w:hAnsi="宋体" w:eastAsia="宋体" w:cs="宋体"/>
          <w:sz w:val="24"/>
          <w:szCs w:val="24"/>
        </w:rPr>
      </w:pPr>
      <w:r>
        <w:rPr>
          <w:rFonts w:hint="eastAsia" w:ascii="宋体" w:hAnsi="宋体" w:eastAsia="宋体" w:cs="宋体"/>
          <w:sz w:val="24"/>
          <w:szCs w:val="24"/>
        </w:rPr>
        <w:br w:type="page"/>
      </w:r>
    </w:p>
    <w:p>
      <w:pPr>
        <w:tabs>
          <w:tab w:val="left" w:pos="576"/>
        </w:tabs>
        <w:spacing w:before="156" w:beforeLines="50" w:after="156" w:afterLines="50" w:line="360" w:lineRule="auto"/>
        <w:outlineLvl w:val="2"/>
        <w:rPr>
          <w:rFonts w:hint="eastAsia" w:ascii="宋体" w:hAnsi="宋体" w:eastAsia="宋体" w:cs="宋体"/>
          <w:sz w:val="24"/>
          <w:szCs w:val="24"/>
          <w:u w:color="000000"/>
        </w:rPr>
      </w:pPr>
      <w:bookmarkStart w:id="30" w:name="_Toc56"/>
      <w:bookmarkStart w:id="31" w:name="_Toc448069994"/>
      <w:bookmarkStart w:id="32" w:name="_Toc11859494"/>
      <w:bookmarkStart w:id="33" w:name="_Toc20474"/>
      <w:bookmarkStart w:id="34" w:name="_Toc415494581"/>
      <w:r>
        <w:rPr>
          <w:rFonts w:hint="eastAsia" w:ascii="宋体" w:hAnsi="宋体" w:eastAsia="宋体" w:cs="宋体"/>
          <w:sz w:val="24"/>
          <w:szCs w:val="24"/>
          <w:u w:color="000000"/>
        </w:rPr>
        <w:t>6.4 资格证明文件</w:t>
      </w:r>
      <w:bookmarkEnd w:id="30"/>
      <w:bookmarkEnd w:id="31"/>
      <w:bookmarkEnd w:id="32"/>
      <w:bookmarkEnd w:id="33"/>
      <w:bookmarkEnd w:id="34"/>
    </w:p>
    <w:p>
      <w:pPr>
        <w:spacing w:line="360" w:lineRule="auto"/>
        <w:ind w:firstLine="480" w:firstLineChars="200"/>
        <w:rPr>
          <w:rFonts w:hint="eastAsia" w:ascii="宋体" w:hAnsi="宋体" w:eastAsia="宋体" w:cs="宋体"/>
          <w:sz w:val="24"/>
          <w:szCs w:val="24"/>
          <w:u w:color="FF0000"/>
        </w:rPr>
      </w:pPr>
    </w:p>
    <w:p>
      <w:pPr>
        <w:spacing w:line="360" w:lineRule="auto"/>
        <w:ind w:firstLine="480" w:firstLineChars="200"/>
        <w:rPr>
          <w:rFonts w:hint="eastAsia" w:ascii="宋体" w:hAnsi="宋体" w:eastAsia="宋体" w:cs="宋体"/>
          <w:sz w:val="24"/>
          <w:szCs w:val="24"/>
          <w:u w:color="FF0000"/>
        </w:rPr>
      </w:pPr>
    </w:p>
    <w:p>
      <w:pPr>
        <w:jc w:val="left"/>
        <w:rPr>
          <w:rFonts w:hint="eastAsia" w:ascii="宋体" w:hAnsi="宋体" w:eastAsia="宋体" w:cs="宋体"/>
          <w:sz w:val="24"/>
          <w:szCs w:val="24"/>
          <w:u w:color="FF0000"/>
        </w:rPr>
      </w:pPr>
      <w:r>
        <w:rPr>
          <w:rFonts w:hint="eastAsia" w:ascii="宋体" w:hAnsi="宋体" w:eastAsia="宋体" w:cs="宋体"/>
          <w:sz w:val="24"/>
          <w:szCs w:val="24"/>
          <w:u w:color="FF0000"/>
        </w:rPr>
        <w:br w:type="page"/>
      </w:r>
    </w:p>
    <w:p>
      <w:pPr>
        <w:tabs>
          <w:tab w:val="left" w:pos="576"/>
        </w:tabs>
        <w:spacing w:before="156" w:beforeLines="50" w:after="156" w:afterLines="50" w:line="360" w:lineRule="auto"/>
        <w:outlineLvl w:val="2"/>
        <w:rPr>
          <w:rFonts w:hint="eastAsia" w:ascii="宋体" w:hAnsi="宋体" w:eastAsia="宋体" w:cs="宋体"/>
          <w:sz w:val="24"/>
          <w:szCs w:val="24"/>
          <w:u w:color="000000"/>
        </w:rPr>
      </w:pPr>
      <w:bookmarkStart w:id="35" w:name="_Toc11859495"/>
      <w:bookmarkStart w:id="36" w:name="_Toc24248"/>
      <w:r>
        <w:rPr>
          <w:rFonts w:hint="eastAsia" w:ascii="宋体" w:hAnsi="宋体" w:eastAsia="宋体" w:cs="宋体"/>
          <w:sz w:val="24"/>
          <w:szCs w:val="24"/>
          <w:u w:color="000000"/>
        </w:rPr>
        <w:t>6.5 商务条款响应及偏离表</w:t>
      </w:r>
      <w:bookmarkEnd w:id="35"/>
      <w:bookmarkEnd w:id="36"/>
    </w:p>
    <w:p>
      <w:pPr>
        <w:spacing w:before="156" w:beforeLines="50" w:after="156" w:afterLines="50" w:line="360" w:lineRule="auto"/>
        <w:jc w:val="center"/>
        <w:rPr>
          <w:rFonts w:hint="eastAsia" w:ascii="宋体" w:hAnsi="宋体" w:eastAsia="宋体" w:cs="宋体"/>
          <w:bCs/>
          <w:sz w:val="24"/>
          <w:szCs w:val="24"/>
          <w:u w:color="000000"/>
          <w:lang w:val="zh-TW" w:eastAsia="zh-TW"/>
        </w:rPr>
      </w:pPr>
      <w:r>
        <w:rPr>
          <w:rFonts w:hint="eastAsia" w:ascii="宋体" w:hAnsi="宋体" w:eastAsia="宋体" w:cs="宋体"/>
          <w:bCs/>
          <w:sz w:val="24"/>
          <w:szCs w:val="24"/>
          <w:u w:color="000000"/>
          <w:lang w:val="zh-TW"/>
        </w:rPr>
        <w:t>商务条款响应及偏离表</w:t>
      </w:r>
    </w:p>
    <w:p>
      <w:pPr>
        <w:spacing w:line="360" w:lineRule="auto"/>
        <w:rPr>
          <w:rFonts w:hint="eastAsia" w:ascii="宋体" w:hAnsi="宋体" w:eastAsia="宋体" w:cs="宋体"/>
          <w:sz w:val="24"/>
          <w:szCs w:val="24"/>
        </w:rPr>
      </w:pPr>
      <w:r>
        <w:rPr>
          <w:rFonts w:hint="eastAsia" w:ascii="宋体" w:hAnsi="宋体" w:eastAsia="宋体" w:cs="宋体"/>
          <w:sz w:val="24"/>
          <w:szCs w:val="24"/>
        </w:rPr>
        <w:t>供应商全称（公章）：</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u w:val="single"/>
          <w:lang w:eastAsia="zh-CN"/>
        </w:rPr>
        <w:t>南京邮电大学通达学院行政楼（图书馆）地下消防泵房房顶漏水维修工程</w:t>
      </w:r>
    </w:p>
    <w:tbl>
      <w:tblPr>
        <w:tblStyle w:val="22"/>
        <w:tblW w:w="9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876" w:type="dxa"/>
            <w:vAlign w:val="center"/>
          </w:tcPr>
          <w:p>
            <w:pPr>
              <w:pStyle w:val="45"/>
              <w:widowControl w:val="0"/>
              <w:snapToGrid w:val="0"/>
              <w:jc w:val="center"/>
              <w:rPr>
                <w:rFonts w:hint="eastAsia" w:ascii="宋体" w:hAnsi="宋体" w:eastAsia="宋体" w:cs="宋体"/>
                <w:color w:val="auto"/>
              </w:rPr>
            </w:pPr>
            <w:r>
              <w:rPr>
                <w:rFonts w:hint="eastAsia" w:ascii="宋体" w:hAnsi="宋体" w:eastAsia="宋体" w:cs="宋体"/>
                <w:color w:val="auto"/>
              </w:rPr>
              <w:t>序号</w:t>
            </w:r>
          </w:p>
        </w:tc>
        <w:tc>
          <w:tcPr>
            <w:tcW w:w="2976" w:type="dxa"/>
            <w:vAlign w:val="center"/>
          </w:tcPr>
          <w:p>
            <w:pPr>
              <w:pStyle w:val="45"/>
              <w:widowControl w:val="0"/>
              <w:snapToGrid w:val="0"/>
              <w:jc w:val="center"/>
              <w:rPr>
                <w:rFonts w:hint="eastAsia" w:ascii="宋体" w:hAnsi="宋体" w:eastAsia="宋体" w:cs="宋体"/>
                <w:color w:val="auto"/>
              </w:rPr>
            </w:pPr>
            <w:r>
              <w:rPr>
                <w:rFonts w:hint="eastAsia" w:ascii="宋体" w:hAnsi="宋体" w:eastAsia="宋体" w:cs="宋体"/>
                <w:color w:val="auto"/>
              </w:rPr>
              <w:t>项目</w:t>
            </w:r>
          </w:p>
        </w:tc>
        <w:tc>
          <w:tcPr>
            <w:tcW w:w="1985" w:type="dxa"/>
            <w:vAlign w:val="center"/>
          </w:tcPr>
          <w:p>
            <w:pPr>
              <w:pStyle w:val="45"/>
              <w:widowControl w:val="0"/>
              <w:snapToGrid w:val="0"/>
              <w:jc w:val="center"/>
              <w:rPr>
                <w:rFonts w:hint="eastAsia" w:ascii="宋体" w:hAnsi="宋体" w:eastAsia="宋体" w:cs="宋体"/>
                <w:color w:val="auto"/>
              </w:rPr>
            </w:pPr>
            <w:r>
              <w:rPr>
                <w:rFonts w:hint="eastAsia" w:ascii="宋体" w:hAnsi="宋体" w:eastAsia="宋体" w:cs="宋体"/>
                <w:color w:val="auto"/>
              </w:rPr>
              <w:t>采购文件要求</w:t>
            </w:r>
          </w:p>
        </w:tc>
        <w:tc>
          <w:tcPr>
            <w:tcW w:w="1843" w:type="dxa"/>
            <w:vAlign w:val="center"/>
          </w:tcPr>
          <w:p>
            <w:pPr>
              <w:pStyle w:val="45"/>
              <w:widowControl w:val="0"/>
              <w:snapToGrid w:val="0"/>
              <w:jc w:val="center"/>
              <w:rPr>
                <w:rFonts w:hint="eastAsia" w:ascii="宋体" w:hAnsi="宋体" w:eastAsia="宋体" w:cs="宋体"/>
                <w:color w:val="auto"/>
              </w:rPr>
            </w:pPr>
            <w:r>
              <w:rPr>
                <w:rFonts w:hint="eastAsia" w:ascii="宋体" w:hAnsi="宋体" w:eastAsia="宋体" w:cs="宋体"/>
                <w:color w:val="auto"/>
              </w:rPr>
              <w:t>供应商的承诺或说明</w:t>
            </w:r>
          </w:p>
        </w:tc>
        <w:tc>
          <w:tcPr>
            <w:tcW w:w="1687" w:type="dxa"/>
            <w:vAlign w:val="center"/>
          </w:tcPr>
          <w:p>
            <w:pPr>
              <w:pStyle w:val="45"/>
              <w:widowControl w:val="0"/>
              <w:snapToGrid w:val="0"/>
              <w:jc w:val="center"/>
              <w:rPr>
                <w:rFonts w:hint="eastAsia" w:ascii="宋体" w:hAnsi="宋体" w:eastAsia="宋体" w:cs="宋体"/>
                <w:color w:val="auto"/>
              </w:rPr>
            </w:pPr>
            <w:r>
              <w:rPr>
                <w:rFonts w:hint="eastAsia" w:ascii="宋体" w:hAnsi="宋体" w:eastAsia="宋体" w:cs="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45"/>
              <w:widowControl w:val="0"/>
              <w:snapToGrid w:val="0"/>
              <w:jc w:val="center"/>
              <w:rPr>
                <w:rFonts w:hint="eastAsia" w:ascii="宋体" w:hAnsi="宋体" w:eastAsia="宋体" w:cs="宋体"/>
                <w:color w:val="auto"/>
              </w:rPr>
            </w:pPr>
            <w:r>
              <w:rPr>
                <w:rFonts w:hint="eastAsia" w:ascii="宋体" w:hAnsi="宋体" w:eastAsia="宋体" w:cs="宋体"/>
                <w:color w:val="auto"/>
              </w:rPr>
              <w:t>1</w:t>
            </w:r>
          </w:p>
        </w:tc>
        <w:tc>
          <w:tcPr>
            <w:tcW w:w="2976" w:type="dxa"/>
            <w:vAlign w:val="center"/>
          </w:tcPr>
          <w:p>
            <w:pPr>
              <w:pStyle w:val="45"/>
              <w:widowControl w:val="0"/>
              <w:snapToGrid w:val="0"/>
              <w:jc w:val="center"/>
              <w:rPr>
                <w:rFonts w:hint="eastAsia" w:ascii="宋体" w:hAnsi="宋体" w:eastAsia="宋体" w:cs="宋体"/>
                <w:color w:val="auto"/>
              </w:rPr>
            </w:pPr>
          </w:p>
        </w:tc>
        <w:tc>
          <w:tcPr>
            <w:tcW w:w="1985" w:type="dxa"/>
            <w:vAlign w:val="center"/>
          </w:tcPr>
          <w:p>
            <w:pPr>
              <w:pStyle w:val="45"/>
              <w:widowControl w:val="0"/>
              <w:snapToGrid w:val="0"/>
              <w:jc w:val="center"/>
              <w:rPr>
                <w:rFonts w:hint="eastAsia" w:ascii="宋体" w:hAnsi="宋体" w:eastAsia="宋体" w:cs="宋体"/>
                <w:color w:val="auto"/>
              </w:rPr>
            </w:pPr>
          </w:p>
        </w:tc>
        <w:tc>
          <w:tcPr>
            <w:tcW w:w="1843" w:type="dxa"/>
            <w:vAlign w:val="center"/>
          </w:tcPr>
          <w:p>
            <w:pPr>
              <w:pStyle w:val="45"/>
              <w:widowControl w:val="0"/>
              <w:snapToGrid w:val="0"/>
              <w:jc w:val="center"/>
              <w:rPr>
                <w:rFonts w:hint="eastAsia" w:ascii="宋体" w:hAnsi="宋体" w:eastAsia="宋体" w:cs="宋体"/>
                <w:color w:val="auto"/>
              </w:rPr>
            </w:pPr>
          </w:p>
        </w:tc>
        <w:tc>
          <w:tcPr>
            <w:tcW w:w="1687" w:type="dxa"/>
            <w:vAlign w:val="center"/>
          </w:tcPr>
          <w:p>
            <w:pPr>
              <w:pStyle w:val="45"/>
              <w:widowControl w:val="0"/>
              <w:snapToGrid w:val="0"/>
              <w:jc w:val="center"/>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45"/>
              <w:widowControl w:val="0"/>
              <w:snapToGrid w:val="0"/>
              <w:jc w:val="center"/>
              <w:rPr>
                <w:rFonts w:hint="eastAsia" w:ascii="宋体" w:hAnsi="宋体" w:eastAsia="宋体" w:cs="宋体"/>
                <w:color w:val="auto"/>
              </w:rPr>
            </w:pPr>
            <w:r>
              <w:rPr>
                <w:rFonts w:hint="eastAsia" w:ascii="宋体" w:hAnsi="宋体" w:eastAsia="宋体" w:cs="宋体"/>
                <w:color w:val="auto"/>
              </w:rPr>
              <w:t>2</w:t>
            </w:r>
          </w:p>
        </w:tc>
        <w:tc>
          <w:tcPr>
            <w:tcW w:w="2976" w:type="dxa"/>
            <w:vAlign w:val="center"/>
          </w:tcPr>
          <w:p>
            <w:pPr>
              <w:pStyle w:val="45"/>
              <w:widowControl w:val="0"/>
              <w:snapToGrid w:val="0"/>
              <w:jc w:val="center"/>
              <w:rPr>
                <w:rFonts w:hint="eastAsia" w:ascii="宋体" w:hAnsi="宋体" w:eastAsia="宋体" w:cs="宋体"/>
                <w:color w:val="auto"/>
              </w:rPr>
            </w:pPr>
          </w:p>
        </w:tc>
        <w:tc>
          <w:tcPr>
            <w:tcW w:w="1985" w:type="dxa"/>
            <w:vAlign w:val="center"/>
          </w:tcPr>
          <w:p>
            <w:pPr>
              <w:pStyle w:val="45"/>
              <w:widowControl w:val="0"/>
              <w:snapToGrid w:val="0"/>
              <w:jc w:val="center"/>
              <w:rPr>
                <w:rFonts w:hint="eastAsia" w:ascii="宋体" w:hAnsi="宋体" w:eastAsia="宋体" w:cs="宋体"/>
                <w:color w:val="auto"/>
              </w:rPr>
            </w:pPr>
          </w:p>
        </w:tc>
        <w:tc>
          <w:tcPr>
            <w:tcW w:w="1843" w:type="dxa"/>
            <w:vAlign w:val="center"/>
          </w:tcPr>
          <w:p>
            <w:pPr>
              <w:pStyle w:val="45"/>
              <w:widowControl w:val="0"/>
              <w:snapToGrid w:val="0"/>
              <w:jc w:val="center"/>
              <w:rPr>
                <w:rFonts w:hint="eastAsia" w:ascii="宋体" w:hAnsi="宋体" w:eastAsia="宋体" w:cs="宋体"/>
                <w:color w:val="auto"/>
              </w:rPr>
            </w:pPr>
          </w:p>
        </w:tc>
        <w:tc>
          <w:tcPr>
            <w:tcW w:w="1687" w:type="dxa"/>
            <w:vAlign w:val="center"/>
          </w:tcPr>
          <w:p>
            <w:pPr>
              <w:pStyle w:val="45"/>
              <w:widowControl w:val="0"/>
              <w:snapToGrid w:val="0"/>
              <w:jc w:val="center"/>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45"/>
              <w:widowControl w:val="0"/>
              <w:snapToGrid w:val="0"/>
              <w:jc w:val="center"/>
              <w:rPr>
                <w:rFonts w:hint="eastAsia" w:ascii="宋体" w:hAnsi="宋体" w:eastAsia="宋体" w:cs="宋体"/>
                <w:color w:val="auto"/>
              </w:rPr>
            </w:pPr>
            <w:r>
              <w:rPr>
                <w:rFonts w:hint="eastAsia" w:ascii="宋体" w:hAnsi="宋体" w:eastAsia="宋体" w:cs="宋体"/>
                <w:color w:val="auto"/>
              </w:rPr>
              <w:t>3</w:t>
            </w:r>
          </w:p>
        </w:tc>
        <w:tc>
          <w:tcPr>
            <w:tcW w:w="2976" w:type="dxa"/>
            <w:vAlign w:val="center"/>
          </w:tcPr>
          <w:p>
            <w:pPr>
              <w:pStyle w:val="45"/>
              <w:widowControl w:val="0"/>
              <w:snapToGrid w:val="0"/>
              <w:jc w:val="center"/>
              <w:rPr>
                <w:rFonts w:hint="eastAsia" w:ascii="宋体" w:hAnsi="宋体" w:eastAsia="宋体" w:cs="宋体"/>
                <w:color w:val="auto"/>
              </w:rPr>
            </w:pPr>
          </w:p>
        </w:tc>
        <w:tc>
          <w:tcPr>
            <w:tcW w:w="1985" w:type="dxa"/>
            <w:vAlign w:val="center"/>
          </w:tcPr>
          <w:p>
            <w:pPr>
              <w:pStyle w:val="45"/>
              <w:widowControl w:val="0"/>
              <w:snapToGrid w:val="0"/>
              <w:jc w:val="center"/>
              <w:rPr>
                <w:rFonts w:hint="eastAsia" w:ascii="宋体" w:hAnsi="宋体" w:eastAsia="宋体" w:cs="宋体"/>
                <w:color w:val="auto"/>
              </w:rPr>
            </w:pPr>
          </w:p>
        </w:tc>
        <w:tc>
          <w:tcPr>
            <w:tcW w:w="1843" w:type="dxa"/>
            <w:vAlign w:val="center"/>
          </w:tcPr>
          <w:p>
            <w:pPr>
              <w:pStyle w:val="45"/>
              <w:widowControl w:val="0"/>
              <w:snapToGrid w:val="0"/>
              <w:jc w:val="center"/>
              <w:rPr>
                <w:rFonts w:hint="eastAsia" w:ascii="宋体" w:hAnsi="宋体" w:eastAsia="宋体" w:cs="宋体"/>
                <w:color w:val="auto"/>
              </w:rPr>
            </w:pPr>
          </w:p>
        </w:tc>
        <w:tc>
          <w:tcPr>
            <w:tcW w:w="1687" w:type="dxa"/>
            <w:vAlign w:val="center"/>
          </w:tcPr>
          <w:p>
            <w:pPr>
              <w:pStyle w:val="45"/>
              <w:widowControl w:val="0"/>
              <w:snapToGrid w:val="0"/>
              <w:jc w:val="center"/>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45"/>
              <w:widowControl w:val="0"/>
              <w:snapToGrid w:val="0"/>
              <w:jc w:val="center"/>
              <w:rPr>
                <w:rFonts w:hint="eastAsia" w:ascii="宋体" w:hAnsi="宋体" w:eastAsia="宋体" w:cs="宋体"/>
                <w:color w:val="auto"/>
              </w:rPr>
            </w:pPr>
            <w:r>
              <w:rPr>
                <w:rFonts w:hint="eastAsia" w:ascii="宋体" w:hAnsi="宋体" w:eastAsia="宋体" w:cs="宋体"/>
                <w:color w:val="auto"/>
              </w:rPr>
              <w:t>4</w:t>
            </w:r>
          </w:p>
        </w:tc>
        <w:tc>
          <w:tcPr>
            <w:tcW w:w="2976" w:type="dxa"/>
            <w:vAlign w:val="center"/>
          </w:tcPr>
          <w:p>
            <w:pPr>
              <w:pStyle w:val="45"/>
              <w:widowControl w:val="0"/>
              <w:snapToGrid w:val="0"/>
              <w:jc w:val="center"/>
              <w:rPr>
                <w:rFonts w:hint="eastAsia" w:ascii="宋体" w:hAnsi="宋体" w:eastAsia="宋体" w:cs="宋体"/>
                <w:color w:val="auto"/>
              </w:rPr>
            </w:pPr>
          </w:p>
        </w:tc>
        <w:tc>
          <w:tcPr>
            <w:tcW w:w="1985" w:type="dxa"/>
            <w:vAlign w:val="center"/>
          </w:tcPr>
          <w:p>
            <w:pPr>
              <w:pStyle w:val="45"/>
              <w:widowControl w:val="0"/>
              <w:snapToGrid w:val="0"/>
              <w:jc w:val="center"/>
              <w:rPr>
                <w:rFonts w:hint="eastAsia" w:ascii="宋体" w:hAnsi="宋体" w:eastAsia="宋体" w:cs="宋体"/>
                <w:color w:val="auto"/>
              </w:rPr>
            </w:pPr>
          </w:p>
        </w:tc>
        <w:tc>
          <w:tcPr>
            <w:tcW w:w="1843" w:type="dxa"/>
            <w:vAlign w:val="center"/>
          </w:tcPr>
          <w:p>
            <w:pPr>
              <w:pStyle w:val="45"/>
              <w:widowControl w:val="0"/>
              <w:snapToGrid w:val="0"/>
              <w:jc w:val="center"/>
              <w:rPr>
                <w:rFonts w:hint="eastAsia" w:ascii="宋体" w:hAnsi="宋体" w:eastAsia="宋体" w:cs="宋体"/>
                <w:color w:val="auto"/>
              </w:rPr>
            </w:pPr>
          </w:p>
        </w:tc>
        <w:tc>
          <w:tcPr>
            <w:tcW w:w="1687" w:type="dxa"/>
            <w:vAlign w:val="center"/>
          </w:tcPr>
          <w:p>
            <w:pPr>
              <w:pStyle w:val="45"/>
              <w:widowControl w:val="0"/>
              <w:snapToGrid w:val="0"/>
              <w:jc w:val="center"/>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45"/>
              <w:widowControl w:val="0"/>
              <w:snapToGrid w:val="0"/>
              <w:jc w:val="center"/>
              <w:rPr>
                <w:rFonts w:hint="eastAsia" w:ascii="宋体" w:hAnsi="宋体" w:eastAsia="宋体" w:cs="宋体"/>
                <w:color w:val="auto"/>
              </w:rPr>
            </w:pPr>
            <w:r>
              <w:rPr>
                <w:rFonts w:hint="eastAsia" w:ascii="宋体" w:hAnsi="宋体" w:eastAsia="宋体" w:cs="宋体"/>
                <w:color w:val="auto"/>
              </w:rPr>
              <w:t>5</w:t>
            </w:r>
          </w:p>
        </w:tc>
        <w:tc>
          <w:tcPr>
            <w:tcW w:w="2976" w:type="dxa"/>
            <w:vAlign w:val="center"/>
          </w:tcPr>
          <w:p>
            <w:pPr>
              <w:pStyle w:val="45"/>
              <w:widowControl w:val="0"/>
              <w:snapToGrid w:val="0"/>
              <w:jc w:val="center"/>
              <w:rPr>
                <w:rFonts w:hint="eastAsia" w:ascii="宋体" w:hAnsi="宋体" w:eastAsia="宋体" w:cs="宋体"/>
                <w:color w:val="auto"/>
              </w:rPr>
            </w:pPr>
          </w:p>
        </w:tc>
        <w:tc>
          <w:tcPr>
            <w:tcW w:w="1985" w:type="dxa"/>
            <w:vAlign w:val="center"/>
          </w:tcPr>
          <w:p>
            <w:pPr>
              <w:pStyle w:val="45"/>
              <w:widowControl w:val="0"/>
              <w:snapToGrid w:val="0"/>
              <w:jc w:val="center"/>
              <w:rPr>
                <w:rFonts w:hint="eastAsia" w:ascii="宋体" w:hAnsi="宋体" w:eastAsia="宋体" w:cs="宋体"/>
                <w:color w:val="auto"/>
              </w:rPr>
            </w:pPr>
          </w:p>
        </w:tc>
        <w:tc>
          <w:tcPr>
            <w:tcW w:w="1843" w:type="dxa"/>
            <w:vAlign w:val="center"/>
          </w:tcPr>
          <w:p>
            <w:pPr>
              <w:pStyle w:val="45"/>
              <w:widowControl w:val="0"/>
              <w:snapToGrid w:val="0"/>
              <w:jc w:val="center"/>
              <w:rPr>
                <w:rFonts w:hint="eastAsia" w:ascii="宋体" w:hAnsi="宋体" w:eastAsia="宋体" w:cs="宋体"/>
                <w:color w:val="auto"/>
              </w:rPr>
            </w:pPr>
          </w:p>
        </w:tc>
        <w:tc>
          <w:tcPr>
            <w:tcW w:w="1687" w:type="dxa"/>
            <w:vAlign w:val="center"/>
          </w:tcPr>
          <w:p>
            <w:pPr>
              <w:pStyle w:val="45"/>
              <w:widowControl w:val="0"/>
              <w:snapToGrid w:val="0"/>
              <w:jc w:val="center"/>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45"/>
              <w:widowControl w:val="0"/>
              <w:snapToGrid w:val="0"/>
              <w:jc w:val="center"/>
              <w:rPr>
                <w:rFonts w:hint="eastAsia" w:ascii="宋体" w:hAnsi="宋体" w:eastAsia="宋体" w:cs="宋体"/>
                <w:color w:val="auto"/>
              </w:rPr>
            </w:pPr>
            <w:r>
              <w:rPr>
                <w:rFonts w:hint="eastAsia" w:ascii="宋体" w:hAnsi="宋体" w:eastAsia="宋体" w:cs="宋体"/>
                <w:color w:val="auto"/>
              </w:rPr>
              <w:t>6</w:t>
            </w:r>
          </w:p>
        </w:tc>
        <w:tc>
          <w:tcPr>
            <w:tcW w:w="2976" w:type="dxa"/>
            <w:vAlign w:val="center"/>
          </w:tcPr>
          <w:p>
            <w:pPr>
              <w:pStyle w:val="45"/>
              <w:widowControl w:val="0"/>
              <w:snapToGrid w:val="0"/>
              <w:jc w:val="center"/>
              <w:rPr>
                <w:rFonts w:hint="eastAsia" w:ascii="宋体" w:hAnsi="宋体" w:eastAsia="宋体" w:cs="宋体"/>
                <w:color w:val="auto"/>
              </w:rPr>
            </w:pPr>
          </w:p>
        </w:tc>
        <w:tc>
          <w:tcPr>
            <w:tcW w:w="1985" w:type="dxa"/>
            <w:vAlign w:val="center"/>
          </w:tcPr>
          <w:p>
            <w:pPr>
              <w:pStyle w:val="45"/>
              <w:widowControl w:val="0"/>
              <w:snapToGrid w:val="0"/>
              <w:jc w:val="center"/>
              <w:rPr>
                <w:rFonts w:hint="eastAsia" w:ascii="宋体" w:hAnsi="宋体" w:eastAsia="宋体" w:cs="宋体"/>
                <w:color w:val="auto"/>
              </w:rPr>
            </w:pPr>
          </w:p>
        </w:tc>
        <w:tc>
          <w:tcPr>
            <w:tcW w:w="1843" w:type="dxa"/>
            <w:vAlign w:val="center"/>
          </w:tcPr>
          <w:p>
            <w:pPr>
              <w:pStyle w:val="45"/>
              <w:widowControl w:val="0"/>
              <w:snapToGrid w:val="0"/>
              <w:jc w:val="center"/>
              <w:rPr>
                <w:rFonts w:hint="eastAsia" w:ascii="宋体" w:hAnsi="宋体" w:eastAsia="宋体" w:cs="宋体"/>
                <w:color w:val="auto"/>
              </w:rPr>
            </w:pPr>
          </w:p>
        </w:tc>
        <w:tc>
          <w:tcPr>
            <w:tcW w:w="1687" w:type="dxa"/>
            <w:vAlign w:val="center"/>
          </w:tcPr>
          <w:p>
            <w:pPr>
              <w:pStyle w:val="45"/>
              <w:widowControl w:val="0"/>
              <w:snapToGrid w:val="0"/>
              <w:jc w:val="center"/>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45"/>
              <w:widowControl w:val="0"/>
              <w:snapToGrid w:val="0"/>
              <w:jc w:val="center"/>
              <w:rPr>
                <w:rFonts w:hint="eastAsia" w:ascii="宋体" w:hAnsi="宋体" w:eastAsia="宋体" w:cs="宋体"/>
                <w:color w:val="auto"/>
              </w:rPr>
            </w:pPr>
            <w:r>
              <w:rPr>
                <w:rFonts w:hint="eastAsia" w:ascii="宋体" w:hAnsi="宋体" w:eastAsia="宋体" w:cs="宋体"/>
                <w:color w:val="auto"/>
              </w:rPr>
              <w:t>7</w:t>
            </w:r>
          </w:p>
        </w:tc>
        <w:tc>
          <w:tcPr>
            <w:tcW w:w="2976" w:type="dxa"/>
            <w:vAlign w:val="center"/>
          </w:tcPr>
          <w:p>
            <w:pPr>
              <w:pStyle w:val="45"/>
              <w:widowControl w:val="0"/>
              <w:snapToGrid w:val="0"/>
              <w:jc w:val="center"/>
              <w:rPr>
                <w:rFonts w:hint="eastAsia" w:ascii="宋体" w:hAnsi="宋体" w:eastAsia="宋体" w:cs="宋体"/>
                <w:color w:val="auto"/>
              </w:rPr>
            </w:pPr>
          </w:p>
        </w:tc>
        <w:tc>
          <w:tcPr>
            <w:tcW w:w="1985" w:type="dxa"/>
            <w:vAlign w:val="center"/>
          </w:tcPr>
          <w:p>
            <w:pPr>
              <w:pStyle w:val="45"/>
              <w:widowControl w:val="0"/>
              <w:snapToGrid w:val="0"/>
              <w:jc w:val="center"/>
              <w:rPr>
                <w:rFonts w:hint="eastAsia" w:ascii="宋体" w:hAnsi="宋体" w:eastAsia="宋体" w:cs="宋体"/>
                <w:color w:val="auto"/>
              </w:rPr>
            </w:pPr>
          </w:p>
        </w:tc>
        <w:tc>
          <w:tcPr>
            <w:tcW w:w="1843" w:type="dxa"/>
            <w:vAlign w:val="center"/>
          </w:tcPr>
          <w:p>
            <w:pPr>
              <w:pStyle w:val="45"/>
              <w:widowControl w:val="0"/>
              <w:snapToGrid w:val="0"/>
              <w:jc w:val="center"/>
              <w:rPr>
                <w:rFonts w:hint="eastAsia" w:ascii="宋体" w:hAnsi="宋体" w:eastAsia="宋体" w:cs="宋体"/>
                <w:color w:val="auto"/>
              </w:rPr>
            </w:pPr>
          </w:p>
        </w:tc>
        <w:tc>
          <w:tcPr>
            <w:tcW w:w="1687" w:type="dxa"/>
            <w:vAlign w:val="center"/>
          </w:tcPr>
          <w:p>
            <w:pPr>
              <w:pStyle w:val="45"/>
              <w:widowControl w:val="0"/>
              <w:snapToGrid w:val="0"/>
              <w:jc w:val="center"/>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45"/>
              <w:widowControl w:val="0"/>
              <w:snapToGrid w:val="0"/>
              <w:jc w:val="center"/>
              <w:rPr>
                <w:rFonts w:hint="eastAsia" w:ascii="宋体" w:hAnsi="宋体" w:eastAsia="宋体" w:cs="宋体"/>
                <w:color w:val="auto"/>
              </w:rPr>
            </w:pPr>
            <w:r>
              <w:rPr>
                <w:rFonts w:hint="eastAsia" w:ascii="宋体" w:hAnsi="宋体" w:eastAsia="宋体" w:cs="宋体"/>
                <w:color w:val="auto"/>
              </w:rPr>
              <w:t>8</w:t>
            </w:r>
          </w:p>
        </w:tc>
        <w:tc>
          <w:tcPr>
            <w:tcW w:w="2976" w:type="dxa"/>
            <w:vAlign w:val="center"/>
          </w:tcPr>
          <w:p>
            <w:pPr>
              <w:pStyle w:val="45"/>
              <w:widowControl w:val="0"/>
              <w:snapToGrid w:val="0"/>
              <w:jc w:val="center"/>
              <w:rPr>
                <w:rFonts w:hint="eastAsia" w:ascii="宋体" w:hAnsi="宋体" w:eastAsia="宋体" w:cs="宋体"/>
                <w:color w:val="auto"/>
              </w:rPr>
            </w:pPr>
          </w:p>
        </w:tc>
        <w:tc>
          <w:tcPr>
            <w:tcW w:w="1985" w:type="dxa"/>
            <w:vAlign w:val="center"/>
          </w:tcPr>
          <w:p>
            <w:pPr>
              <w:pStyle w:val="45"/>
              <w:widowControl w:val="0"/>
              <w:snapToGrid w:val="0"/>
              <w:jc w:val="center"/>
              <w:rPr>
                <w:rFonts w:hint="eastAsia" w:ascii="宋体" w:hAnsi="宋体" w:eastAsia="宋体" w:cs="宋体"/>
                <w:color w:val="auto"/>
              </w:rPr>
            </w:pPr>
          </w:p>
        </w:tc>
        <w:tc>
          <w:tcPr>
            <w:tcW w:w="1843" w:type="dxa"/>
            <w:vAlign w:val="center"/>
          </w:tcPr>
          <w:p>
            <w:pPr>
              <w:pStyle w:val="45"/>
              <w:widowControl w:val="0"/>
              <w:snapToGrid w:val="0"/>
              <w:jc w:val="center"/>
              <w:rPr>
                <w:rFonts w:hint="eastAsia" w:ascii="宋体" w:hAnsi="宋体" w:eastAsia="宋体" w:cs="宋体"/>
                <w:color w:val="auto"/>
              </w:rPr>
            </w:pPr>
          </w:p>
        </w:tc>
        <w:tc>
          <w:tcPr>
            <w:tcW w:w="1687" w:type="dxa"/>
            <w:vAlign w:val="center"/>
          </w:tcPr>
          <w:p>
            <w:pPr>
              <w:pStyle w:val="45"/>
              <w:widowControl w:val="0"/>
              <w:snapToGrid w:val="0"/>
              <w:jc w:val="center"/>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45"/>
              <w:widowControl w:val="0"/>
              <w:snapToGrid w:val="0"/>
              <w:jc w:val="center"/>
              <w:rPr>
                <w:rFonts w:hint="eastAsia" w:ascii="宋体" w:hAnsi="宋体" w:eastAsia="宋体" w:cs="宋体"/>
                <w:color w:val="auto"/>
              </w:rPr>
            </w:pPr>
            <w:r>
              <w:rPr>
                <w:rFonts w:hint="eastAsia" w:ascii="宋体" w:hAnsi="宋体" w:eastAsia="宋体" w:cs="宋体"/>
                <w:color w:val="auto"/>
              </w:rPr>
              <w:t>9</w:t>
            </w:r>
          </w:p>
        </w:tc>
        <w:tc>
          <w:tcPr>
            <w:tcW w:w="2976" w:type="dxa"/>
            <w:vAlign w:val="center"/>
          </w:tcPr>
          <w:p>
            <w:pPr>
              <w:pStyle w:val="45"/>
              <w:widowControl w:val="0"/>
              <w:snapToGrid w:val="0"/>
              <w:jc w:val="center"/>
              <w:rPr>
                <w:rFonts w:hint="eastAsia" w:ascii="宋体" w:hAnsi="宋体" w:eastAsia="宋体" w:cs="宋体"/>
                <w:color w:val="auto"/>
              </w:rPr>
            </w:pPr>
          </w:p>
        </w:tc>
        <w:tc>
          <w:tcPr>
            <w:tcW w:w="1985" w:type="dxa"/>
            <w:vAlign w:val="center"/>
          </w:tcPr>
          <w:p>
            <w:pPr>
              <w:pStyle w:val="45"/>
              <w:widowControl w:val="0"/>
              <w:snapToGrid w:val="0"/>
              <w:jc w:val="center"/>
              <w:rPr>
                <w:rFonts w:hint="eastAsia" w:ascii="宋体" w:hAnsi="宋体" w:eastAsia="宋体" w:cs="宋体"/>
                <w:color w:val="auto"/>
              </w:rPr>
            </w:pPr>
          </w:p>
        </w:tc>
        <w:tc>
          <w:tcPr>
            <w:tcW w:w="1843" w:type="dxa"/>
            <w:vAlign w:val="center"/>
          </w:tcPr>
          <w:p>
            <w:pPr>
              <w:pStyle w:val="45"/>
              <w:widowControl w:val="0"/>
              <w:snapToGrid w:val="0"/>
              <w:jc w:val="center"/>
              <w:rPr>
                <w:rFonts w:hint="eastAsia" w:ascii="宋体" w:hAnsi="宋体" w:eastAsia="宋体" w:cs="宋体"/>
                <w:color w:val="auto"/>
              </w:rPr>
            </w:pPr>
          </w:p>
        </w:tc>
        <w:tc>
          <w:tcPr>
            <w:tcW w:w="1687" w:type="dxa"/>
            <w:vAlign w:val="center"/>
          </w:tcPr>
          <w:p>
            <w:pPr>
              <w:pStyle w:val="45"/>
              <w:widowControl w:val="0"/>
              <w:snapToGrid w:val="0"/>
              <w:jc w:val="center"/>
              <w:rPr>
                <w:rFonts w:hint="eastAsia" w:ascii="宋体" w:hAnsi="宋体" w:eastAsia="宋体" w:cs="宋体"/>
                <w:color w:val="auto"/>
              </w:rPr>
            </w:pPr>
          </w:p>
        </w:tc>
      </w:tr>
    </w:tbl>
    <w:p>
      <w:pPr>
        <w:pStyle w:val="45"/>
        <w:widowControl w:val="0"/>
        <w:spacing w:line="360" w:lineRule="auto"/>
        <w:ind w:firstLine="4320" w:firstLineChars="1800"/>
        <w:rPr>
          <w:rFonts w:hint="eastAsia" w:ascii="宋体" w:hAnsi="宋体" w:eastAsia="宋体" w:cs="宋体"/>
          <w:color w:val="auto"/>
          <w:u w:val="single"/>
        </w:rPr>
      </w:pPr>
      <w:r>
        <w:rPr>
          <w:rFonts w:hint="eastAsia" w:ascii="宋体" w:hAnsi="宋体" w:eastAsia="宋体" w:cs="宋体"/>
          <w:color w:val="auto"/>
        </w:rPr>
        <w:t>法定代表人（授权代表）签字：</w:t>
      </w:r>
      <w:r>
        <w:rPr>
          <w:rFonts w:hint="eastAsia" w:ascii="宋体" w:hAnsi="宋体" w:eastAsia="宋体" w:cs="宋体"/>
          <w:color w:val="auto"/>
          <w:u w:val="single"/>
        </w:rPr>
        <w:t xml:space="preserve">         </w:t>
      </w:r>
    </w:p>
    <w:p>
      <w:pPr>
        <w:pStyle w:val="45"/>
        <w:widowControl w:val="0"/>
        <w:spacing w:line="360" w:lineRule="auto"/>
        <w:ind w:firstLine="5640" w:firstLineChars="2350"/>
        <w:rPr>
          <w:rFonts w:hint="eastAsia" w:ascii="宋体" w:hAnsi="宋体" w:eastAsia="宋体" w:cs="宋体"/>
          <w:color w:val="auto"/>
          <w:u w:val="single"/>
        </w:rPr>
      </w:pPr>
      <w:r>
        <w:rPr>
          <w:rFonts w:hint="eastAsia" w:ascii="宋体" w:hAnsi="宋体" w:eastAsia="宋体" w:cs="宋体"/>
          <w:bCs/>
          <w:color w:val="auto"/>
        </w:rPr>
        <w:t>日期：</w:t>
      </w:r>
      <w:r>
        <w:rPr>
          <w:rFonts w:hint="eastAsia" w:ascii="宋体" w:hAnsi="宋体" w:eastAsia="宋体" w:cs="宋体"/>
          <w:bCs/>
          <w:color w:val="auto"/>
          <w:u w:val="single"/>
        </w:rPr>
        <w:t xml:space="preserve">       </w:t>
      </w:r>
      <w:r>
        <w:rPr>
          <w:rFonts w:hint="eastAsia" w:ascii="宋体" w:hAnsi="宋体" w:eastAsia="宋体" w:cs="宋体"/>
          <w:bCs/>
          <w:color w:val="auto"/>
        </w:rPr>
        <w:t>年</w:t>
      </w:r>
      <w:r>
        <w:rPr>
          <w:rFonts w:hint="eastAsia" w:ascii="宋体" w:hAnsi="宋体" w:eastAsia="宋体" w:cs="宋体"/>
          <w:bCs/>
          <w:color w:val="auto"/>
          <w:u w:val="single"/>
        </w:rPr>
        <w:t xml:space="preserve">    </w:t>
      </w:r>
      <w:r>
        <w:rPr>
          <w:rFonts w:hint="eastAsia" w:ascii="宋体" w:hAnsi="宋体" w:eastAsia="宋体" w:cs="宋体"/>
          <w:bCs/>
          <w:color w:val="auto"/>
        </w:rPr>
        <w:t>月</w:t>
      </w:r>
      <w:r>
        <w:rPr>
          <w:rFonts w:hint="eastAsia" w:ascii="宋体" w:hAnsi="宋体" w:eastAsia="宋体" w:cs="宋体"/>
          <w:bCs/>
          <w:color w:val="auto"/>
          <w:u w:val="single"/>
        </w:rPr>
        <w:t xml:space="preserve">    </w:t>
      </w:r>
      <w:r>
        <w:rPr>
          <w:rFonts w:hint="eastAsia" w:ascii="宋体" w:hAnsi="宋体" w:eastAsia="宋体" w:cs="宋体"/>
          <w:bCs/>
          <w:color w:val="auto"/>
        </w:rPr>
        <w:t>日</w:t>
      </w:r>
    </w:p>
    <w:p>
      <w:pPr>
        <w:adjustRightInd w:val="0"/>
        <w:snapToGrid w:val="0"/>
        <w:spacing w:line="400" w:lineRule="exact"/>
        <w:ind w:left="792" w:hanging="792" w:hangingChars="330"/>
        <w:rPr>
          <w:rFonts w:hint="eastAsia" w:ascii="宋体" w:hAnsi="宋体" w:eastAsia="宋体" w:cs="宋体"/>
          <w:sz w:val="24"/>
          <w:szCs w:val="24"/>
        </w:rPr>
      </w:pPr>
      <w:r>
        <w:rPr>
          <w:rFonts w:hint="eastAsia" w:ascii="宋体" w:hAnsi="宋体" w:eastAsia="宋体" w:cs="宋体"/>
          <w:sz w:val="24"/>
          <w:szCs w:val="24"/>
        </w:rPr>
        <w:t>注：</w:t>
      </w:r>
    </w:p>
    <w:p>
      <w:pPr>
        <w:pStyle w:val="42"/>
        <w:spacing w:line="400" w:lineRule="exact"/>
        <w:ind w:firstLine="480"/>
        <w:rPr>
          <w:rFonts w:hint="eastAsia" w:ascii="宋体" w:hAnsi="宋体" w:eastAsia="宋体" w:cs="宋体"/>
          <w:szCs w:val="24"/>
        </w:rPr>
      </w:pPr>
      <w:r>
        <w:rPr>
          <w:rFonts w:hint="eastAsia" w:ascii="宋体" w:hAnsi="宋体" w:eastAsia="宋体" w:cs="宋体"/>
          <w:szCs w:val="24"/>
        </w:rPr>
        <w:t>1．供应商应当逐条对照采购文件合同条款，就响应文件对合同条款存在的偏差与例外逐条做出说明；</w:t>
      </w:r>
    </w:p>
    <w:p>
      <w:pPr>
        <w:pStyle w:val="42"/>
        <w:spacing w:line="400" w:lineRule="exact"/>
        <w:ind w:firstLine="480"/>
        <w:rPr>
          <w:rFonts w:hint="eastAsia" w:ascii="宋体" w:hAnsi="宋体" w:eastAsia="宋体" w:cs="宋体"/>
          <w:szCs w:val="24"/>
        </w:rPr>
      </w:pPr>
      <w:r>
        <w:rPr>
          <w:rFonts w:hint="eastAsia" w:ascii="宋体" w:hAnsi="宋体" w:eastAsia="宋体" w:cs="宋体"/>
          <w:szCs w:val="24"/>
        </w:rPr>
        <w:t>2．如响应文件对合同条款无任何偏差，供应商仅需在本偏离表中填写“无偏离”即可。</w:t>
      </w:r>
    </w:p>
    <w:p>
      <w:pPr>
        <w:pStyle w:val="42"/>
        <w:spacing w:line="400" w:lineRule="exact"/>
        <w:ind w:firstLine="480"/>
        <w:rPr>
          <w:rFonts w:hint="eastAsia" w:ascii="宋体" w:hAnsi="宋体" w:eastAsia="宋体" w:cs="宋体"/>
          <w:szCs w:val="24"/>
        </w:rPr>
      </w:pPr>
      <w:r>
        <w:rPr>
          <w:rFonts w:hint="eastAsia" w:ascii="宋体" w:hAnsi="宋体" w:eastAsia="宋体" w:cs="宋体"/>
          <w:szCs w:val="24"/>
        </w:rPr>
        <w:t>3. 供应商未填写该表则表示完全满足采购文件合同条款要求。</w:t>
      </w:r>
    </w:p>
    <w:p>
      <w:pPr>
        <w:spacing w:line="360" w:lineRule="auto"/>
        <w:ind w:firstLine="480" w:firstLineChars="200"/>
        <w:rPr>
          <w:rFonts w:hint="eastAsia" w:ascii="宋体" w:hAnsi="宋体" w:eastAsia="宋体" w:cs="宋体"/>
          <w:sz w:val="24"/>
          <w:szCs w:val="24"/>
          <w:u w:color="FF0000"/>
        </w:rPr>
      </w:pPr>
    </w:p>
    <w:p>
      <w:pPr>
        <w:jc w:val="left"/>
        <w:rPr>
          <w:rFonts w:hint="eastAsia" w:ascii="宋体" w:hAnsi="宋体" w:eastAsia="宋体" w:cs="宋体"/>
          <w:sz w:val="24"/>
          <w:szCs w:val="24"/>
          <w:u w:color="000000"/>
        </w:rPr>
      </w:pPr>
      <w:r>
        <w:rPr>
          <w:rFonts w:hint="eastAsia" w:ascii="宋体" w:hAnsi="宋体" w:eastAsia="宋体" w:cs="宋体"/>
          <w:sz w:val="24"/>
          <w:szCs w:val="24"/>
          <w:u w:color="000000"/>
        </w:rPr>
        <w:br w:type="page"/>
      </w:r>
    </w:p>
    <w:p>
      <w:pPr>
        <w:tabs>
          <w:tab w:val="left" w:pos="576"/>
        </w:tabs>
        <w:spacing w:before="156" w:beforeLines="50" w:after="156" w:afterLines="50" w:line="360" w:lineRule="auto"/>
        <w:outlineLvl w:val="2"/>
        <w:rPr>
          <w:rFonts w:hint="eastAsia" w:ascii="宋体" w:hAnsi="宋体" w:eastAsia="宋体" w:cs="宋体"/>
          <w:sz w:val="24"/>
          <w:szCs w:val="24"/>
          <w:u w:color="000000"/>
        </w:rPr>
      </w:pPr>
      <w:bookmarkStart w:id="37" w:name="_Toc17262"/>
      <w:bookmarkStart w:id="38" w:name="_Toc11859496"/>
      <w:r>
        <w:rPr>
          <w:rFonts w:hint="eastAsia" w:ascii="宋体" w:hAnsi="宋体" w:eastAsia="宋体" w:cs="宋体"/>
          <w:sz w:val="24"/>
          <w:szCs w:val="24"/>
          <w:u w:color="000000"/>
        </w:rPr>
        <w:t>6.6 技术条款响应及偏离表</w:t>
      </w:r>
      <w:bookmarkEnd w:id="37"/>
      <w:bookmarkEnd w:id="38"/>
    </w:p>
    <w:p>
      <w:pPr>
        <w:spacing w:before="156" w:beforeLines="50" w:after="156" w:afterLines="50" w:line="360" w:lineRule="auto"/>
        <w:jc w:val="center"/>
        <w:rPr>
          <w:rFonts w:hint="eastAsia" w:ascii="宋体" w:hAnsi="宋体" w:eastAsia="宋体" w:cs="宋体"/>
          <w:bCs/>
          <w:sz w:val="24"/>
          <w:szCs w:val="24"/>
          <w:u w:color="000000"/>
          <w:lang w:val="zh-TW" w:eastAsia="zh-TW"/>
        </w:rPr>
      </w:pPr>
      <w:r>
        <w:rPr>
          <w:rFonts w:hint="eastAsia" w:ascii="宋体" w:hAnsi="宋体" w:eastAsia="宋体" w:cs="宋体"/>
          <w:bCs/>
          <w:sz w:val="24"/>
          <w:szCs w:val="24"/>
          <w:u w:color="000000"/>
          <w:lang w:val="zh-TW"/>
        </w:rPr>
        <w:t>技术条款响应及偏离表</w:t>
      </w:r>
    </w:p>
    <w:p>
      <w:pPr>
        <w:spacing w:line="360" w:lineRule="auto"/>
        <w:rPr>
          <w:rFonts w:hint="eastAsia" w:ascii="宋体" w:hAnsi="宋体" w:eastAsia="宋体" w:cs="宋体"/>
          <w:sz w:val="24"/>
          <w:szCs w:val="24"/>
        </w:rPr>
      </w:pPr>
      <w:r>
        <w:rPr>
          <w:rFonts w:hint="eastAsia" w:ascii="宋体" w:hAnsi="宋体" w:eastAsia="宋体" w:cs="宋体"/>
          <w:sz w:val="24"/>
          <w:szCs w:val="24"/>
        </w:rPr>
        <w:t>供应商全称（公章）：</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u w:val="single"/>
          <w:lang w:eastAsia="zh-CN"/>
        </w:rPr>
        <w:t>南京邮电大学通达学院行政楼（图书馆）地下消防泵房房顶漏水维修工程</w:t>
      </w:r>
    </w:p>
    <w:tbl>
      <w:tblPr>
        <w:tblStyle w:val="22"/>
        <w:tblW w:w="91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2"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采购文件要求</w:t>
            </w:r>
          </w:p>
        </w:tc>
        <w:tc>
          <w:tcPr>
            <w:tcW w:w="16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c>
          <w:tcPr>
            <w:tcW w:w="40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c>
          <w:tcPr>
            <w:tcW w:w="40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c>
          <w:tcPr>
            <w:tcW w:w="40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c>
          <w:tcPr>
            <w:tcW w:w="40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c>
          <w:tcPr>
            <w:tcW w:w="40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c>
          <w:tcPr>
            <w:tcW w:w="40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c>
          <w:tcPr>
            <w:tcW w:w="40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c>
          <w:tcPr>
            <w:tcW w:w="40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tc>
      </w:tr>
    </w:tbl>
    <w:p>
      <w:pPr>
        <w:pStyle w:val="45"/>
        <w:widowControl w:val="0"/>
        <w:spacing w:line="360" w:lineRule="auto"/>
        <w:ind w:firstLine="4320" w:firstLineChars="1800"/>
        <w:rPr>
          <w:rFonts w:hint="eastAsia" w:ascii="宋体" w:hAnsi="宋体" w:eastAsia="宋体" w:cs="宋体"/>
          <w:color w:val="auto"/>
          <w:u w:val="single"/>
        </w:rPr>
      </w:pPr>
      <w:r>
        <w:rPr>
          <w:rFonts w:hint="eastAsia" w:ascii="宋体" w:hAnsi="宋体" w:eastAsia="宋体" w:cs="宋体"/>
          <w:color w:val="auto"/>
        </w:rPr>
        <w:t>法定代表人（授权代表）签字：</w:t>
      </w:r>
      <w:r>
        <w:rPr>
          <w:rFonts w:hint="eastAsia" w:ascii="宋体" w:hAnsi="宋体" w:eastAsia="宋体" w:cs="宋体"/>
          <w:color w:val="auto"/>
          <w:u w:val="single"/>
        </w:rPr>
        <w:t xml:space="preserve">         </w:t>
      </w:r>
    </w:p>
    <w:p>
      <w:pPr>
        <w:pStyle w:val="45"/>
        <w:widowControl w:val="0"/>
        <w:spacing w:line="360" w:lineRule="auto"/>
        <w:ind w:firstLine="5640" w:firstLineChars="2350"/>
        <w:rPr>
          <w:rFonts w:hint="eastAsia" w:ascii="宋体" w:hAnsi="宋体" w:eastAsia="宋体" w:cs="宋体"/>
          <w:color w:val="auto"/>
          <w:u w:val="single"/>
        </w:rPr>
      </w:pPr>
      <w:r>
        <w:rPr>
          <w:rFonts w:hint="eastAsia" w:ascii="宋体" w:hAnsi="宋体" w:eastAsia="宋体" w:cs="宋体"/>
          <w:bCs/>
          <w:color w:val="auto"/>
        </w:rPr>
        <w:t>日期：</w:t>
      </w:r>
      <w:r>
        <w:rPr>
          <w:rFonts w:hint="eastAsia" w:ascii="宋体" w:hAnsi="宋体" w:eastAsia="宋体" w:cs="宋体"/>
          <w:bCs/>
          <w:color w:val="auto"/>
          <w:u w:val="single"/>
        </w:rPr>
        <w:t xml:space="preserve">       </w:t>
      </w:r>
      <w:r>
        <w:rPr>
          <w:rFonts w:hint="eastAsia" w:ascii="宋体" w:hAnsi="宋体" w:eastAsia="宋体" w:cs="宋体"/>
          <w:bCs/>
          <w:color w:val="auto"/>
        </w:rPr>
        <w:t>年</w:t>
      </w:r>
      <w:r>
        <w:rPr>
          <w:rFonts w:hint="eastAsia" w:ascii="宋体" w:hAnsi="宋体" w:eastAsia="宋体" w:cs="宋体"/>
          <w:bCs/>
          <w:color w:val="auto"/>
          <w:u w:val="single"/>
        </w:rPr>
        <w:t xml:space="preserve">    </w:t>
      </w:r>
      <w:r>
        <w:rPr>
          <w:rFonts w:hint="eastAsia" w:ascii="宋体" w:hAnsi="宋体" w:eastAsia="宋体" w:cs="宋体"/>
          <w:bCs/>
          <w:color w:val="auto"/>
        </w:rPr>
        <w:t>月</w:t>
      </w:r>
      <w:r>
        <w:rPr>
          <w:rFonts w:hint="eastAsia" w:ascii="宋体" w:hAnsi="宋体" w:eastAsia="宋体" w:cs="宋体"/>
          <w:bCs/>
          <w:color w:val="auto"/>
          <w:u w:val="single"/>
        </w:rPr>
        <w:t xml:space="preserve">    </w:t>
      </w:r>
      <w:r>
        <w:rPr>
          <w:rFonts w:hint="eastAsia" w:ascii="宋体" w:hAnsi="宋体" w:eastAsia="宋体" w:cs="宋体"/>
          <w:bCs/>
          <w:color w:val="auto"/>
        </w:rPr>
        <w:t>日</w:t>
      </w:r>
    </w:p>
    <w:p>
      <w:pPr>
        <w:pStyle w:val="42"/>
        <w:snapToGrid w:val="0"/>
        <w:spacing w:line="400" w:lineRule="exact"/>
        <w:ind w:firstLine="480"/>
        <w:rPr>
          <w:rFonts w:hint="eastAsia" w:ascii="宋体" w:hAnsi="宋体" w:eastAsia="宋体" w:cs="宋体"/>
          <w:szCs w:val="24"/>
        </w:rPr>
      </w:pPr>
    </w:p>
    <w:p>
      <w:pPr>
        <w:pStyle w:val="42"/>
        <w:snapToGrid w:val="0"/>
        <w:spacing w:line="400" w:lineRule="exact"/>
        <w:ind w:firstLine="480"/>
        <w:rPr>
          <w:rFonts w:hint="eastAsia" w:ascii="宋体" w:hAnsi="宋体" w:eastAsia="宋体" w:cs="宋体"/>
          <w:szCs w:val="24"/>
        </w:rPr>
      </w:pPr>
      <w:r>
        <w:rPr>
          <w:rFonts w:hint="eastAsia" w:ascii="宋体" w:hAnsi="宋体" w:eastAsia="宋体" w:cs="宋体"/>
          <w:szCs w:val="24"/>
        </w:rPr>
        <w:t>注：1．供应商应当逐条对照采购文件技术条款，就响应文件对技术条款存在的偏差与例外逐条做出说明；</w:t>
      </w:r>
    </w:p>
    <w:p>
      <w:pPr>
        <w:pStyle w:val="42"/>
        <w:snapToGrid w:val="0"/>
        <w:spacing w:line="400" w:lineRule="exact"/>
        <w:ind w:firstLine="480"/>
        <w:rPr>
          <w:rFonts w:hint="eastAsia" w:ascii="宋体" w:hAnsi="宋体" w:eastAsia="宋体" w:cs="宋体"/>
          <w:szCs w:val="24"/>
        </w:rPr>
      </w:pPr>
      <w:r>
        <w:rPr>
          <w:rFonts w:hint="eastAsia" w:ascii="宋体" w:hAnsi="宋体" w:eastAsia="宋体" w:cs="宋体"/>
          <w:szCs w:val="24"/>
        </w:rPr>
        <w:t>2．如响应文件对技术条款无任何偏差，供应商仅需在本偏离表中填写“无偏离”即可。</w:t>
      </w:r>
    </w:p>
    <w:p>
      <w:pPr>
        <w:shd w:val="clear" w:color="auto" w:fill="FFFFFF"/>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 供应商未填写该表则表示完全满足采购文件技术条款要求。</w:t>
      </w:r>
    </w:p>
    <w:p>
      <w:pPr>
        <w:spacing w:line="360" w:lineRule="auto"/>
        <w:rPr>
          <w:rFonts w:hint="eastAsia" w:ascii="宋体" w:hAnsi="宋体" w:eastAsia="宋体" w:cs="宋体"/>
          <w:sz w:val="24"/>
          <w:szCs w:val="24"/>
          <w:u w:color="FF0000"/>
        </w:rPr>
      </w:pPr>
    </w:p>
    <w:p>
      <w:pPr>
        <w:widowControl/>
        <w:jc w:val="left"/>
        <w:rPr>
          <w:rFonts w:hint="eastAsia" w:ascii="宋体" w:hAnsi="宋体" w:eastAsia="宋体" w:cs="宋体"/>
          <w:sz w:val="24"/>
          <w:szCs w:val="24"/>
          <w:u w:color="FF0000"/>
        </w:rPr>
      </w:pPr>
      <w:r>
        <w:rPr>
          <w:rFonts w:hint="eastAsia" w:ascii="宋体" w:hAnsi="宋体" w:eastAsia="宋体" w:cs="宋体"/>
          <w:sz w:val="24"/>
          <w:szCs w:val="24"/>
          <w:u w:color="FF0000"/>
        </w:rPr>
        <w:br w:type="page"/>
      </w:r>
    </w:p>
    <w:p>
      <w:pPr>
        <w:tabs>
          <w:tab w:val="left" w:pos="576"/>
        </w:tabs>
        <w:spacing w:before="156" w:beforeLines="50" w:after="156" w:afterLines="50" w:line="360" w:lineRule="auto"/>
        <w:outlineLvl w:val="2"/>
        <w:rPr>
          <w:rFonts w:hint="eastAsia" w:ascii="宋体" w:hAnsi="宋体" w:eastAsia="宋体" w:cs="宋体"/>
          <w:sz w:val="24"/>
          <w:szCs w:val="24"/>
          <w:u w:color="000000"/>
        </w:rPr>
      </w:pPr>
      <w:bookmarkStart w:id="39" w:name="_Toc47624431"/>
      <w:bookmarkStart w:id="40" w:name="_Toc11859497"/>
      <w:bookmarkStart w:id="41" w:name="_Toc6827"/>
      <w:r>
        <w:rPr>
          <w:rFonts w:hint="eastAsia" w:ascii="宋体" w:hAnsi="宋体" w:eastAsia="宋体" w:cs="宋体"/>
          <w:sz w:val="24"/>
          <w:szCs w:val="24"/>
          <w:u w:color="000000"/>
        </w:rPr>
        <w:t>6.7 响应人业绩情况表</w:t>
      </w:r>
      <w:bookmarkEnd w:id="39"/>
      <w:bookmarkEnd w:id="40"/>
      <w:bookmarkEnd w:id="41"/>
    </w:p>
    <w:p>
      <w:pPr>
        <w:pStyle w:val="33"/>
        <w:widowControl w:val="0"/>
        <w:ind w:firstLine="0" w:firstLineChars="0"/>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近年（</w:t>
      </w:r>
      <w:r>
        <w:rPr>
          <w:rFonts w:hint="eastAsia" w:ascii="宋体" w:hAnsi="宋体" w:eastAsia="宋体" w:cs="宋体"/>
          <w:bCs/>
          <w:color w:val="auto"/>
          <w:sz w:val="24"/>
          <w:szCs w:val="24"/>
          <w:u w:val="single"/>
          <w:lang w:eastAsia="zh-CN"/>
        </w:rPr>
        <w:t xml:space="preserve">    </w:t>
      </w:r>
      <w:r>
        <w:rPr>
          <w:rFonts w:hint="eastAsia" w:ascii="宋体" w:hAnsi="宋体" w:eastAsia="宋体" w:cs="宋体"/>
          <w:bCs/>
          <w:color w:val="auto"/>
          <w:sz w:val="24"/>
          <w:szCs w:val="24"/>
          <w:lang w:eastAsia="zh-CN"/>
        </w:rPr>
        <w:t>年</w:t>
      </w:r>
      <w:r>
        <w:rPr>
          <w:rFonts w:hint="eastAsia" w:ascii="宋体" w:hAnsi="宋体" w:eastAsia="宋体" w:cs="宋体"/>
          <w:bCs/>
          <w:color w:val="auto"/>
          <w:sz w:val="24"/>
          <w:szCs w:val="24"/>
          <w:u w:val="single"/>
          <w:lang w:eastAsia="zh-CN"/>
        </w:rPr>
        <w:t xml:space="preserve">  </w:t>
      </w:r>
      <w:r>
        <w:rPr>
          <w:rFonts w:hint="eastAsia" w:ascii="宋体" w:hAnsi="宋体" w:eastAsia="宋体" w:cs="宋体"/>
          <w:bCs/>
          <w:color w:val="auto"/>
          <w:sz w:val="24"/>
          <w:szCs w:val="24"/>
          <w:lang w:eastAsia="zh-CN"/>
        </w:rPr>
        <w:t>月</w:t>
      </w:r>
      <w:r>
        <w:rPr>
          <w:rFonts w:hint="eastAsia" w:ascii="宋体" w:hAnsi="宋体" w:eastAsia="宋体" w:cs="宋体"/>
          <w:bCs/>
          <w:color w:val="auto"/>
          <w:sz w:val="24"/>
          <w:szCs w:val="24"/>
          <w:u w:val="single"/>
          <w:lang w:eastAsia="zh-CN"/>
        </w:rPr>
        <w:t xml:space="preserve">  </w:t>
      </w:r>
      <w:r>
        <w:rPr>
          <w:rFonts w:hint="eastAsia" w:ascii="宋体" w:hAnsi="宋体" w:eastAsia="宋体" w:cs="宋体"/>
          <w:bCs/>
          <w:color w:val="auto"/>
          <w:sz w:val="24"/>
          <w:szCs w:val="24"/>
          <w:lang w:eastAsia="zh-CN"/>
        </w:rPr>
        <w:t>日至</w:t>
      </w:r>
      <w:r>
        <w:rPr>
          <w:rFonts w:hint="eastAsia" w:ascii="宋体" w:hAnsi="宋体" w:eastAsia="宋体" w:cs="宋体"/>
          <w:bCs/>
          <w:color w:val="auto"/>
          <w:sz w:val="24"/>
          <w:szCs w:val="24"/>
          <w:u w:val="single"/>
          <w:lang w:eastAsia="zh-CN"/>
        </w:rPr>
        <w:t xml:space="preserve">    </w:t>
      </w:r>
      <w:r>
        <w:rPr>
          <w:rFonts w:hint="eastAsia" w:ascii="宋体" w:hAnsi="宋体" w:eastAsia="宋体" w:cs="宋体"/>
          <w:bCs/>
          <w:color w:val="auto"/>
          <w:sz w:val="24"/>
          <w:szCs w:val="24"/>
          <w:lang w:eastAsia="zh-CN"/>
        </w:rPr>
        <w:t>年</w:t>
      </w:r>
      <w:r>
        <w:rPr>
          <w:rFonts w:hint="eastAsia" w:ascii="宋体" w:hAnsi="宋体" w:eastAsia="宋体" w:cs="宋体"/>
          <w:bCs/>
          <w:color w:val="auto"/>
          <w:sz w:val="24"/>
          <w:szCs w:val="24"/>
          <w:u w:val="single"/>
          <w:lang w:eastAsia="zh-CN"/>
        </w:rPr>
        <w:t xml:space="preserve">  </w:t>
      </w:r>
      <w:r>
        <w:rPr>
          <w:rFonts w:hint="eastAsia" w:ascii="宋体" w:hAnsi="宋体" w:eastAsia="宋体" w:cs="宋体"/>
          <w:bCs/>
          <w:color w:val="auto"/>
          <w:sz w:val="24"/>
          <w:szCs w:val="24"/>
          <w:lang w:eastAsia="zh-CN"/>
        </w:rPr>
        <w:t>月</w:t>
      </w:r>
      <w:r>
        <w:rPr>
          <w:rFonts w:hint="eastAsia" w:ascii="宋体" w:hAnsi="宋体" w:eastAsia="宋体" w:cs="宋体"/>
          <w:bCs/>
          <w:color w:val="auto"/>
          <w:sz w:val="24"/>
          <w:szCs w:val="24"/>
          <w:u w:val="single"/>
          <w:lang w:eastAsia="zh-CN"/>
        </w:rPr>
        <w:t xml:space="preserve">  </w:t>
      </w:r>
      <w:r>
        <w:rPr>
          <w:rFonts w:hint="eastAsia" w:ascii="宋体" w:hAnsi="宋体" w:eastAsia="宋体" w:cs="宋体"/>
          <w:bCs/>
          <w:color w:val="auto"/>
          <w:sz w:val="24"/>
          <w:szCs w:val="24"/>
          <w:lang w:eastAsia="zh-CN"/>
        </w:rPr>
        <w:t>日）业绩情况表</w:t>
      </w:r>
    </w:p>
    <w:tbl>
      <w:tblPr>
        <w:tblStyle w:val="22"/>
        <w:tblW w:w="9003"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095"/>
        <w:gridCol w:w="1095"/>
        <w:gridCol w:w="1003"/>
        <w:gridCol w:w="913"/>
        <w:gridCol w:w="731"/>
        <w:gridCol w:w="913"/>
        <w:gridCol w:w="913"/>
        <w:gridCol w:w="1005"/>
        <w:gridCol w:w="69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spacing w:before="124" w:beforeLines="40" w:after="124" w:afterLines="4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095" w:type="dxa"/>
            <w:vAlign w:val="center"/>
          </w:tcPr>
          <w:p>
            <w:pPr>
              <w:spacing w:before="124" w:beforeLines="40" w:after="124" w:afterLines="40"/>
              <w:jc w:val="center"/>
              <w:rPr>
                <w:rFonts w:hint="eastAsia" w:ascii="宋体" w:hAnsi="宋体" w:eastAsia="宋体" w:cs="宋体"/>
                <w:sz w:val="24"/>
                <w:szCs w:val="24"/>
              </w:rPr>
            </w:pPr>
            <w:r>
              <w:rPr>
                <w:rFonts w:hint="eastAsia" w:ascii="宋体" w:hAnsi="宋体" w:eastAsia="宋体" w:cs="宋体"/>
                <w:sz w:val="24"/>
                <w:szCs w:val="24"/>
              </w:rPr>
              <w:t>合同名称</w:t>
            </w:r>
          </w:p>
        </w:tc>
        <w:tc>
          <w:tcPr>
            <w:tcW w:w="1095" w:type="dxa"/>
            <w:vAlign w:val="center"/>
          </w:tcPr>
          <w:p>
            <w:pPr>
              <w:spacing w:before="124" w:beforeLines="40" w:after="124" w:afterLines="40"/>
              <w:jc w:val="center"/>
              <w:rPr>
                <w:rFonts w:hint="eastAsia" w:ascii="宋体" w:hAnsi="宋体" w:eastAsia="宋体" w:cs="宋体"/>
                <w:sz w:val="24"/>
                <w:szCs w:val="24"/>
              </w:rPr>
            </w:pPr>
            <w:r>
              <w:rPr>
                <w:rFonts w:hint="eastAsia" w:ascii="宋体" w:hAnsi="宋体" w:eastAsia="宋体" w:cs="宋体"/>
                <w:sz w:val="24"/>
                <w:szCs w:val="24"/>
              </w:rPr>
              <w:t>合同编号</w:t>
            </w:r>
          </w:p>
        </w:tc>
        <w:tc>
          <w:tcPr>
            <w:tcW w:w="1003" w:type="dxa"/>
            <w:vAlign w:val="center"/>
          </w:tcPr>
          <w:p>
            <w:pPr>
              <w:spacing w:before="124" w:beforeLines="40" w:after="124" w:afterLines="40"/>
              <w:jc w:val="center"/>
              <w:rPr>
                <w:rFonts w:hint="eastAsia" w:ascii="宋体" w:hAnsi="宋体" w:eastAsia="宋体" w:cs="宋体"/>
                <w:sz w:val="24"/>
                <w:szCs w:val="24"/>
              </w:rPr>
            </w:pPr>
            <w:r>
              <w:rPr>
                <w:rFonts w:hint="eastAsia" w:ascii="宋体" w:hAnsi="宋体" w:eastAsia="宋体" w:cs="宋体"/>
                <w:sz w:val="24"/>
                <w:szCs w:val="24"/>
              </w:rPr>
              <w:t>合同签订时间</w:t>
            </w:r>
          </w:p>
        </w:tc>
        <w:tc>
          <w:tcPr>
            <w:tcW w:w="913" w:type="dxa"/>
            <w:vAlign w:val="center"/>
          </w:tcPr>
          <w:p>
            <w:pPr>
              <w:spacing w:before="124" w:beforeLines="40" w:after="124" w:afterLines="40"/>
              <w:jc w:val="center"/>
              <w:rPr>
                <w:rFonts w:hint="eastAsia" w:ascii="宋体" w:hAnsi="宋体" w:eastAsia="宋体" w:cs="宋体"/>
                <w:sz w:val="24"/>
                <w:szCs w:val="24"/>
              </w:rPr>
            </w:pPr>
            <w:r>
              <w:rPr>
                <w:rFonts w:hint="eastAsia" w:ascii="宋体" w:hAnsi="宋体" w:eastAsia="宋体" w:cs="宋体"/>
                <w:sz w:val="24"/>
                <w:szCs w:val="24"/>
              </w:rPr>
              <w:t>采购内容</w:t>
            </w:r>
          </w:p>
        </w:tc>
        <w:tc>
          <w:tcPr>
            <w:tcW w:w="731" w:type="dxa"/>
            <w:vAlign w:val="center"/>
          </w:tcPr>
          <w:p>
            <w:pPr>
              <w:spacing w:before="124" w:beforeLines="40" w:after="124" w:afterLines="40"/>
              <w:jc w:val="center"/>
              <w:rPr>
                <w:rFonts w:hint="eastAsia" w:ascii="宋体" w:hAnsi="宋体" w:eastAsia="宋体" w:cs="宋体"/>
                <w:sz w:val="24"/>
                <w:szCs w:val="24"/>
              </w:rPr>
            </w:pPr>
            <w:r>
              <w:rPr>
                <w:rFonts w:hint="eastAsia" w:ascii="宋体" w:hAnsi="宋体" w:eastAsia="宋体" w:cs="宋体"/>
                <w:sz w:val="24"/>
                <w:szCs w:val="24"/>
              </w:rPr>
              <w:t>合同金额（万元）</w:t>
            </w:r>
          </w:p>
        </w:tc>
        <w:tc>
          <w:tcPr>
            <w:tcW w:w="913" w:type="dxa"/>
            <w:vAlign w:val="center"/>
          </w:tcPr>
          <w:p>
            <w:pPr>
              <w:spacing w:before="124" w:beforeLines="40" w:after="124" w:afterLines="40"/>
              <w:jc w:val="center"/>
              <w:rPr>
                <w:rFonts w:hint="eastAsia" w:ascii="宋体" w:hAnsi="宋体" w:eastAsia="宋体" w:cs="宋体"/>
                <w:sz w:val="24"/>
                <w:szCs w:val="24"/>
              </w:rPr>
            </w:pPr>
            <w:r>
              <w:rPr>
                <w:rFonts w:hint="eastAsia" w:ascii="宋体" w:hAnsi="宋体" w:eastAsia="宋体" w:cs="宋体"/>
                <w:sz w:val="24"/>
                <w:szCs w:val="24"/>
              </w:rPr>
              <w:t>合同卖方</w:t>
            </w:r>
          </w:p>
        </w:tc>
        <w:tc>
          <w:tcPr>
            <w:tcW w:w="913" w:type="dxa"/>
            <w:vAlign w:val="center"/>
          </w:tcPr>
          <w:p>
            <w:pPr>
              <w:spacing w:before="124" w:beforeLines="40" w:after="124" w:afterLines="40"/>
              <w:jc w:val="center"/>
              <w:rPr>
                <w:rFonts w:hint="eastAsia" w:ascii="宋体" w:hAnsi="宋体" w:eastAsia="宋体" w:cs="宋体"/>
                <w:sz w:val="24"/>
                <w:szCs w:val="24"/>
              </w:rPr>
            </w:pPr>
            <w:r>
              <w:rPr>
                <w:rFonts w:hint="eastAsia" w:ascii="宋体" w:hAnsi="宋体" w:eastAsia="宋体" w:cs="宋体"/>
                <w:sz w:val="24"/>
                <w:szCs w:val="24"/>
              </w:rPr>
              <w:t>合同买方</w:t>
            </w:r>
          </w:p>
        </w:tc>
        <w:tc>
          <w:tcPr>
            <w:tcW w:w="1005" w:type="dxa"/>
            <w:vAlign w:val="center"/>
          </w:tcPr>
          <w:p>
            <w:pPr>
              <w:spacing w:before="124" w:beforeLines="40" w:after="124" w:afterLines="40"/>
              <w:jc w:val="center"/>
              <w:rPr>
                <w:rFonts w:hint="eastAsia" w:ascii="宋体" w:hAnsi="宋体" w:eastAsia="宋体" w:cs="宋体"/>
                <w:sz w:val="24"/>
                <w:szCs w:val="24"/>
              </w:rPr>
            </w:pPr>
            <w:r>
              <w:rPr>
                <w:rFonts w:hint="eastAsia" w:ascii="宋体" w:hAnsi="宋体" w:eastAsia="宋体" w:cs="宋体"/>
                <w:sz w:val="24"/>
                <w:szCs w:val="24"/>
              </w:rPr>
              <w:t>合同买方联系人及联系电话</w:t>
            </w:r>
          </w:p>
        </w:tc>
        <w:tc>
          <w:tcPr>
            <w:tcW w:w="697" w:type="dxa"/>
            <w:vAlign w:val="center"/>
          </w:tcPr>
          <w:p>
            <w:pPr>
              <w:spacing w:before="124" w:beforeLines="40" w:after="124" w:afterLines="4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38" w:type="dxa"/>
          </w:tcPr>
          <w:p>
            <w:pPr>
              <w:spacing w:before="124" w:beforeLines="40" w:after="124" w:afterLines="40"/>
              <w:jc w:val="center"/>
              <w:rPr>
                <w:rFonts w:hint="eastAsia" w:ascii="宋体" w:hAnsi="宋体" w:eastAsia="宋体" w:cs="宋体"/>
                <w:sz w:val="24"/>
                <w:szCs w:val="24"/>
              </w:rPr>
            </w:pPr>
          </w:p>
        </w:tc>
        <w:tc>
          <w:tcPr>
            <w:tcW w:w="1095" w:type="dxa"/>
          </w:tcPr>
          <w:p>
            <w:pPr>
              <w:spacing w:before="124" w:beforeLines="40" w:after="124" w:afterLines="40"/>
              <w:jc w:val="center"/>
              <w:rPr>
                <w:rFonts w:hint="eastAsia" w:ascii="宋体" w:hAnsi="宋体" w:eastAsia="宋体" w:cs="宋体"/>
                <w:sz w:val="24"/>
                <w:szCs w:val="24"/>
              </w:rPr>
            </w:pPr>
          </w:p>
        </w:tc>
        <w:tc>
          <w:tcPr>
            <w:tcW w:w="1095" w:type="dxa"/>
          </w:tcPr>
          <w:p>
            <w:pPr>
              <w:spacing w:before="124" w:beforeLines="40" w:after="124" w:afterLines="40"/>
              <w:jc w:val="center"/>
              <w:rPr>
                <w:rFonts w:hint="eastAsia" w:ascii="宋体" w:hAnsi="宋体" w:eastAsia="宋体" w:cs="宋体"/>
                <w:sz w:val="24"/>
                <w:szCs w:val="24"/>
              </w:rPr>
            </w:pPr>
          </w:p>
        </w:tc>
        <w:tc>
          <w:tcPr>
            <w:tcW w:w="1003" w:type="dxa"/>
          </w:tcPr>
          <w:p>
            <w:pPr>
              <w:spacing w:before="124" w:beforeLines="40" w:after="124" w:afterLines="40"/>
              <w:jc w:val="center"/>
              <w:rPr>
                <w:rFonts w:hint="eastAsia" w:ascii="宋体" w:hAnsi="宋体" w:eastAsia="宋体" w:cs="宋体"/>
                <w:sz w:val="24"/>
                <w:szCs w:val="24"/>
              </w:rPr>
            </w:pPr>
          </w:p>
        </w:tc>
        <w:tc>
          <w:tcPr>
            <w:tcW w:w="913" w:type="dxa"/>
          </w:tcPr>
          <w:p>
            <w:pPr>
              <w:spacing w:before="124" w:beforeLines="40" w:after="124" w:afterLines="40"/>
              <w:jc w:val="center"/>
              <w:rPr>
                <w:rFonts w:hint="eastAsia" w:ascii="宋体" w:hAnsi="宋体" w:eastAsia="宋体" w:cs="宋体"/>
                <w:sz w:val="24"/>
                <w:szCs w:val="24"/>
              </w:rPr>
            </w:pPr>
          </w:p>
        </w:tc>
        <w:tc>
          <w:tcPr>
            <w:tcW w:w="731" w:type="dxa"/>
          </w:tcPr>
          <w:p>
            <w:pPr>
              <w:spacing w:before="124" w:beforeLines="40" w:after="124" w:afterLines="40"/>
              <w:jc w:val="center"/>
              <w:rPr>
                <w:rFonts w:hint="eastAsia" w:ascii="宋体" w:hAnsi="宋体" w:eastAsia="宋体" w:cs="宋体"/>
                <w:sz w:val="24"/>
                <w:szCs w:val="24"/>
              </w:rPr>
            </w:pPr>
          </w:p>
        </w:tc>
        <w:tc>
          <w:tcPr>
            <w:tcW w:w="913" w:type="dxa"/>
          </w:tcPr>
          <w:p>
            <w:pPr>
              <w:spacing w:before="124" w:beforeLines="40" w:after="124" w:afterLines="40"/>
              <w:jc w:val="center"/>
              <w:rPr>
                <w:rFonts w:hint="eastAsia" w:ascii="宋体" w:hAnsi="宋体" w:eastAsia="宋体" w:cs="宋体"/>
                <w:sz w:val="24"/>
                <w:szCs w:val="24"/>
              </w:rPr>
            </w:pPr>
          </w:p>
        </w:tc>
        <w:tc>
          <w:tcPr>
            <w:tcW w:w="913" w:type="dxa"/>
          </w:tcPr>
          <w:p>
            <w:pPr>
              <w:spacing w:before="124" w:beforeLines="40" w:after="124" w:afterLines="40"/>
              <w:jc w:val="center"/>
              <w:rPr>
                <w:rFonts w:hint="eastAsia" w:ascii="宋体" w:hAnsi="宋体" w:eastAsia="宋体" w:cs="宋体"/>
                <w:sz w:val="24"/>
                <w:szCs w:val="24"/>
              </w:rPr>
            </w:pPr>
          </w:p>
        </w:tc>
        <w:tc>
          <w:tcPr>
            <w:tcW w:w="1005" w:type="dxa"/>
          </w:tcPr>
          <w:p>
            <w:pPr>
              <w:spacing w:before="124" w:beforeLines="40" w:after="124" w:afterLines="40"/>
              <w:jc w:val="center"/>
              <w:rPr>
                <w:rFonts w:hint="eastAsia" w:ascii="宋体" w:hAnsi="宋体" w:eastAsia="宋体" w:cs="宋体"/>
                <w:sz w:val="24"/>
                <w:szCs w:val="24"/>
              </w:rPr>
            </w:pPr>
          </w:p>
        </w:tc>
        <w:tc>
          <w:tcPr>
            <w:tcW w:w="697" w:type="dxa"/>
          </w:tcPr>
          <w:p>
            <w:pPr>
              <w:spacing w:before="124" w:beforeLines="40" w:after="124" w:afterLines="40"/>
              <w:jc w:val="center"/>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38" w:type="dxa"/>
          </w:tcPr>
          <w:p>
            <w:pPr>
              <w:spacing w:before="124" w:beforeLines="40" w:after="124" w:afterLines="40"/>
              <w:jc w:val="center"/>
              <w:rPr>
                <w:rFonts w:hint="eastAsia" w:ascii="宋体" w:hAnsi="宋体" w:eastAsia="宋体" w:cs="宋体"/>
                <w:sz w:val="24"/>
                <w:szCs w:val="24"/>
              </w:rPr>
            </w:pPr>
          </w:p>
        </w:tc>
        <w:tc>
          <w:tcPr>
            <w:tcW w:w="1095" w:type="dxa"/>
          </w:tcPr>
          <w:p>
            <w:pPr>
              <w:spacing w:before="124" w:beforeLines="40" w:after="124" w:afterLines="40"/>
              <w:jc w:val="center"/>
              <w:rPr>
                <w:rFonts w:hint="eastAsia" w:ascii="宋体" w:hAnsi="宋体" w:eastAsia="宋体" w:cs="宋体"/>
                <w:sz w:val="24"/>
                <w:szCs w:val="24"/>
              </w:rPr>
            </w:pPr>
          </w:p>
        </w:tc>
        <w:tc>
          <w:tcPr>
            <w:tcW w:w="1095" w:type="dxa"/>
          </w:tcPr>
          <w:p>
            <w:pPr>
              <w:spacing w:before="124" w:beforeLines="40" w:after="124" w:afterLines="40"/>
              <w:jc w:val="center"/>
              <w:rPr>
                <w:rFonts w:hint="eastAsia" w:ascii="宋体" w:hAnsi="宋体" w:eastAsia="宋体" w:cs="宋体"/>
                <w:sz w:val="24"/>
                <w:szCs w:val="24"/>
              </w:rPr>
            </w:pPr>
          </w:p>
        </w:tc>
        <w:tc>
          <w:tcPr>
            <w:tcW w:w="1003" w:type="dxa"/>
          </w:tcPr>
          <w:p>
            <w:pPr>
              <w:spacing w:before="124" w:beforeLines="40" w:after="124" w:afterLines="40"/>
              <w:jc w:val="center"/>
              <w:rPr>
                <w:rFonts w:hint="eastAsia" w:ascii="宋体" w:hAnsi="宋体" w:eastAsia="宋体" w:cs="宋体"/>
                <w:sz w:val="24"/>
                <w:szCs w:val="24"/>
              </w:rPr>
            </w:pPr>
          </w:p>
        </w:tc>
        <w:tc>
          <w:tcPr>
            <w:tcW w:w="913" w:type="dxa"/>
          </w:tcPr>
          <w:p>
            <w:pPr>
              <w:spacing w:before="124" w:beforeLines="40" w:after="124" w:afterLines="40"/>
              <w:jc w:val="center"/>
              <w:rPr>
                <w:rFonts w:hint="eastAsia" w:ascii="宋体" w:hAnsi="宋体" w:eastAsia="宋体" w:cs="宋体"/>
                <w:sz w:val="24"/>
                <w:szCs w:val="24"/>
              </w:rPr>
            </w:pPr>
          </w:p>
        </w:tc>
        <w:tc>
          <w:tcPr>
            <w:tcW w:w="731" w:type="dxa"/>
          </w:tcPr>
          <w:p>
            <w:pPr>
              <w:spacing w:before="124" w:beforeLines="40" w:after="124" w:afterLines="40"/>
              <w:jc w:val="center"/>
              <w:rPr>
                <w:rFonts w:hint="eastAsia" w:ascii="宋体" w:hAnsi="宋体" w:eastAsia="宋体" w:cs="宋体"/>
                <w:sz w:val="24"/>
                <w:szCs w:val="24"/>
              </w:rPr>
            </w:pPr>
          </w:p>
        </w:tc>
        <w:tc>
          <w:tcPr>
            <w:tcW w:w="913" w:type="dxa"/>
          </w:tcPr>
          <w:p>
            <w:pPr>
              <w:spacing w:before="124" w:beforeLines="40" w:after="124" w:afterLines="40"/>
              <w:jc w:val="center"/>
              <w:rPr>
                <w:rFonts w:hint="eastAsia" w:ascii="宋体" w:hAnsi="宋体" w:eastAsia="宋体" w:cs="宋体"/>
                <w:sz w:val="24"/>
                <w:szCs w:val="24"/>
              </w:rPr>
            </w:pPr>
          </w:p>
        </w:tc>
        <w:tc>
          <w:tcPr>
            <w:tcW w:w="913" w:type="dxa"/>
          </w:tcPr>
          <w:p>
            <w:pPr>
              <w:spacing w:before="124" w:beforeLines="40" w:after="124" w:afterLines="40"/>
              <w:jc w:val="center"/>
              <w:rPr>
                <w:rFonts w:hint="eastAsia" w:ascii="宋体" w:hAnsi="宋体" w:eastAsia="宋体" w:cs="宋体"/>
                <w:sz w:val="24"/>
                <w:szCs w:val="24"/>
              </w:rPr>
            </w:pPr>
          </w:p>
        </w:tc>
        <w:tc>
          <w:tcPr>
            <w:tcW w:w="1005" w:type="dxa"/>
          </w:tcPr>
          <w:p>
            <w:pPr>
              <w:spacing w:before="124" w:beforeLines="40" w:after="124" w:afterLines="40"/>
              <w:jc w:val="center"/>
              <w:rPr>
                <w:rFonts w:hint="eastAsia" w:ascii="宋体" w:hAnsi="宋体" w:eastAsia="宋体" w:cs="宋体"/>
                <w:sz w:val="24"/>
                <w:szCs w:val="24"/>
              </w:rPr>
            </w:pPr>
          </w:p>
        </w:tc>
        <w:tc>
          <w:tcPr>
            <w:tcW w:w="697" w:type="dxa"/>
          </w:tcPr>
          <w:p>
            <w:pPr>
              <w:spacing w:before="124" w:beforeLines="40" w:after="124" w:afterLines="40"/>
              <w:jc w:val="center"/>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38" w:type="dxa"/>
          </w:tcPr>
          <w:p>
            <w:pPr>
              <w:spacing w:before="124" w:beforeLines="40" w:after="124" w:afterLines="40"/>
              <w:jc w:val="center"/>
              <w:rPr>
                <w:rFonts w:hint="eastAsia" w:ascii="宋体" w:hAnsi="宋体" w:eastAsia="宋体" w:cs="宋体"/>
                <w:sz w:val="24"/>
                <w:szCs w:val="24"/>
              </w:rPr>
            </w:pPr>
          </w:p>
        </w:tc>
        <w:tc>
          <w:tcPr>
            <w:tcW w:w="1095" w:type="dxa"/>
          </w:tcPr>
          <w:p>
            <w:pPr>
              <w:spacing w:before="124" w:beforeLines="40" w:after="124" w:afterLines="40"/>
              <w:jc w:val="center"/>
              <w:rPr>
                <w:rFonts w:hint="eastAsia" w:ascii="宋体" w:hAnsi="宋体" w:eastAsia="宋体" w:cs="宋体"/>
                <w:sz w:val="24"/>
                <w:szCs w:val="24"/>
              </w:rPr>
            </w:pPr>
          </w:p>
        </w:tc>
        <w:tc>
          <w:tcPr>
            <w:tcW w:w="1095" w:type="dxa"/>
          </w:tcPr>
          <w:p>
            <w:pPr>
              <w:spacing w:before="124" w:beforeLines="40" w:after="124" w:afterLines="40"/>
              <w:jc w:val="center"/>
              <w:rPr>
                <w:rFonts w:hint="eastAsia" w:ascii="宋体" w:hAnsi="宋体" w:eastAsia="宋体" w:cs="宋体"/>
                <w:sz w:val="24"/>
                <w:szCs w:val="24"/>
              </w:rPr>
            </w:pPr>
          </w:p>
        </w:tc>
        <w:tc>
          <w:tcPr>
            <w:tcW w:w="1003" w:type="dxa"/>
          </w:tcPr>
          <w:p>
            <w:pPr>
              <w:spacing w:before="124" w:beforeLines="40" w:after="124" w:afterLines="40"/>
              <w:jc w:val="center"/>
              <w:rPr>
                <w:rFonts w:hint="eastAsia" w:ascii="宋体" w:hAnsi="宋体" w:eastAsia="宋体" w:cs="宋体"/>
                <w:sz w:val="24"/>
                <w:szCs w:val="24"/>
              </w:rPr>
            </w:pPr>
          </w:p>
        </w:tc>
        <w:tc>
          <w:tcPr>
            <w:tcW w:w="913" w:type="dxa"/>
          </w:tcPr>
          <w:p>
            <w:pPr>
              <w:spacing w:before="124" w:beforeLines="40" w:after="124" w:afterLines="40"/>
              <w:jc w:val="center"/>
              <w:rPr>
                <w:rFonts w:hint="eastAsia" w:ascii="宋体" w:hAnsi="宋体" w:eastAsia="宋体" w:cs="宋体"/>
                <w:sz w:val="24"/>
                <w:szCs w:val="24"/>
              </w:rPr>
            </w:pPr>
          </w:p>
        </w:tc>
        <w:tc>
          <w:tcPr>
            <w:tcW w:w="731" w:type="dxa"/>
          </w:tcPr>
          <w:p>
            <w:pPr>
              <w:spacing w:before="124" w:beforeLines="40" w:after="124" w:afterLines="40"/>
              <w:jc w:val="center"/>
              <w:rPr>
                <w:rFonts w:hint="eastAsia" w:ascii="宋体" w:hAnsi="宋体" w:eastAsia="宋体" w:cs="宋体"/>
                <w:sz w:val="24"/>
                <w:szCs w:val="24"/>
              </w:rPr>
            </w:pPr>
          </w:p>
        </w:tc>
        <w:tc>
          <w:tcPr>
            <w:tcW w:w="913" w:type="dxa"/>
          </w:tcPr>
          <w:p>
            <w:pPr>
              <w:spacing w:before="124" w:beforeLines="40" w:after="124" w:afterLines="40"/>
              <w:jc w:val="center"/>
              <w:rPr>
                <w:rFonts w:hint="eastAsia" w:ascii="宋体" w:hAnsi="宋体" w:eastAsia="宋体" w:cs="宋体"/>
                <w:sz w:val="24"/>
                <w:szCs w:val="24"/>
              </w:rPr>
            </w:pPr>
          </w:p>
        </w:tc>
        <w:tc>
          <w:tcPr>
            <w:tcW w:w="913" w:type="dxa"/>
          </w:tcPr>
          <w:p>
            <w:pPr>
              <w:spacing w:before="124" w:beforeLines="40" w:after="124" w:afterLines="40"/>
              <w:jc w:val="center"/>
              <w:rPr>
                <w:rFonts w:hint="eastAsia" w:ascii="宋体" w:hAnsi="宋体" w:eastAsia="宋体" w:cs="宋体"/>
                <w:sz w:val="24"/>
                <w:szCs w:val="24"/>
              </w:rPr>
            </w:pPr>
          </w:p>
        </w:tc>
        <w:tc>
          <w:tcPr>
            <w:tcW w:w="1005" w:type="dxa"/>
          </w:tcPr>
          <w:p>
            <w:pPr>
              <w:spacing w:before="124" w:beforeLines="40" w:after="124" w:afterLines="40"/>
              <w:jc w:val="center"/>
              <w:rPr>
                <w:rFonts w:hint="eastAsia" w:ascii="宋体" w:hAnsi="宋体" w:eastAsia="宋体" w:cs="宋体"/>
                <w:sz w:val="24"/>
                <w:szCs w:val="24"/>
              </w:rPr>
            </w:pPr>
          </w:p>
        </w:tc>
        <w:tc>
          <w:tcPr>
            <w:tcW w:w="697" w:type="dxa"/>
          </w:tcPr>
          <w:p>
            <w:pPr>
              <w:spacing w:before="124" w:beforeLines="40" w:after="124" w:afterLines="40"/>
              <w:jc w:val="center"/>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5475" w:type="dxa"/>
            <w:gridSpan w:val="6"/>
            <w:vAlign w:val="center"/>
          </w:tcPr>
          <w:p>
            <w:pPr>
              <w:spacing w:before="124" w:beforeLines="40" w:after="124" w:afterLines="40"/>
              <w:jc w:val="center"/>
              <w:rPr>
                <w:rFonts w:hint="eastAsia" w:ascii="宋体" w:hAnsi="宋体" w:eastAsia="宋体" w:cs="宋体"/>
                <w:sz w:val="24"/>
                <w:szCs w:val="24"/>
              </w:rPr>
            </w:pPr>
            <w:r>
              <w:rPr>
                <w:rFonts w:hint="eastAsia" w:ascii="宋体" w:hAnsi="宋体" w:eastAsia="宋体" w:cs="宋体"/>
                <w:sz w:val="24"/>
                <w:szCs w:val="24"/>
              </w:rPr>
              <w:t>合同金额合计：</w:t>
            </w:r>
          </w:p>
        </w:tc>
        <w:tc>
          <w:tcPr>
            <w:tcW w:w="3528" w:type="dxa"/>
            <w:gridSpan w:val="4"/>
            <w:vAlign w:val="center"/>
          </w:tcPr>
          <w:p>
            <w:pPr>
              <w:spacing w:before="124" w:beforeLines="40" w:after="124" w:afterLines="40"/>
              <w:jc w:val="center"/>
              <w:rPr>
                <w:rFonts w:hint="eastAsia" w:ascii="宋体" w:hAnsi="宋体" w:eastAsia="宋体" w:cs="宋体"/>
                <w:sz w:val="24"/>
                <w:szCs w:val="24"/>
                <w:u w:val="single"/>
              </w:rPr>
            </w:pPr>
            <w:r>
              <w:rPr>
                <w:rFonts w:hint="eastAsia" w:ascii="宋体" w:hAnsi="宋体" w:eastAsia="宋体" w:cs="宋体"/>
                <w:sz w:val="24"/>
                <w:szCs w:val="24"/>
              </w:rPr>
              <w:t>人民币</w:t>
            </w:r>
            <w:r>
              <w:rPr>
                <w:rFonts w:hint="eastAsia" w:ascii="宋体" w:hAnsi="宋体" w:eastAsia="宋体" w:cs="宋体"/>
                <w:sz w:val="24"/>
                <w:szCs w:val="24"/>
                <w:u w:val="single"/>
              </w:rPr>
              <w:t xml:space="preserve">        </w:t>
            </w:r>
            <w:r>
              <w:rPr>
                <w:rFonts w:hint="eastAsia" w:ascii="宋体" w:hAnsi="宋体" w:eastAsia="宋体" w:cs="宋体"/>
                <w:sz w:val="24"/>
                <w:szCs w:val="24"/>
              </w:rPr>
              <w:t>万元</w:t>
            </w:r>
          </w:p>
        </w:tc>
      </w:tr>
    </w:tbl>
    <w:p>
      <w:pPr>
        <w:pStyle w:val="42"/>
        <w:ind w:left="360" w:hanging="360" w:hangingChars="150"/>
        <w:rPr>
          <w:rFonts w:hint="eastAsia" w:ascii="宋体" w:hAnsi="宋体" w:eastAsia="宋体" w:cs="宋体"/>
          <w:szCs w:val="24"/>
        </w:rPr>
      </w:pPr>
      <w:r>
        <w:rPr>
          <w:rFonts w:hint="eastAsia" w:ascii="宋体" w:hAnsi="宋体" w:eastAsia="宋体" w:cs="宋体"/>
          <w:szCs w:val="24"/>
        </w:rPr>
        <w:t>注：若本项目对响应人业绩有要求，响应人应当如实填写本表并根据评分标准中的相关要求在本表后附相关合同关键页（须包括合同名称、服务内容、实施时间、合同金额、合同签字盖章页，如果提供的是框架合同，需提供对应框架合同结算的订单或结算单据）的复印件（加盖公章）或者其他相关证明材料。</w:t>
      </w:r>
    </w:p>
    <w:p>
      <w:pPr>
        <w:spacing w:line="360" w:lineRule="auto"/>
        <w:ind w:firstLine="480" w:firstLineChars="200"/>
        <w:rPr>
          <w:rFonts w:hint="eastAsia" w:ascii="宋体" w:hAnsi="宋体" w:eastAsia="宋体" w:cs="宋体"/>
          <w:sz w:val="24"/>
          <w:szCs w:val="24"/>
          <w:u w:color="FF0000"/>
        </w:rPr>
      </w:pPr>
    </w:p>
    <w:p>
      <w:pPr>
        <w:spacing w:line="360" w:lineRule="auto"/>
        <w:ind w:firstLine="480" w:firstLineChars="200"/>
        <w:rPr>
          <w:rFonts w:hint="eastAsia" w:ascii="宋体" w:hAnsi="宋体" w:eastAsia="宋体" w:cs="宋体"/>
          <w:sz w:val="24"/>
          <w:szCs w:val="24"/>
          <w:u w:color="FF0000"/>
        </w:rPr>
      </w:pPr>
    </w:p>
    <w:p>
      <w:pPr>
        <w:widowControl/>
        <w:jc w:val="left"/>
        <w:rPr>
          <w:rFonts w:hint="eastAsia" w:ascii="宋体" w:hAnsi="宋体" w:eastAsia="宋体" w:cs="宋体"/>
          <w:sz w:val="24"/>
          <w:szCs w:val="24"/>
          <w:u w:color="000000"/>
        </w:rPr>
      </w:pPr>
      <w:r>
        <w:rPr>
          <w:rFonts w:hint="eastAsia" w:ascii="宋体" w:hAnsi="宋体" w:eastAsia="宋体" w:cs="宋体"/>
          <w:sz w:val="24"/>
          <w:szCs w:val="24"/>
          <w:u w:color="000000"/>
        </w:rPr>
        <w:br w:type="page"/>
      </w:r>
    </w:p>
    <w:p>
      <w:pPr>
        <w:tabs>
          <w:tab w:val="left" w:pos="576"/>
        </w:tabs>
        <w:spacing w:before="156" w:beforeLines="50" w:after="156" w:afterLines="50" w:line="360" w:lineRule="auto"/>
        <w:outlineLvl w:val="2"/>
        <w:rPr>
          <w:rFonts w:hint="eastAsia" w:ascii="宋体" w:hAnsi="宋体" w:eastAsia="宋体" w:cs="宋体"/>
          <w:sz w:val="24"/>
          <w:szCs w:val="24"/>
          <w:u w:color="000000"/>
        </w:rPr>
      </w:pPr>
      <w:bookmarkStart w:id="42" w:name="_Toc7240"/>
      <w:r>
        <w:rPr>
          <w:rFonts w:hint="eastAsia" w:ascii="宋体" w:hAnsi="宋体" w:eastAsia="宋体" w:cs="宋体"/>
          <w:sz w:val="24"/>
          <w:szCs w:val="24"/>
          <w:u w:color="000000"/>
        </w:rPr>
        <w:t>6.8 企业资质</w:t>
      </w:r>
      <w:bookmarkEnd w:id="42"/>
    </w:p>
    <w:p>
      <w:pPr>
        <w:spacing w:line="360" w:lineRule="auto"/>
        <w:ind w:firstLine="480" w:firstLineChars="200"/>
        <w:rPr>
          <w:rFonts w:hint="eastAsia" w:ascii="宋体" w:hAnsi="宋体" w:eastAsia="宋体" w:cs="宋体"/>
          <w:sz w:val="24"/>
          <w:szCs w:val="24"/>
          <w:u w:color="FF0000"/>
        </w:rPr>
      </w:pPr>
    </w:p>
    <w:p>
      <w:pPr>
        <w:widowControl/>
        <w:jc w:val="left"/>
        <w:rPr>
          <w:rFonts w:hint="eastAsia" w:ascii="宋体" w:hAnsi="宋体" w:eastAsia="宋体" w:cs="宋体"/>
          <w:sz w:val="24"/>
          <w:szCs w:val="24"/>
          <w:u w:color="000000"/>
        </w:rPr>
      </w:pPr>
      <w:r>
        <w:rPr>
          <w:rFonts w:hint="eastAsia" w:ascii="宋体" w:hAnsi="宋体" w:eastAsia="宋体" w:cs="宋体"/>
          <w:sz w:val="24"/>
          <w:szCs w:val="24"/>
          <w:u w:color="000000"/>
        </w:rPr>
        <w:br w:type="page"/>
      </w:r>
    </w:p>
    <w:p>
      <w:pPr>
        <w:tabs>
          <w:tab w:val="left" w:pos="576"/>
        </w:tabs>
        <w:spacing w:before="156" w:beforeLines="50" w:after="156" w:afterLines="50" w:line="360" w:lineRule="auto"/>
        <w:outlineLvl w:val="2"/>
        <w:rPr>
          <w:rFonts w:hint="eastAsia" w:ascii="宋体" w:hAnsi="宋体" w:eastAsia="宋体" w:cs="宋体"/>
          <w:sz w:val="24"/>
          <w:szCs w:val="24"/>
          <w:u w:color="000000"/>
        </w:rPr>
      </w:pPr>
      <w:bookmarkStart w:id="43" w:name="_Toc31528"/>
      <w:r>
        <w:rPr>
          <w:rFonts w:hint="eastAsia" w:ascii="宋体" w:hAnsi="宋体" w:eastAsia="宋体" w:cs="宋体"/>
          <w:sz w:val="24"/>
          <w:szCs w:val="24"/>
          <w:u w:color="000000"/>
        </w:rPr>
        <w:t xml:space="preserve">6.9 </w:t>
      </w:r>
      <w:r>
        <w:rPr>
          <w:rFonts w:hint="eastAsia" w:ascii="宋体" w:hAnsi="宋体" w:eastAsia="宋体" w:cs="宋体"/>
          <w:sz w:val="24"/>
          <w:szCs w:val="24"/>
          <w:u w:color="000000"/>
          <w:lang w:val="en-US" w:eastAsia="zh-CN"/>
        </w:rPr>
        <w:t>施工</w:t>
      </w:r>
      <w:r>
        <w:rPr>
          <w:rFonts w:hint="eastAsia" w:ascii="宋体" w:hAnsi="宋体" w:eastAsia="宋体" w:cs="宋体"/>
          <w:sz w:val="24"/>
          <w:szCs w:val="24"/>
          <w:u w:color="000000"/>
        </w:rPr>
        <w:t>方案</w:t>
      </w:r>
      <w:bookmarkEnd w:id="43"/>
    </w:p>
    <w:p>
      <w:pPr>
        <w:spacing w:line="360" w:lineRule="auto"/>
        <w:ind w:firstLine="480" w:firstLineChars="200"/>
        <w:rPr>
          <w:rFonts w:hint="eastAsia" w:ascii="宋体" w:hAnsi="宋体" w:eastAsia="宋体" w:cs="宋体"/>
          <w:sz w:val="24"/>
          <w:szCs w:val="24"/>
          <w:u w:color="FF0000"/>
        </w:rPr>
      </w:pPr>
      <w:r>
        <w:rPr>
          <w:rFonts w:hint="eastAsia" w:ascii="宋体" w:hAnsi="宋体" w:eastAsia="宋体" w:cs="宋体"/>
          <w:sz w:val="24"/>
          <w:szCs w:val="24"/>
          <w:u w:color="FF0000"/>
        </w:rPr>
        <w:t>包括但不限于如下内容：</w:t>
      </w:r>
    </w:p>
    <w:p>
      <w:pPr>
        <w:spacing w:line="360" w:lineRule="auto"/>
        <w:ind w:firstLine="480" w:firstLineChars="200"/>
        <w:rPr>
          <w:rFonts w:hint="eastAsia" w:ascii="宋体" w:hAnsi="宋体" w:eastAsia="宋体" w:cs="宋体"/>
          <w:sz w:val="24"/>
          <w:szCs w:val="24"/>
          <w:u w:color="FF0000"/>
        </w:rPr>
      </w:pPr>
      <w:r>
        <w:rPr>
          <w:rFonts w:hint="eastAsia" w:ascii="宋体" w:hAnsi="宋体" w:eastAsia="宋体" w:cs="宋体"/>
          <w:sz w:val="24"/>
          <w:szCs w:val="24"/>
          <w:u w:color="FF0000"/>
        </w:rPr>
        <w:t>1、项目团队</w:t>
      </w:r>
    </w:p>
    <w:p>
      <w:pPr>
        <w:spacing w:line="360" w:lineRule="auto"/>
        <w:ind w:firstLine="480" w:firstLineChars="200"/>
        <w:jc w:val="center"/>
        <w:rPr>
          <w:rFonts w:hint="eastAsia" w:ascii="宋体" w:hAnsi="宋体" w:eastAsia="宋体" w:cs="宋体"/>
          <w:sz w:val="24"/>
          <w:szCs w:val="24"/>
          <w:u w:color="FF0000"/>
        </w:rPr>
      </w:pPr>
      <w:r>
        <w:rPr>
          <w:rFonts w:hint="eastAsia" w:ascii="宋体" w:hAnsi="宋体" w:eastAsia="宋体" w:cs="宋体"/>
          <w:sz w:val="24"/>
          <w:szCs w:val="24"/>
          <w:u w:color="FF0000"/>
        </w:rPr>
        <w:t>人员信息表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613"/>
        <w:gridCol w:w="1286"/>
        <w:gridCol w:w="1286"/>
        <w:gridCol w:w="1286"/>
        <w:gridCol w:w="1286"/>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jc w:val="center"/>
              <w:rPr>
                <w:rFonts w:hint="eastAsia" w:ascii="宋体" w:hAnsi="宋体" w:eastAsia="宋体" w:cs="宋体"/>
                <w:kern w:val="0"/>
                <w:sz w:val="24"/>
                <w:szCs w:val="24"/>
                <w:u w:color="FF0000"/>
              </w:rPr>
            </w:pPr>
            <w:r>
              <w:rPr>
                <w:rFonts w:hint="eastAsia" w:ascii="宋体" w:hAnsi="宋体" w:eastAsia="宋体" w:cs="宋体"/>
                <w:kern w:val="0"/>
                <w:sz w:val="24"/>
                <w:szCs w:val="24"/>
                <w:u w:color="FF0000"/>
              </w:rPr>
              <w:t>序号</w:t>
            </w:r>
          </w:p>
        </w:tc>
        <w:tc>
          <w:tcPr>
            <w:tcW w:w="1613" w:type="dxa"/>
            <w:vAlign w:val="center"/>
          </w:tcPr>
          <w:p>
            <w:pPr>
              <w:jc w:val="center"/>
              <w:rPr>
                <w:rFonts w:hint="eastAsia" w:ascii="宋体" w:hAnsi="宋体" w:eastAsia="宋体" w:cs="宋体"/>
                <w:kern w:val="0"/>
                <w:sz w:val="24"/>
                <w:szCs w:val="24"/>
                <w:u w:color="FF0000"/>
              </w:rPr>
            </w:pPr>
            <w:r>
              <w:rPr>
                <w:rFonts w:hint="eastAsia" w:ascii="宋体" w:hAnsi="宋体" w:eastAsia="宋体" w:cs="宋体"/>
                <w:kern w:val="0"/>
                <w:sz w:val="24"/>
                <w:szCs w:val="24"/>
                <w:u w:color="FF0000"/>
              </w:rPr>
              <w:t>姓名</w:t>
            </w:r>
          </w:p>
        </w:tc>
        <w:tc>
          <w:tcPr>
            <w:tcW w:w="1286" w:type="dxa"/>
            <w:vAlign w:val="center"/>
          </w:tcPr>
          <w:p>
            <w:pPr>
              <w:jc w:val="center"/>
              <w:rPr>
                <w:rFonts w:hint="eastAsia" w:ascii="宋体" w:hAnsi="宋体" w:eastAsia="宋体" w:cs="宋体"/>
                <w:kern w:val="0"/>
                <w:sz w:val="24"/>
                <w:szCs w:val="24"/>
                <w:u w:color="FF0000"/>
              </w:rPr>
            </w:pPr>
            <w:r>
              <w:rPr>
                <w:rFonts w:hint="eastAsia" w:ascii="宋体" w:hAnsi="宋体" w:eastAsia="宋体" w:cs="宋体"/>
                <w:kern w:val="0"/>
                <w:sz w:val="24"/>
                <w:szCs w:val="24"/>
                <w:u w:color="FF0000"/>
              </w:rPr>
              <w:t>身份证号码</w:t>
            </w:r>
          </w:p>
        </w:tc>
        <w:tc>
          <w:tcPr>
            <w:tcW w:w="1286" w:type="dxa"/>
            <w:vAlign w:val="center"/>
          </w:tcPr>
          <w:p>
            <w:pPr>
              <w:jc w:val="center"/>
              <w:rPr>
                <w:rFonts w:hint="eastAsia" w:ascii="宋体" w:hAnsi="宋体" w:eastAsia="宋体" w:cs="宋体"/>
                <w:kern w:val="0"/>
                <w:sz w:val="24"/>
                <w:szCs w:val="24"/>
                <w:u w:color="FF0000"/>
              </w:rPr>
            </w:pPr>
            <w:r>
              <w:rPr>
                <w:rFonts w:hint="eastAsia" w:ascii="宋体" w:hAnsi="宋体" w:eastAsia="宋体" w:cs="宋体"/>
                <w:kern w:val="0"/>
                <w:sz w:val="24"/>
                <w:szCs w:val="24"/>
                <w:u w:color="FF0000"/>
              </w:rPr>
              <w:t>年龄</w:t>
            </w:r>
          </w:p>
        </w:tc>
        <w:tc>
          <w:tcPr>
            <w:tcW w:w="1286" w:type="dxa"/>
            <w:vAlign w:val="center"/>
          </w:tcPr>
          <w:p>
            <w:pPr>
              <w:jc w:val="center"/>
              <w:rPr>
                <w:rFonts w:hint="eastAsia" w:ascii="宋体" w:hAnsi="宋体" w:eastAsia="宋体" w:cs="宋体"/>
                <w:kern w:val="0"/>
                <w:sz w:val="24"/>
                <w:szCs w:val="24"/>
                <w:u w:color="FF0000"/>
              </w:rPr>
            </w:pPr>
            <w:r>
              <w:rPr>
                <w:rFonts w:hint="eastAsia" w:ascii="宋体" w:hAnsi="宋体" w:eastAsia="宋体" w:cs="宋体"/>
                <w:kern w:val="0"/>
                <w:sz w:val="24"/>
                <w:szCs w:val="24"/>
                <w:u w:color="FF0000"/>
              </w:rPr>
              <w:t>在本项目职务</w:t>
            </w:r>
          </w:p>
        </w:tc>
        <w:tc>
          <w:tcPr>
            <w:tcW w:w="1286" w:type="dxa"/>
            <w:vAlign w:val="center"/>
          </w:tcPr>
          <w:p>
            <w:pPr>
              <w:jc w:val="center"/>
              <w:rPr>
                <w:rFonts w:hint="eastAsia" w:ascii="宋体" w:hAnsi="宋体" w:eastAsia="宋体" w:cs="宋体"/>
                <w:kern w:val="0"/>
                <w:sz w:val="24"/>
                <w:szCs w:val="24"/>
                <w:u w:color="FF0000"/>
              </w:rPr>
            </w:pPr>
            <w:r>
              <w:rPr>
                <w:rFonts w:hint="eastAsia" w:ascii="宋体" w:hAnsi="宋体" w:eastAsia="宋体" w:cs="宋体"/>
                <w:kern w:val="0"/>
                <w:sz w:val="24"/>
                <w:szCs w:val="24"/>
                <w:u w:color="FF0000"/>
              </w:rPr>
              <w:t>资质证书</w:t>
            </w:r>
          </w:p>
        </w:tc>
        <w:tc>
          <w:tcPr>
            <w:tcW w:w="1287" w:type="dxa"/>
            <w:vAlign w:val="center"/>
          </w:tcPr>
          <w:p>
            <w:pPr>
              <w:jc w:val="center"/>
              <w:rPr>
                <w:rFonts w:hint="eastAsia" w:ascii="宋体" w:hAnsi="宋体" w:eastAsia="宋体" w:cs="宋体"/>
                <w:kern w:val="0"/>
                <w:sz w:val="24"/>
                <w:szCs w:val="24"/>
                <w:u w:color="FF0000"/>
              </w:rPr>
            </w:pPr>
            <w:r>
              <w:rPr>
                <w:rFonts w:hint="eastAsia" w:ascii="宋体" w:hAnsi="宋体" w:eastAsia="宋体" w:cs="宋体"/>
                <w:kern w:val="0"/>
                <w:sz w:val="24"/>
                <w:szCs w:val="24"/>
                <w:u w:color="FF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jc w:val="center"/>
              <w:rPr>
                <w:rFonts w:hint="eastAsia" w:ascii="宋体" w:hAnsi="宋体" w:eastAsia="宋体" w:cs="宋体"/>
                <w:kern w:val="0"/>
                <w:sz w:val="24"/>
                <w:szCs w:val="24"/>
                <w:u w:color="FF0000"/>
              </w:rPr>
            </w:pPr>
            <w:r>
              <w:rPr>
                <w:rFonts w:hint="eastAsia" w:ascii="宋体" w:hAnsi="宋体" w:eastAsia="宋体" w:cs="宋体"/>
                <w:kern w:val="0"/>
                <w:sz w:val="24"/>
                <w:szCs w:val="24"/>
                <w:u w:color="FF0000"/>
              </w:rPr>
              <w:t>1</w:t>
            </w:r>
          </w:p>
        </w:tc>
        <w:tc>
          <w:tcPr>
            <w:tcW w:w="1613" w:type="dxa"/>
            <w:vAlign w:val="center"/>
          </w:tcPr>
          <w:p>
            <w:pPr>
              <w:jc w:val="center"/>
              <w:rPr>
                <w:rFonts w:hint="eastAsia" w:ascii="宋体" w:hAnsi="宋体" w:eastAsia="宋体" w:cs="宋体"/>
                <w:kern w:val="0"/>
                <w:sz w:val="24"/>
                <w:szCs w:val="24"/>
                <w:u w:color="FF0000"/>
              </w:rPr>
            </w:pPr>
          </w:p>
        </w:tc>
        <w:tc>
          <w:tcPr>
            <w:tcW w:w="1286" w:type="dxa"/>
            <w:vAlign w:val="center"/>
          </w:tcPr>
          <w:p>
            <w:pPr>
              <w:jc w:val="center"/>
              <w:rPr>
                <w:rFonts w:hint="eastAsia" w:ascii="宋体" w:hAnsi="宋体" w:eastAsia="宋体" w:cs="宋体"/>
                <w:kern w:val="0"/>
                <w:sz w:val="24"/>
                <w:szCs w:val="24"/>
                <w:u w:color="FF0000"/>
              </w:rPr>
            </w:pPr>
          </w:p>
        </w:tc>
        <w:tc>
          <w:tcPr>
            <w:tcW w:w="1286" w:type="dxa"/>
            <w:vAlign w:val="center"/>
          </w:tcPr>
          <w:p>
            <w:pPr>
              <w:jc w:val="center"/>
              <w:rPr>
                <w:rFonts w:hint="eastAsia" w:ascii="宋体" w:hAnsi="宋体" w:eastAsia="宋体" w:cs="宋体"/>
                <w:kern w:val="0"/>
                <w:sz w:val="24"/>
                <w:szCs w:val="24"/>
                <w:u w:color="FF0000"/>
              </w:rPr>
            </w:pPr>
          </w:p>
        </w:tc>
        <w:tc>
          <w:tcPr>
            <w:tcW w:w="1286" w:type="dxa"/>
            <w:vAlign w:val="center"/>
          </w:tcPr>
          <w:p>
            <w:pPr>
              <w:jc w:val="center"/>
              <w:rPr>
                <w:rFonts w:hint="eastAsia" w:ascii="宋体" w:hAnsi="宋体" w:eastAsia="宋体" w:cs="宋体"/>
                <w:kern w:val="0"/>
                <w:sz w:val="24"/>
                <w:szCs w:val="24"/>
                <w:u w:color="FF0000"/>
              </w:rPr>
            </w:pPr>
          </w:p>
        </w:tc>
        <w:tc>
          <w:tcPr>
            <w:tcW w:w="1286" w:type="dxa"/>
            <w:vAlign w:val="center"/>
          </w:tcPr>
          <w:p>
            <w:pPr>
              <w:jc w:val="center"/>
              <w:rPr>
                <w:rFonts w:hint="eastAsia" w:ascii="宋体" w:hAnsi="宋体" w:eastAsia="宋体" w:cs="宋体"/>
                <w:kern w:val="0"/>
                <w:sz w:val="24"/>
                <w:szCs w:val="24"/>
                <w:u w:color="FF0000"/>
              </w:rPr>
            </w:pPr>
          </w:p>
        </w:tc>
        <w:tc>
          <w:tcPr>
            <w:tcW w:w="1287" w:type="dxa"/>
            <w:vAlign w:val="center"/>
          </w:tcPr>
          <w:p>
            <w:pPr>
              <w:jc w:val="center"/>
              <w:rPr>
                <w:rFonts w:hint="eastAsia" w:ascii="宋体" w:hAnsi="宋体" w:eastAsia="宋体" w:cs="宋体"/>
                <w:kern w:val="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jc w:val="center"/>
              <w:rPr>
                <w:rFonts w:hint="eastAsia" w:ascii="宋体" w:hAnsi="宋体" w:eastAsia="宋体" w:cs="宋体"/>
                <w:kern w:val="0"/>
                <w:sz w:val="24"/>
                <w:szCs w:val="24"/>
                <w:u w:color="FF0000"/>
              </w:rPr>
            </w:pPr>
            <w:r>
              <w:rPr>
                <w:rFonts w:hint="eastAsia" w:ascii="宋体" w:hAnsi="宋体" w:eastAsia="宋体" w:cs="宋体"/>
                <w:kern w:val="0"/>
                <w:sz w:val="24"/>
                <w:szCs w:val="24"/>
                <w:u w:color="FF0000"/>
              </w:rPr>
              <w:t>2</w:t>
            </w:r>
          </w:p>
        </w:tc>
        <w:tc>
          <w:tcPr>
            <w:tcW w:w="1613" w:type="dxa"/>
            <w:vAlign w:val="center"/>
          </w:tcPr>
          <w:p>
            <w:pPr>
              <w:jc w:val="center"/>
              <w:rPr>
                <w:rFonts w:hint="eastAsia" w:ascii="宋体" w:hAnsi="宋体" w:eastAsia="宋体" w:cs="宋体"/>
                <w:kern w:val="0"/>
                <w:sz w:val="24"/>
                <w:szCs w:val="24"/>
                <w:u w:color="FF0000"/>
              </w:rPr>
            </w:pPr>
          </w:p>
        </w:tc>
        <w:tc>
          <w:tcPr>
            <w:tcW w:w="1286" w:type="dxa"/>
            <w:vAlign w:val="center"/>
          </w:tcPr>
          <w:p>
            <w:pPr>
              <w:jc w:val="center"/>
              <w:rPr>
                <w:rFonts w:hint="eastAsia" w:ascii="宋体" w:hAnsi="宋体" w:eastAsia="宋体" w:cs="宋体"/>
                <w:kern w:val="0"/>
                <w:sz w:val="24"/>
                <w:szCs w:val="24"/>
                <w:u w:color="FF0000"/>
              </w:rPr>
            </w:pPr>
          </w:p>
        </w:tc>
        <w:tc>
          <w:tcPr>
            <w:tcW w:w="1286" w:type="dxa"/>
            <w:vAlign w:val="center"/>
          </w:tcPr>
          <w:p>
            <w:pPr>
              <w:jc w:val="center"/>
              <w:rPr>
                <w:rFonts w:hint="eastAsia" w:ascii="宋体" w:hAnsi="宋体" w:eastAsia="宋体" w:cs="宋体"/>
                <w:kern w:val="0"/>
                <w:sz w:val="24"/>
                <w:szCs w:val="24"/>
                <w:u w:color="FF0000"/>
              </w:rPr>
            </w:pPr>
          </w:p>
        </w:tc>
        <w:tc>
          <w:tcPr>
            <w:tcW w:w="1286" w:type="dxa"/>
            <w:vAlign w:val="center"/>
          </w:tcPr>
          <w:p>
            <w:pPr>
              <w:jc w:val="center"/>
              <w:rPr>
                <w:rFonts w:hint="eastAsia" w:ascii="宋体" w:hAnsi="宋体" w:eastAsia="宋体" w:cs="宋体"/>
                <w:kern w:val="0"/>
                <w:sz w:val="24"/>
                <w:szCs w:val="24"/>
                <w:u w:color="FF0000"/>
              </w:rPr>
            </w:pPr>
          </w:p>
        </w:tc>
        <w:tc>
          <w:tcPr>
            <w:tcW w:w="1286" w:type="dxa"/>
            <w:vAlign w:val="center"/>
          </w:tcPr>
          <w:p>
            <w:pPr>
              <w:jc w:val="center"/>
              <w:rPr>
                <w:rFonts w:hint="eastAsia" w:ascii="宋体" w:hAnsi="宋体" w:eastAsia="宋体" w:cs="宋体"/>
                <w:kern w:val="0"/>
                <w:sz w:val="24"/>
                <w:szCs w:val="24"/>
                <w:u w:color="FF0000"/>
              </w:rPr>
            </w:pPr>
          </w:p>
        </w:tc>
        <w:tc>
          <w:tcPr>
            <w:tcW w:w="1287" w:type="dxa"/>
            <w:vAlign w:val="center"/>
          </w:tcPr>
          <w:p>
            <w:pPr>
              <w:jc w:val="center"/>
              <w:rPr>
                <w:rFonts w:hint="eastAsia" w:ascii="宋体" w:hAnsi="宋体" w:eastAsia="宋体" w:cs="宋体"/>
                <w:kern w:val="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jc w:val="center"/>
              <w:rPr>
                <w:rFonts w:hint="eastAsia" w:ascii="宋体" w:hAnsi="宋体" w:eastAsia="宋体" w:cs="宋体"/>
                <w:kern w:val="0"/>
                <w:sz w:val="24"/>
                <w:szCs w:val="24"/>
                <w:u w:color="FF0000"/>
              </w:rPr>
            </w:pPr>
            <w:r>
              <w:rPr>
                <w:rFonts w:hint="eastAsia" w:ascii="宋体" w:hAnsi="宋体" w:eastAsia="宋体" w:cs="宋体"/>
                <w:kern w:val="0"/>
                <w:sz w:val="24"/>
                <w:szCs w:val="24"/>
                <w:u w:color="FF0000"/>
              </w:rPr>
              <w:t>3</w:t>
            </w:r>
          </w:p>
        </w:tc>
        <w:tc>
          <w:tcPr>
            <w:tcW w:w="1613" w:type="dxa"/>
            <w:vAlign w:val="center"/>
          </w:tcPr>
          <w:p>
            <w:pPr>
              <w:jc w:val="center"/>
              <w:rPr>
                <w:rFonts w:hint="eastAsia" w:ascii="宋体" w:hAnsi="宋体" w:eastAsia="宋体" w:cs="宋体"/>
                <w:kern w:val="0"/>
                <w:sz w:val="24"/>
                <w:szCs w:val="24"/>
                <w:u w:color="FF0000"/>
              </w:rPr>
            </w:pPr>
          </w:p>
        </w:tc>
        <w:tc>
          <w:tcPr>
            <w:tcW w:w="1286" w:type="dxa"/>
            <w:vAlign w:val="center"/>
          </w:tcPr>
          <w:p>
            <w:pPr>
              <w:jc w:val="center"/>
              <w:rPr>
                <w:rFonts w:hint="eastAsia" w:ascii="宋体" w:hAnsi="宋体" w:eastAsia="宋体" w:cs="宋体"/>
                <w:kern w:val="0"/>
                <w:sz w:val="24"/>
                <w:szCs w:val="24"/>
                <w:u w:color="FF0000"/>
              </w:rPr>
            </w:pPr>
          </w:p>
        </w:tc>
        <w:tc>
          <w:tcPr>
            <w:tcW w:w="1286" w:type="dxa"/>
            <w:vAlign w:val="center"/>
          </w:tcPr>
          <w:p>
            <w:pPr>
              <w:jc w:val="center"/>
              <w:rPr>
                <w:rFonts w:hint="eastAsia" w:ascii="宋体" w:hAnsi="宋体" w:eastAsia="宋体" w:cs="宋体"/>
                <w:kern w:val="0"/>
                <w:sz w:val="24"/>
                <w:szCs w:val="24"/>
                <w:u w:color="FF0000"/>
              </w:rPr>
            </w:pPr>
          </w:p>
        </w:tc>
        <w:tc>
          <w:tcPr>
            <w:tcW w:w="1286" w:type="dxa"/>
            <w:vAlign w:val="center"/>
          </w:tcPr>
          <w:p>
            <w:pPr>
              <w:jc w:val="center"/>
              <w:rPr>
                <w:rFonts w:hint="eastAsia" w:ascii="宋体" w:hAnsi="宋体" w:eastAsia="宋体" w:cs="宋体"/>
                <w:kern w:val="0"/>
                <w:sz w:val="24"/>
                <w:szCs w:val="24"/>
                <w:u w:color="FF0000"/>
              </w:rPr>
            </w:pPr>
          </w:p>
        </w:tc>
        <w:tc>
          <w:tcPr>
            <w:tcW w:w="1286" w:type="dxa"/>
            <w:vAlign w:val="center"/>
          </w:tcPr>
          <w:p>
            <w:pPr>
              <w:jc w:val="center"/>
              <w:rPr>
                <w:rFonts w:hint="eastAsia" w:ascii="宋体" w:hAnsi="宋体" w:eastAsia="宋体" w:cs="宋体"/>
                <w:kern w:val="0"/>
                <w:sz w:val="24"/>
                <w:szCs w:val="24"/>
                <w:u w:color="FF0000"/>
              </w:rPr>
            </w:pPr>
          </w:p>
        </w:tc>
        <w:tc>
          <w:tcPr>
            <w:tcW w:w="1287" w:type="dxa"/>
            <w:vAlign w:val="center"/>
          </w:tcPr>
          <w:p>
            <w:pPr>
              <w:jc w:val="center"/>
              <w:rPr>
                <w:rFonts w:hint="eastAsia" w:ascii="宋体" w:hAnsi="宋体" w:eastAsia="宋体" w:cs="宋体"/>
                <w:kern w:val="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jc w:val="center"/>
              <w:rPr>
                <w:rFonts w:hint="eastAsia" w:ascii="宋体" w:hAnsi="宋体" w:eastAsia="宋体" w:cs="宋体"/>
                <w:kern w:val="0"/>
                <w:sz w:val="24"/>
                <w:szCs w:val="24"/>
                <w:u w:color="FF0000"/>
              </w:rPr>
            </w:pPr>
            <w:r>
              <w:rPr>
                <w:rFonts w:hint="eastAsia" w:ascii="宋体" w:hAnsi="宋体" w:eastAsia="宋体" w:cs="宋体"/>
                <w:kern w:val="0"/>
                <w:sz w:val="24"/>
                <w:szCs w:val="24"/>
                <w:u w:color="FF0000"/>
              </w:rPr>
              <w:t>4</w:t>
            </w:r>
          </w:p>
        </w:tc>
        <w:tc>
          <w:tcPr>
            <w:tcW w:w="1613" w:type="dxa"/>
            <w:vAlign w:val="center"/>
          </w:tcPr>
          <w:p>
            <w:pPr>
              <w:jc w:val="center"/>
              <w:rPr>
                <w:rFonts w:hint="eastAsia" w:ascii="宋体" w:hAnsi="宋体" w:eastAsia="宋体" w:cs="宋体"/>
                <w:kern w:val="0"/>
                <w:sz w:val="24"/>
                <w:szCs w:val="24"/>
                <w:u w:color="FF0000"/>
              </w:rPr>
            </w:pPr>
          </w:p>
        </w:tc>
        <w:tc>
          <w:tcPr>
            <w:tcW w:w="1286" w:type="dxa"/>
            <w:vAlign w:val="center"/>
          </w:tcPr>
          <w:p>
            <w:pPr>
              <w:jc w:val="center"/>
              <w:rPr>
                <w:rFonts w:hint="eastAsia" w:ascii="宋体" w:hAnsi="宋体" w:eastAsia="宋体" w:cs="宋体"/>
                <w:kern w:val="0"/>
                <w:sz w:val="24"/>
                <w:szCs w:val="24"/>
                <w:u w:color="FF0000"/>
              </w:rPr>
            </w:pPr>
          </w:p>
        </w:tc>
        <w:tc>
          <w:tcPr>
            <w:tcW w:w="1286" w:type="dxa"/>
            <w:vAlign w:val="center"/>
          </w:tcPr>
          <w:p>
            <w:pPr>
              <w:jc w:val="center"/>
              <w:rPr>
                <w:rFonts w:hint="eastAsia" w:ascii="宋体" w:hAnsi="宋体" w:eastAsia="宋体" w:cs="宋体"/>
                <w:kern w:val="0"/>
                <w:sz w:val="24"/>
                <w:szCs w:val="24"/>
                <w:u w:color="FF0000"/>
              </w:rPr>
            </w:pPr>
          </w:p>
        </w:tc>
        <w:tc>
          <w:tcPr>
            <w:tcW w:w="1286" w:type="dxa"/>
            <w:vAlign w:val="center"/>
          </w:tcPr>
          <w:p>
            <w:pPr>
              <w:jc w:val="center"/>
              <w:rPr>
                <w:rFonts w:hint="eastAsia" w:ascii="宋体" w:hAnsi="宋体" w:eastAsia="宋体" w:cs="宋体"/>
                <w:kern w:val="0"/>
                <w:sz w:val="24"/>
                <w:szCs w:val="24"/>
                <w:u w:color="FF0000"/>
              </w:rPr>
            </w:pPr>
          </w:p>
        </w:tc>
        <w:tc>
          <w:tcPr>
            <w:tcW w:w="1286" w:type="dxa"/>
            <w:vAlign w:val="center"/>
          </w:tcPr>
          <w:p>
            <w:pPr>
              <w:jc w:val="center"/>
              <w:rPr>
                <w:rFonts w:hint="eastAsia" w:ascii="宋体" w:hAnsi="宋体" w:eastAsia="宋体" w:cs="宋体"/>
                <w:kern w:val="0"/>
                <w:sz w:val="24"/>
                <w:szCs w:val="24"/>
                <w:u w:color="FF0000"/>
              </w:rPr>
            </w:pPr>
          </w:p>
        </w:tc>
        <w:tc>
          <w:tcPr>
            <w:tcW w:w="1287" w:type="dxa"/>
            <w:vAlign w:val="center"/>
          </w:tcPr>
          <w:p>
            <w:pPr>
              <w:jc w:val="center"/>
              <w:rPr>
                <w:rFonts w:hint="eastAsia" w:ascii="宋体" w:hAnsi="宋体" w:eastAsia="宋体" w:cs="宋体"/>
                <w:kern w:val="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jc w:val="center"/>
              <w:rPr>
                <w:rFonts w:hint="eastAsia" w:ascii="宋体" w:hAnsi="宋体" w:eastAsia="宋体" w:cs="宋体"/>
                <w:kern w:val="0"/>
                <w:sz w:val="24"/>
                <w:szCs w:val="24"/>
                <w:u w:color="FF0000"/>
              </w:rPr>
            </w:pPr>
            <w:r>
              <w:rPr>
                <w:rFonts w:hint="eastAsia" w:ascii="宋体" w:hAnsi="宋体" w:eastAsia="宋体" w:cs="宋体"/>
                <w:kern w:val="0"/>
                <w:sz w:val="24"/>
                <w:szCs w:val="24"/>
                <w:u w:color="FF0000"/>
              </w:rPr>
              <w:t>5</w:t>
            </w:r>
          </w:p>
        </w:tc>
        <w:tc>
          <w:tcPr>
            <w:tcW w:w="1613" w:type="dxa"/>
            <w:vAlign w:val="center"/>
          </w:tcPr>
          <w:p>
            <w:pPr>
              <w:jc w:val="center"/>
              <w:rPr>
                <w:rFonts w:hint="eastAsia" w:ascii="宋体" w:hAnsi="宋体" w:eastAsia="宋体" w:cs="宋体"/>
                <w:kern w:val="0"/>
                <w:sz w:val="24"/>
                <w:szCs w:val="24"/>
                <w:u w:color="FF0000"/>
              </w:rPr>
            </w:pPr>
          </w:p>
        </w:tc>
        <w:tc>
          <w:tcPr>
            <w:tcW w:w="1286" w:type="dxa"/>
            <w:vAlign w:val="center"/>
          </w:tcPr>
          <w:p>
            <w:pPr>
              <w:jc w:val="center"/>
              <w:rPr>
                <w:rFonts w:hint="eastAsia" w:ascii="宋体" w:hAnsi="宋体" w:eastAsia="宋体" w:cs="宋体"/>
                <w:kern w:val="0"/>
                <w:sz w:val="24"/>
                <w:szCs w:val="24"/>
                <w:u w:color="FF0000"/>
              </w:rPr>
            </w:pPr>
          </w:p>
        </w:tc>
        <w:tc>
          <w:tcPr>
            <w:tcW w:w="1286" w:type="dxa"/>
            <w:vAlign w:val="center"/>
          </w:tcPr>
          <w:p>
            <w:pPr>
              <w:jc w:val="center"/>
              <w:rPr>
                <w:rFonts w:hint="eastAsia" w:ascii="宋体" w:hAnsi="宋体" w:eastAsia="宋体" w:cs="宋体"/>
                <w:kern w:val="0"/>
                <w:sz w:val="24"/>
                <w:szCs w:val="24"/>
                <w:u w:color="FF0000"/>
              </w:rPr>
            </w:pPr>
          </w:p>
        </w:tc>
        <w:tc>
          <w:tcPr>
            <w:tcW w:w="1286" w:type="dxa"/>
            <w:vAlign w:val="center"/>
          </w:tcPr>
          <w:p>
            <w:pPr>
              <w:jc w:val="center"/>
              <w:rPr>
                <w:rFonts w:hint="eastAsia" w:ascii="宋体" w:hAnsi="宋体" w:eastAsia="宋体" w:cs="宋体"/>
                <w:kern w:val="0"/>
                <w:sz w:val="24"/>
                <w:szCs w:val="24"/>
                <w:u w:color="FF0000"/>
              </w:rPr>
            </w:pPr>
          </w:p>
        </w:tc>
        <w:tc>
          <w:tcPr>
            <w:tcW w:w="1286" w:type="dxa"/>
            <w:vAlign w:val="center"/>
          </w:tcPr>
          <w:p>
            <w:pPr>
              <w:jc w:val="center"/>
              <w:rPr>
                <w:rFonts w:hint="eastAsia" w:ascii="宋体" w:hAnsi="宋体" w:eastAsia="宋体" w:cs="宋体"/>
                <w:kern w:val="0"/>
                <w:sz w:val="24"/>
                <w:szCs w:val="24"/>
                <w:u w:color="FF0000"/>
              </w:rPr>
            </w:pPr>
          </w:p>
        </w:tc>
        <w:tc>
          <w:tcPr>
            <w:tcW w:w="1287" w:type="dxa"/>
            <w:vAlign w:val="center"/>
          </w:tcPr>
          <w:p>
            <w:pPr>
              <w:jc w:val="center"/>
              <w:rPr>
                <w:rFonts w:hint="eastAsia" w:ascii="宋体" w:hAnsi="宋体" w:eastAsia="宋体" w:cs="宋体"/>
                <w:kern w:val="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jc w:val="center"/>
              <w:rPr>
                <w:rFonts w:hint="eastAsia" w:ascii="宋体" w:hAnsi="宋体" w:eastAsia="宋体" w:cs="宋体"/>
                <w:kern w:val="0"/>
                <w:sz w:val="24"/>
                <w:szCs w:val="24"/>
                <w:u w:color="FF0000"/>
              </w:rPr>
            </w:pPr>
            <w:r>
              <w:rPr>
                <w:rFonts w:hint="eastAsia" w:ascii="宋体" w:hAnsi="宋体" w:eastAsia="宋体" w:cs="宋体"/>
                <w:kern w:val="0"/>
                <w:sz w:val="24"/>
                <w:szCs w:val="24"/>
                <w:u w:color="FF0000"/>
              </w:rPr>
              <w:t>6</w:t>
            </w:r>
          </w:p>
        </w:tc>
        <w:tc>
          <w:tcPr>
            <w:tcW w:w="1613" w:type="dxa"/>
            <w:vAlign w:val="center"/>
          </w:tcPr>
          <w:p>
            <w:pPr>
              <w:jc w:val="center"/>
              <w:rPr>
                <w:rFonts w:hint="eastAsia" w:ascii="宋体" w:hAnsi="宋体" w:eastAsia="宋体" w:cs="宋体"/>
                <w:kern w:val="0"/>
                <w:sz w:val="24"/>
                <w:szCs w:val="24"/>
                <w:u w:color="FF0000"/>
              </w:rPr>
            </w:pPr>
          </w:p>
        </w:tc>
        <w:tc>
          <w:tcPr>
            <w:tcW w:w="1286" w:type="dxa"/>
            <w:vAlign w:val="center"/>
          </w:tcPr>
          <w:p>
            <w:pPr>
              <w:jc w:val="center"/>
              <w:rPr>
                <w:rFonts w:hint="eastAsia" w:ascii="宋体" w:hAnsi="宋体" w:eastAsia="宋体" w:cs="宋体"/>
                <w:kern w:val="0"/>
                <w:sz w:val="24"/>
                <w:szCs w:val="24"/>
                <w:u w:color="FF0000"/>
              </w:rPr>
            </w:pPr>
          </w:p>
        </w:tc>
        <w:tc>
          <w:tcPr>
            <w:tcW w:w="1286" w:type="dxa"/>
            <w:vAlign w:val="center"/>
          </w:tcPr>
          <w:p>
            <w:pPr>
              <w:jc w:val="center"/>
              <w:rPr>
                <w:rFonts w:hint="eastAsia" w:ascii="宋体" w:hAnsi="宋体" w:eastAsia="宋体" w:cs="宋体"/>
                <w:kern w:val="0"/>
                <w:sz w:val="24"/>
                <w:szCs w:val="24"/>
                <w:u w:color="FF0000"/>
              </w:rPr>
            </w:pPr>
          </w:p>
        </w:tc>
        <w:tc>
          <w:tcPr>
            <w:tcW w:w="1286" w:type="dxa"/>
            <w:vAlign w:val="center"/>
          </w:tcPr>
          <w:p>
            <w:pPr>
              <w:jc w:val="center"/>
              <w:rPr>
                <w:rFonts w:hint="eastAsia" w:ascii="宋体" w:hAnsi="宋体" w:eastAsia="宋体" w:cs="宋体"/>
                <w:kern w:val="0"/>
                <w:sz w:val="24"/>
                <w:szCs w:val="24"/>
                <w:u w:color="FF0000"/>
              </w:rPr>
            </w:pPr>
          </w:p>
        </w:tc>
        <w:tc>
          <w:tcPr>
            <w:tcW w:w="1286" w:type="dxa"/>
            <w:vAlign w:val="center"/>
          </w:tcPr>
          <w:p>
            <w:pPr>
              <w:jc w:val="center"/>
              <w:rPr>
                <w:rFonts w:hint="eastAsia" w:ascii="宋体" w:hAnsi="宋体" w:eastAsia="宋体" w:cs="宋体"/>
                <w:kern w:val="0"/>
                <w:sz w:val="24"/>
                <w:szCs w:val="24"/>
                <w:u w:color="FF0000"/>
              </w:rPr>
            </w:pPr>
          </w:p>
        </w:tc>
        <w:tc>
          <w:tcPr>
            <w:tcW w:w="1287" w:type="dxa"/>
            <w:vAlign w:val="center"/>
          </w:tcPr>
          <w:p>
            <w:pPr>
              <w:jc w:val="center"/>
              <w:rPr>
                <w:rFonts w:hint="eastAsia" w:ascii="宋体" w:hAnsi="宋体" w:eastAsia="宋体" w:cs="宋体"/>
                <w:kern w:val="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jc w:val="center"/>
              <w:rPr>
                <w:rFonts w:hint="eastAsia" w:ascii="宋体" w:hAnsi="宋体" w:eastAsia="宋体" w:cs="宋体"/>
                <w:kern w:val="0"/>
                <w:sz w:val="24"/>
                <w:szCs w:val="24"/>
                <w:u w:color="FF0000"/>
              </w:rPr>
            </w:pPr>
          </w:p>
        </w:tc>
        <w:tc>
          <w:tcPr>
            <w:tcW w:w="1613" w:type="dxa"/>
            <w:vAlign w:val="center"/>
          </w:tcPr>
          <w:p>
            <w:pPr>
              <w:jc w:val="center"/>
              <w:rPr>
                <w:rFonts w:hint="eastAsia" w:ascii="宋体" w:hAnsi="宋体" w:eastAsia="宋体" w:cs="宋体"/>
                <w:kern w:val="0"/>
                <w:sz w:val="24"/>
                <w:szCs w:val="24"/>
                <w:u w:color="FF0000"/>
              </w:rPr>
            </w:pPr>
          </w:p>
        </w:tc>
        <w:tc>
          <w:tcPr>
            <w:tcW w:w="1286" w:type="dxa"/>
            <w:vAlign w:val="center"/>
          </w:tcPr>
          <w:p>
            <w:pPr>
              <w:jc w:val="center"/>
              <w:rPr>
                <w:rFonts w:hint="eastAsia" w:ascii="宋体" w:hAnsi="宋体" w:eastAsia="宋体" w:cs="宋体"/>
                <w:kern w:val="0"/>
                <w:sz w:val="24"/>
                <w:szCs w:val="24"/>
                <w:u w:color="FF0000"/>
              </w:rPr>
            </w:pPr>
          </w:p>
        </w:tc>
        <w:tc>
          <w:tcPr>
            <w:tcW w:w="1286" w:type="dxa"/>
            <w:vAlign w:val="center"/>
          </w:tcPr>
          <w:p>
            <w:pPr>
              <w:jc w:val="center"/>
              <w:rPr>
                <w:rFonts w:hint="eastAsia" w:ascii="宋体" w:hAnsi="宋体" w:eastAsia="宋体" w:cs="宋体"/>
                <w:kern w:val="0"/>
                <w:sz w:val="24"/>
                <w:szCs w:val="24"/>
                <w:u w:color="FF0000"/>
              </w:rPr>
            </w:pPr>
          </w:p>
        </w:tc>
        <w:tc>
          <w:tcPr>
            <w:tcW w:w="1286" w:type="dxa"/>
            <w:vAlign w:val="center"/>
          </w:tcPr>
          <w:p>
            <w:pPr>
              <w:jc w:val="center"/>
              <w:rPr>
                <w:rFonts w:hint="eastAsia" w:ascii="宋体" w:hAnsi="宋体" w:eastAsia="宋体" w:cs="宋体"/>
                <w:kern w:val="0"/>
                <w:sz w:val="24"/>
                <w:szCs w:val="24"/>
                <w:u w:color="FF0000"/>
              </w:rPr>
            </w:pPr>
          </w:p>
        </w:tc>
        <w:tc>
          <w:tcPr>
            <w:tcW w:w="1286" w:type="dxa"/>
            <w:vAlign w:val="center"/>
          </w:tcPr>
          <w:p>
            <w:pPr>
              <w:jc w:val="center"/>
              <w:rPr>
                <w:rFonts w:hint="eastAsia" w:ascii="宋体" w:hAnsi="宋体" w:eastAsia="宋体" w:cs="宋体"/>
                <w:kern w:val="0"/>
                <w:sz w:val="24"/>
                <w:szCs w:val="24"/>
                <w:u w:color="FF0000"/>
              </w:rPr>
            </w:pPr>
          </w:p>
        </w:tc>
        <w:tc>
          <w:tcPr>
            <w:tcW w:w="1287" w:type="dxa"/>
            <w:vAlign w:val="center"/>
          </w:tcPr>
          <w:p>
            <w:pPr>
              <w:jc w:val="center"/>
              <w:rPr>
                <w:rFonts w:hint="eastAsia" w:ascii="宋体" w:hAnsi="宋体" w:eastAsia="宋体" w:cs="宋体"/>
                <w:kern w:val="0"/>
                <w:sz w:val="24"/>
                <w:szCs w:val="24"/>
                <w:u w:color="FF0000"/>
              </w:rPr>
            </w:pPr>
          </w:p>
        </w:tc>
      </w:tr>
    </w:tbl>
    <w:p>
      <w:pPr>
        <w:spacing w:line="360" w:lineRule="auto"/>
        <w:ind w:firstLine="480" w:firstLineChars="200"/>
        <w:rPr>
          <w:rFonts w:hint="eastAsia" w:ascii="宋体" w:hAnsi="宋体" w:eastAsia="宋体" w:cs="宋体"/>
          <w:sz w:val="24"/>
          <w:szCs w:val="24"/>
          <w:u w:color="FF0000"/>
        </w:rPr>
      </w:pPr>
    </w:p>
    <w:p>
      <w:pPr>
        <w:spacing w:line="360" w:lineRule="auto"/>
        <w:ind w:firstLine="480" w:firstLineChars="200"/>
        <w:rPr>
          <w:rFonts w:hint="eastAsia" w:ascii="宋体" w:hAnsi="宋体" w:eastAsia="宋体" w:cs="宋体"/>
          <w:sz w:val="24"/>
          <w:szCs w:val="24"/>
          <w:u w:color="FF0000"/>
        </w:rPr>
      </w:pPr>
    </w:p>
    <w:p>
      <w:pPr>
        <w:tabs>
          <w:tab w:val="left" w:pos="576"/>
        </w:tabs>
        <w:spacing w:before="156" w:beforeLines="50" w:after="156" w:afterLines="50" w:line="360" w:lineRule="auto"/>
        <w:outlineLvl w:val="2"/>
        <w:rPr>
          <w:rFonts w:hint="eastAsia" w:ascii="宋体" w:hAnsi="宋体" w:eastAsia="宋体" w:cs="宋体"/>
          <w:sz w:val="24"/>
          <w:szCs w:val="24"/>
          <w:u w:color="000000"/>
        </w:rPr>
      </w:pPr>
      <w:bookmarkStart w:id="44" w:name="_Toc11859499"/>
      <w:bookmarkStart w:id="45" w:name="_Toc1615"/>
      <w:r>
        <w:rPr>
          <w:rFonts w:hint="eastAsia" w:ascii="宋体" w:hAnsi="宋体" w:eastAsia="宋体" w:cs="宋体"/>
          <w:sz w:val="24"/>
          <w:szCs w:val="24"/>
          <w:u w:color="000000"/>
        </w:rPr>
        <w:t>6.10 供应商其它声明及材料</w:t>
      </w:r>
      <w:bookmarkEnd w:id="44"/>
      <w:bookmarkEnd w:id="45"/>
    </w:p>
    <w:p>
      <w:pPr>
        <w:spacing w:line="360" w:lineRule="auto"/>
        <w:jc w:val="left"/>
        <w:rPr>
          <w:rStyle w:val="49"/>
          <w:rFonts w:hint="eastAsia" w:ascii="宋体" w:hAnsi="宋体" w:eastAsia="宋体" w:cs="宋体"/>
          <w:sz w:val="24"/>
          <w:szCs w:val="24"/>
          <w:lang w:val="zh-TW"/>
        </w:rPr>
      </w:pPr>
      <w:r>
        <w:rPr>
          <w:rStyle w:val="49"/>
          <w:rFonts w:hint="eastAsia" w:ascii="宋体" w:hAnsi="宋体" w:eastAsia="宋体" w:cs="宋体"/>
          <w:b/>
          <w:bCs/>
          <w:sz w:val="24"/>
          <w:szCs w:val="24"/>
          <w:lang w:val="zh-TW" w:eastAsia="zh-TW"/>
        </w:rPr>
        <w:t>附件</w:t>
      </w:r>
      <w:r>
        <w:rPr>
          <w:rStyle w:val="49"/>
          <w:rFonts w:hint="eastAsia" w:ascii="宋体" w:hAnsi="宋体" w:eastAsia="宋体" w:cs="宋体"/>
          <w:b/>
          <w:bCs/>
          <w:sz w:val="24"/>
          <w:szCs w:val="24"/>
        </w:rPr>
        <w:t>1</w:t>
      </w:r>
      <w:r>
        <w:rPr>
          <w:rStyle w:val="49"/>
          <w:rFonts w:hint="eastAsia" w:ascii="宋体" w:hAnsi="宋体" w:eastAsia="宋体" w:cs="宋体"/>
          <w:b/>
          <w:bCs/>
          <w:sz w:val="24"/>
          <w:szCs w:val="24"/>
          <w:lang w:val="zh-TW" w:eastAsia="zh-TW"/>
        </w:rPr>
        <w:t>：</w:t>
      </w:r>
    </w:p>
    <w:p>
      <w:pPr>
        <w:spacing w:line="360" w:lineRule="auto"/>
        <w:ind w:firstLine="420"/>
        <w:jc w:val="center"/>
        <w:rPr>
          <w:rStyle w:val="49"/>
          <w:rFonts w:hint="eastAsia" w:ascii="宋体" w:hAnsi="宋体" w:eastAsia="宋体" w:cs="宋体"/>
          <w:sz w:val="24"/>
          <w:szCs w:val="24"/>
          <w:lang w:val="zh-TW" w:eastAsia="zh-TW"/>
        </w:rPr>
      </w:pPr>
      <w:r>
        <w:rPr>
          <w:rStyle w:val="49"/>
          <w:rFonts w:hint="eastAsia" w:ascii="宋体" w:hAnsi="宋体" w:eastAsia="宋体" w:cs="宋体"/>
          <w:sz w:val="24"/>
          <w:szCs w:val="24"/>
          <w:lang w:val="zh-TW" w:eastAsia="zh-TW"/>
        </w:rPr>
        <w:t>无重大违法记录声明</w:t>
      </w:r>
    </w:p>
    <w:p>
      <w:pPr>
        <w:spacing w:line="360" w:lineRule="auto"/>
        <w:ind w:firstLine="420"/>
        <w:rPr>
          <w:rStyle w:val="49"/>
          <w:rFonts w:hint="eastAsia" w:ascii="宋体" w:hAnsi="宋体" w:eastAsia="宋体" w:cs="宋体"/>
          <w:sz w:val="24"/>
          <w:szCs w:val="24"/>
          <w:lang w:val="zh-TW" w:eastAsia="zh-TW"/>
        </w:rPr>
      </w:pPr>
      <w:r>
        <w:rPr>
          <w:rStyle w:val="49"/>
          <w:rFonts w:hint="eastAsia" w:ascii="宋体" w:hAnsi="宋体" w:eastAsia="宋体" w:cs="宋体"/>
          <w:sz w:val="24"/>
          <w:szCs w:val="24"/>
          <w:lang w:val="zh-TW" w:eastAsia="zh-TW"/>
        </w:rPr>
        <w:t>南京邮电大学通达学院：</w:t>
      </w:r>
    </w:p>
    <w:p>
      <w:pPr>
        <w:spacing w:line="360" w:lineRule="auto"/>
        <w:ind w:firstLine="420"/>
        <w:rPr>
          <w:rStyle w:val="49"/>
          <w:rFonts w:hint="eastAsia" w:ascii="宋体" w:hAnsi="宋体" w:eastAsia="宋体" w:cs="宋体"/>
          <w:sz w:val="24"/>
          <w:szCs w:val="24"/>
          <w:lang w:val="zh-TW" w:eastAsia="zh-TW"/>
        </w:rPr>
      </w:pPr>
      <w:r>
        <w:rPr>
          <w:rStyle w:val="49"/>
          <w:rFonts w:hint="eastAsia" w:ascii="宋体" w:hAnsi="宋体" w:eastAsia="宋体" w:cs="宋体"/>
          <w:sz w:val="24"/>
          <w:szCs w:val="24"/>
          <w:lang w:val="zh-TW" w:eastAsia="zh-TW"/>
        </w:rPr>
        <w:t>我单位（供应商名称）郑重声明：</w:t>
      </w:r>
    </w:p>
    <w:p>
      <w:pPr>
        <w:spacing w:line="360" w:lineRule="auto"/>
        <w:ind w:firstLine="420"/>
        <w:rPr>
          <w:rStyle w:val="49"/>
          <w:rFonts w:hint="eastAsia" w:ascii="宋体" w:hAnsi="宋体" w:eastAsia="宋体" w:cs="宋体"/>
          <w:sz w:val="24"/>
          <w:szCs w:val="24"/>
        </w:rPr>
      </w:pPr>
      <w:r>
        <w:rPr>
          <w:rStyle w:val="49"/>
          <w:rFonts w:hint="eastAsia" w:ascii="宋体" w:hAnsi="宋体" w:eastAsia="宋体" w:cs="宋体"/>
          <w:sz w:val="24"/>
          <w:szCs w:val="24"/>
          <w:lang w:val="zh-TW" w:eastAsia="zh-TW"/>
        </w:rPr>
        <w:t>参加政府采购活动前</w:t>
      </w:r>
      <w:r>
        <w:rPr>
          <w:rStyle w:val="49"/>
          <w:rFonts w:hint="eastAsia" w:ascii="宋体" w:hAnsi="宋体" w:eastAsia="宋体" w:cs="宋体"/>
          <w:sz w:val="24"/>
          <w:szCs w:val="24"/>
        </w:rPr>
        <w:t>3</w:t>
      </w:r>
      <w:r>
        <w:rPr>
          <w:rStyle w:val="49"/>
          <w:rFonts w:hint="eastAsia" w:ascii="宋体" w:hAnsi="宋体" w:eastAsia="宋体" w:cs="宋体"/>
          <w:sz w:val="24"/>
          <w:szCs w:val="24"/>
          <w:lang w:val="zh-TW" w:eastAsia="zh-TW"/>
        </w:rPr>
        <w:t>年内在经营活动中（在下划线上如实填写：有或没有）重大违法记录。</w:t>
      </w:r>
    </w:p>
    <w:p>
      <w:pPr>
        <w:spacing w:line="360" w:lineRule="auto"/>
        <w:ind w:firstLine="315"/>
        <w:rPr>
          <w:rStyle w:val="49"/>
          <w:rFonts w:hint="eastAsia" w:ascii="宋体" w:hAnsi="宋体" w:eastAsia="宋体" w:cs="宋体"/>
          <w:sz w:val="24"/>
          <w:szCs w:val="24"/>
          <w:lang w:val="zh-TW" w:eastAsia="zh-TW"/>
        </w:rPr>
      </w:pPr>
      <w:r>
        <w:rPr>
          <w:rStyle w:val="49"/>
          <w:rFonts w:hint="eastAsia" w:ascii="宋体" w:hAnsi="宋体" w:eastAsia="宋体" w:cs="宋体"/>
          <w:sz w:val="24"/>
          <w:szCs w:val="24"/>
          <w:lang w:val="zh-TW" w:eastAsia="zh-TW"/>
        </w:rPr>
        <w:t>（说明：政府采购法第二十二条第一款第五项所称重大违法记录，是指供应商因违法经营受到刑事处罚或者责令停产停业、吊销许可证或者执照、较大数额罚款等行政处罚。）</w:t>
      </w:r>
    </w:p>
    <w:p>
      <w:pPr>
        <w:spacing w:line="360" w:lineRule="auto"/>
        <w:ind w:firstLine="5103"/>
        <w:rPr>
          <w:rStyle w:val="49"/>
          <w:rFonts w:hint="eastAsia" w:ascii="宋体" w:hAnsi="宋体" w:eastAsia="宋体" w:cs="宋体"/>
          <w:sz w:val="24"/>
          <w:szCs w:val="24"/>
          <w:lang w:val="zh-TW" w:eastAsia="zh-TW"/>
        </w:rPr>
      </w:pPr>
      <w:r>
        <w:rPr>
          <w:rStyle w:val="49"/>
          <w:rFonts w:hint="eastAsia" w:ascii="宋体" w:hAnsi="宋体" w:eastAsia="宋体" w:cs="宋体"/>
          <w:sz w:val="24"/>
          <w:szCs w:val="24"/>
          <w:lang w:val="zh-TW" w:eastAsia="zh-TW"/>
        </w:rPr>
        <w:t>声明人：（公章）</w:t>
      </w:r>
    </w:p>
    <w:p>
      <w:pPr>
        <w:spacing w:line="360" w:lineRule="auto"/>
        <w:ind w:firstLine="420"/>
        <w:jc w:val="right"/>
        <w:rPr>
          <w:rStyle w:val="49"/>
          <w:rFonts w:hint="eastAsia" w:ascii="宋体" w:hAnsi="宋体" w:eastAsia="宋体" w:cs="宋体"/>
          <w:sz w:val="24"/>
          <w:szCs w:val="24"/>
          <w:lang w:val="zh-TW" w:eastAsia="zh-TW"/>
        </w:rPr>
      </w:pPr>
      <w:r>
        <w:rPr>
          <w:rStyle w:val="49"/>
          <w:rFonts w:hint="eastAsia" w:ascii="宋体" w:hAnsi="宋体" w:eastAsia="宋体" w:cs="宋体"/>
          <w:sz w:val="24"/>
          <w:szCs w:val="24"/>
          <w:lang w:val="zh-TW" w:eastAsia="zh-TW"/>
        </w:rPr>
        <w:t>日期：年月日</w:t>
      </w:r>
    </w:p>
    <w:p>
      <w:pPr>
        <w:spacing w:line="360" w:lineRule="auto"/>
        <w:ind w:firstLine="420"/>
        <w:jc w:val="right"/>
        <w:rPr>
          <w:rStyle w:val="49"/>
          <w:rFonts w:hint="eastAsia" w:ascii="宋体" w:hAnsi="宋体" w:eastAsia="宋体" w:cs="宋体"/>
          <w:sz w:val="24"/>
          <w:szCs w:val="24"/>
        </w:rPr>
      </w:pPr>
    </w:p>
    <w:p>
      <w:pPr>
        <w:rPr>
          <w:rStyle w:val="49"/>
          <w:rFonts w:hint="eastAsia" w:ascii="宋体" w:hAnsi="宋体" w:eastAsia="宋体" w:cs="宋体"/>
          <w:b/>
          <w:bCs/>
          <w:color w:val="auto"/>
          <w:sz w:val="24"/>
          <w:szCs w:val="24"/>
          <w:lang w:val="zh-TW" w:eastAsia="zh-TW"/>
        </w:rPr>
      </w:pPr>
      <w:r>
        <w:rPr>
          <w:rStyle w:val="49"/>
          <w:rFonts w:hint="eastAsia" w:ascii="宋体" w:hAnsi="宋体" w:eastAsia="宋体" w:cs="宋体"/>
          <w:b/>
          <w:bCs/>
          <w:color w:val="auto"/>
          <w:sz w:val="24"/>
          <w:szCs w:val="24"/>
          <w:lang w:val="zh-TW" w:eastAsia="zh-TW"/>
        </w:rPr>
        <w:br w:type="page"/>
      </w:r>
    </w:p>
    <w:p>
      <w:pPr>
        <w:pStyle w:val="18"/>
        <w:spacing w:line="360" w:lineRule="auto"/>
        <w:ind w:firstLine="402"/>
        <w:rPr>
          <w:rStyle w:val="49"/>
          <w:rFonts w:hint="eastAsia" w:ascii="宋体" w:hAnsi="宋体" w:eastAsia="宋体" w:cs="宋体"/>
          <w:color w:val="auto"/>
          <w:sz w:val="24"/>
          <w:szCs w:val="24"/>
          <w:lang w:eastAsia="zh-TW"/>
        </w:rPr>
      </w:pPr>
      <w:r>
        <w:rPr>
          <w:rStyle w:val="49"/>
          <w:rFonts w:hint="eastAsia" w:ascii="宋体" w:hAnsi="宋体" w:eastAsia="宋体" w:cs="宋体"/>
          <w:b/>
          <w:bCs/>
          <w:color w:val="auto"/>
          <w:sz w:val="24"/>
          <w:szCs w:val="24"/>
          <w:lang w:val="zh-TW" w:eastAsia="zh-TW"/>
        </w:rPr>
        <w:t>附件</w:t>
      </w:r>
      <w:r>
        <w:rPr>
          <w:rStyle w:val="49"/>
          <w:rFonts w:hint="eastAsia" w:ascii="宋体" w:hAnsi="宋体" w:eastAsia="宋体" w:cs="宋体"/>
          <w:b/>
          <w:bCs/>
          <w:color w:val="auto"/>
          <w:sz w:val="24"/>
          <w:szCs w:val="24"/>
        </w:rPr>
        <w:t>2</w:t>
      </w:r>
      <w:r>
        <w:rPr>
          <w:rStyle w:val="49"/>
          <w:rFonts w:hint="eastAsia" w:ascii="宋体" w:hAnsi="宋体" w:eastAsia="宋体" w:cs="宋体"/>
          <w:b/>
          <w:bCs/>
          <w:color w:val="auto"/>
          <w:sz w:val="24"/>
          <w:szCs w:val="24"/>
          <w:lang w:val="zh-TW" w:eastAsia="zh-TW"/>
        </w:rPr>
        <w:t>：承诺书</w:t>
      </w:r>
    </w:p>
    <w:p>
      <w:pPr>
        <w:spacing w:line="360" w:lineRule="auto"/>
        <w:ind w:firstLine="420"/>
        <w:rPr>
          <w:rStyle w:val="49"/>
          <w:rFonts w:hint="eastAsia" w:ascii="宋体" w:hAnsi="宋体" w:eastAsia="宋体" w:cs="宋体"/>
          <w:sz w:val="24"/>
          <w:szCs w:val="24"/>
          <w:lang w:val="zh-TW" w:eastAsia="zh-TW"/>
        </w:rPr>
      </w:pPr>
      <w:r>
        <w:rPr>
          <w:rStyle w:val="49"/>
          <w:rFonts w:hint="eastAsia" w:ascii="宋体" w:hAnsi="宋体" w:eastAsia="宋体" w:cs="宋体"/>
          <w:sz w:val="24"/>
          <w:szCs w:val="24"/>
          <w:lang w:val="zh-TW" w:eastAsia="zh-TW"/>
        </w:rPr>
        <w:t>南京邮电大学通达学院：</w:t>
      </w:r>
    </w:p>
    <w:p>
      <w:pPr>
        <w:spacing w:line="360" w:lineRule="auto"/>
        <w:ind w:firstLine="420"/>
        <w:rPr>
          <w:rStyle w:val="49"/>
          <w:rFonts w:hint="eastAsia" w:ascii="宋体" w:hAnsi="宋体" w:eastAsia="宋体" w:cs="宋体"/>
          <w:sz w:val="24"/>
          <w:szCs w:val="24"/>
          <w:lang w:val="zh-TW" w:eastAsia="zh-TW"/>
        </w:rPr>
      </w:pPr>
      <w:r>
        <w:rPr>
          <w:rStyle w:val="49"/>
          <w:rFonts w:hint="eastAsia" w:ascii="宋体" w:hAnsi="宋体" w:eastAsia="宋体" w:cs="宋体"/>
          <w:sz w:val="24"/>
          <w:szCs w:val="24"/>
          <w:lang w:val="zh-TW" w:eastAsia="zh-TW"/>
        </w:rPr>
        <w:t>我单位（供应商名称）郑重承诺：</w:t>
      </w:r>
    </w:p>
    <w:p>
      <w:pPr>
        <w:spacing w:line="360" w:lineRule="auto"/>
        <w:ind w:firstLine="420"/>
        <w:rPr>
          <w:rStyle w:val="49"/>
          <w:rFonts w:hint="eastAsia" w:ascii="宋体" w:hAnsi="宋体" w:eastAsia="宋体" w:cs="宋体"/>
          <w:sz w:val="24"/>
          <w:szCs w:val="24"/>
        </w:rPr>
      </w:pPr>
      <w:r>
        <w:rPr>
          <w:rStyle w:val="49"/>
          <w:rFonts w:hint="eastAsia" w:ascii="宋体" w:hAnsi="宋体" w:eastAsia="宋体" w:cs="宋体"/>
          <w:sz w:val="24"/>
          <w:szCs w:val="24"/>
        </w:rPr>
        <w:t>①</w:t>
      </w:r>
      <w:r>
        <w:rPr>
          <w:rStyle w:val="49"/>
          <w:rFonts w:hint="eastAsia" w:ascii="宋体" w:hAnsi="宋体" w:eastAsia="宋体" w:cs="宋体"/>
          <w:sz w:val="24"/>
          <w:szCs w:val="24"/>
          <w:lang w:val="zh-TW" w:eastAsia="zh-TW"/>
        </w:rPr>
        <w:t>我单位具有符合法律、行政法规规定的健全可行的工作章程、制度和安保服务的工作规则、安全管理制度。</w:t>
      </w:r>
    </w:p>
    <w:p>
      <w:pPr>
        <w:spacing w:line="360" w:lineRule="auto"/>
        <w:ind w:firstLine="420"/>
        <w:rPr>
          <w:rStyle w:val="49"/>
          <w:rFonts w:hint="eastAsia" w:ascii="宋体" w:hAnsi="宋体" w:eastAsia="宋体" w:cs="宋体"/>
          <w:sz w:val="24"/>
          <w:szCs w:val="24"/>
          <w:lang w:val="zh-TW"/>
        </w:rPr>
      </w:pPr>
      <w:r>
        <w:rPr>
          <w:rStyle w:val="49"/>
          <w:rFonts w:hint="eastAsia" w:ascii="宋体" w:hAnsi="宋体" w:eastAsia="宋体" w:cs="宋体"/>
          <w:sz w:val="24"/>
          <w:szCs w:val="24"/>
        </w:rPr>
        <w:t>②</w:t>
      </w:r>
      <w:r>
        <w:rPr>
          <w:rStyle w:val="49"/>
          <w:rFonts w:hint="eastAsia" w:ascii="宋体" w:hAnsi="宋体" w:eastAsia="宋体" w:cs="宋体"/>
          <w:sz w:val="24"/>
          <w:szCs w:val="24"/>
          <w:lang w:val="zh-TW" w:eastAsia="zh-TW"/>
        </w:rPr>
        <w:t>我单位未处于被责令停业、投标资格被暂停或取消状态；没有骗取中标、严重违约等行为，提供材料真实有效；</w:t>
      </w:r>
    </w:p>
    <w:p>
      <w:pPr>
        <w:spacing w:line="360" w:lineRule="auto"/>
        <w:ind w:firstLine="420"/>
        <w:rPr>
          <w:rStyle w:val="49"/>
          <w:rFonts w:hint="eastAsia" w:ascii="宋体" w:hAnsi="宋体" w:eastAsia="宋体" w:cs="宋体"/>
          <w:sz w:val="24"/>
          <w:szCs w:val="24"/>
        </w:rPr>
      </w:pPr>
      <w:r>
        <w:rPr>
          <w:rStyle w:val="49"/>
          <w:rFonts w:hint="eastAsia" w:ascii="宋体" w:hAnsi="宋体" w:eastAsia="宋体" w:cs="宋体"/>
          <w:sz w:val="24"/>
          <w:szCs w:val="24"/>
          <w:lang w:val="zh-TW"/>
        </w:rPr>
        <w:t>③我单位</w:t>
      </w:r>
      <w:r>
        <w:rPr>
          <w:rFonts w:hint="eastAsia" w:ascii="宋体" w:hAnsi="宋体" w:eastAsia="宋体" w:cs="宋体"/>
          <w:sz w:val="24"/>
          <w:szCs w:val="24"/>
          <w:lang w:val="zh-TW" w:eastAsia="zh-TW"/>
        </w:rPr>
        <w:t>具有履行合同所必需的设备和专业技术能力</w:t>
      </w:r>
      <w:r>
        <w:rPr>
          <w:rFonts w:hint="eastAsia" w:ascii="宋体" w:hAnsi="宋体" w:eastAsia="宋体" w:cs="宋体"/>
          <w:sz w:val="24"/>
          <w:szCs w:val="24"/>
          <w:lang w:val="zh-TW"/>
        </w:rPr>
        <w:t>。</w:t>
      </w:r>
    </w:p>
    <w:p>
      <w:pPr>
        <w:pStyle w:val="18"/>
        <w:spacing w:line="360" w:lineRule="auto"/>
        <w:ind w:firstLine="402"/>
        <w:jc w:val="left"/>
        <w:rPr>
          <w:rStyle w:val="49"/>
          <w:rFonts w:hint="eastAsia" w:ascii="宋体" w:hAnsi="宋体" w:eastAsia="宋体" w:cs="宋体"/>
          <w:color w:val="auto"/>
          <w:sz w:val="24"/>
          <w:szCs w:val="24"/>
          <w:lang w:val="zh-TW" w:eastAsia="zh-TW"/>
        </w:rPr>
      </w:pPr>
      <w:r>
        <w:rPr>
          <w:rStyle w:val="49"/>
          <w:rFonts w:hint="eastAsia" w:ascii="宋体" w:hAnsi="宋体" w:eastAsia="宋体" w:cs="宋体"/>
          <w:bCs/>
          <w:color w:val="auto"/>
          <w:sz w:val="24"/>
          <w:szCs w:val="24"/>
          <w:lang w:val="zh-TW" w:eastAsia="zh-TW"/>
        </w:rPr>
        <w:t>特此承诺！</w:t>
      </w:r>
    </w:p>
    <w:p>
      <w:pPr>
        <w:spacing w:line="360" w:lineRule="auto"/>
        <w:ind w:firstLine="420"/>
        <w:rPr>
          <w:rStyle w:val="49"/>
          <w:rFonts w:hint="eastAsia" w:ascii="宋体" w:hAnsi="宋体" w:eastAsia="宋体" w:cs="宋体"/>
          <w:sz w:val="24"/>
          <w:szCs w:val="24"/>
          <w:lang w:val="zh-TW" w:eastAsia="zh-TW"/>
        </w:rPr>
      </w:pPr>
      <w:r>
        <w:rPr>
          <w:rStyle w:val="49"/>
          <w:rFonts w:hint="eastAsia" w:ascii="宋体" w:hAnsi="宋体" w:eastAsia="宋体" w:cs="宋体"/>
          <w:sz w:val="24"/>
          <w:szCs w:val="24"/>
          <w:lang w:val="zh-TW" w:eastAsia="zh-TW"/>
        </w:rPr>
        <w:t>供应商人：（公章）</w:t>
      </w:r>
    </w:p>
    <w:p>
      <w:pPr>
        <w:spacing w:line="360" w:lineRule="auto"/>
        <w:ind w:firstLine="420"/>
        <w:jc w:val="right"/>
        <w:rPr>
          <w:rStyle w:val="49"/>
          <w:rFonts w:hint="eastAsia" w:ascii="宋体" w:hAnsi="宋体" w:eastAsia="宋体" w:cs="宋体"/>
          <w:sz w:val="24"/>
          <w:szCs w:val="24"/>
          <w:lang w:val="zh-TW"/>
        </w:rPr>
      </w:pPr>
      <w:r>
        <w:rPr>
          <w:rStyle w:val="49"/>
          <w:rFonts w:hint="eastAsia" w:ascii="宋体" w:hAnsi="宋体" w:eastAsia="宋体" w:cs="宋体"/>
          <w:sz w:val="24"/>
          <w:szCs w:val="24"/>
          <w:lang w:val="zh-TW" w:eastAsia="zh-TW"/>
        </w:rPr>
        <w:t>日期：年月日</w:t>
      </w:r>
    </w:p>
    <w:p>
      <w:pPr>
        <w:spacing w:line="360" w:lineRule="auto"/>
        <w:ind w:firstLine="420"/>
        <w:jc w:val="right"/>
        <w:rPr>
          <w:rStyle w:val="49"/>
          <w:rFonts w:hint="eastAsia" w:ascii="宋体" w:hAnsi="宋体" w:eastAsia="宋体" w:cs="宋体"/>
          <w:sz w:val="24"/>
          <w:szCs w:val="24"/>
          <w:lang w:val="zh-TW"/>
        </w:rPr>
      </w:pPr>
    </w:p>
    <w:p>
      <w:pPr>
        <w:spacing w:line="360" w:lineRule="auto"/>
        <w:ind w:firstLine="480" w:firstLineChars="200"/>
        <w:rPr>
          <w:rFonts w:hint="eastAsia" w:ascii="宋体" w:hAnsi="宋体" w:eastAsia="宋体" w:cs="宋体"/>
          <w:sz w:val="24"/>
          <w:szCs w:val="24"/>
          <w:u w:color="FF0000"/>
        </w:rPr>
      </w:pPr>
    </w:p>
    <w:p>
      <w:pPr>
        <w:jc w:val="left"/>
        <w:rPr>
          <w:rFonts w:hint="eastAsia" w:ascii="宋体" w:hAnsi="宋体" w:eastAsia="宋体" w:cs="宋体"/>
          <w:b/>
          <w:bCs/>
          <w:sz w:val="24"/>
          <w:szCs w:val="24"/>
        </w:rPr>
      </w:pPr>
      <w:r>
        <w:rPr>
          <w:rFonts w:hint="eastAsia" w:ascii="宋体" w:hAnsi="宋体" w:eastAsia="宋体" w:cs="宋体"/>
          <w:b/>
          <w:bCs/>
          <w:sz w:val="24"/>
          <w:szCs w:val="24"/>
        </w:rPr>
        <w:br w:type="page"/>
      </w:r>
    </w:p>
    <w:p>
      <w:pPr>
        <w:pStyle w:val="8"/>
        <w:kinsoku w:val="0"/>
        <w:overflowPunct w:val="0"/>
        <w:spacing w:before="7"/>
        <w:ind w:right="103" w:firstLine="402"/>
        <w:rPr>
          <w:rFonts w:hint="eastAsia" w:ascii="宋体" w:hAnsi="宋体" w:eastAsia="宋体" w:cs="宋体"/>
          <w:b/>
          <w:bCs/>
          <w:sz w:val="24"/>
          <w:szCs w:val="24"/>
        </w:rPr>
      </w:pPr>
      <w:r>
        <w:rPr>
          <w:rFonts w:hint="eastAsia" w:ascii="宋体" w:hAnsi="宋体" w:eastAsia="宋体" w:cs="宋体"/>
          <w:b/>
          <w:bCs/>
          <w:sz w:val="24"/>
          <w:szCs w:val="24"/>
        </w:rPr>
        <w:t>供应商若符合相关要求，请提供企业声明函。</w:t>
      </w:r>
    </w:p>
    <w:p>
      <w:pPr>
        <w:pStyle w:val="8"/>
        <w:kinsoku w:val="0"/>
        <w:overflowPunct w:val="0"/>
        <w:spacing w:before="7"/>
        <w:ind w:right="103" w:firstLine="402"/>
        <w:rPr>
          <w:rFonts w:hint="eastAsia" w:ascii="宋体" w:hAnsi="宋体" w:eastAsia="宋体" w:cs="宋体"/>
          <w:sz w:val="24"/>
          <w:szCs w:val="24"/>
        </w:rPr>
      </w:pPr>
      <w:r>
        <w:rPr>
          <w:rFonts w:hint="eastAsia" w:ascii="宋体" w:hAnsi="宋体" w:eastAsia="宋体" w:cs="宋体"/>
          <w:b/>
          <w:bCs/>
          <w:sz w:val="24"/>
          <w:szCs w:val="24"/>
        </w:rPr>
        <w:t>企业声明函格式</w:t>
      </w:r>
    </w:p>
    <w:p>
      <w:pPr>
        <w:pStyle w:val="8"/>
        <w:kinsoku w:val="0"/>
        <w:overflowPunct w:val="0"/>
        <w:spacing w:line="460" w:lineRule="exact"/>
        <w:ind w:right="14"/>
        <w:jc w:val="center"/>
        <w:rPr>
          <w:rFonts w:hint="eastAsia" w:ascii="宋体" w:hAnsi="宋体" w:eastAsia="宋体" w:cs="宋体"/>
          <w:bCs/>
          <w:sz w:val="24"/>
          <w:szCs w:val="24"/>
        </w:rPr>
      </w:pPr>
      <w:r>
        <w:rPr>
          <w:rFonts w:hint="eastAsia" w:ascii="宋体" w:hAnsi="宋体" w:eastAsia="宋体" w:cs="宋体"/>
          <w:bCs/>
          <w:sz w:val="24"/>
          <w:szCs w:val="24"/>
        </w:rPr>
        <w:t>中小企业声明函（工程、服务）</w:t>
      </w:r>
    </w:p>
    <w:p>
      <w:pPr>
        <w:pStyle w:val="8"/>
        <w:tabs>
          <w:tab w:val="left" w:pos="2405"/>
        </w:tabs>
        <w:kinsoku w:val="0"/>
        <w:overflowPunct w:val="0"/>
        <w:spacing w:line="360" w:lineRule="auto"/>
        <w:ind w:right="103" w:firstLine="400"/>
        <w:rPr>
          <w:rFonts w:hint="eastAsia" w:ascii="宋体" w:hAnsi="宋体" w:eastAsia="宋体" w:cs="宋体"/>
          <w:spacing w:val="-5"/>
          <w:sz w:val="24"/>
          <w:szCs w:val="24"/>
        </w:rPr>
      </w:pPr>
      <w:r>
        <w:rPr>
          <w:rFonts w:hint="eastAsia" w:ascii="宋体" w:hAnsi="宋体" w:eastAsia="宋体" w:cs="宋体"/>
          <w:spacing w:val="-5"/>
          <w:sz w:val="24"/>
          <w:szCs w:val="24"/>
        </w:rPr>
        <w:t>本公司（联合体）郑重声明，根据《政府采购促进中小企业发展管理办法》（财库﹝2020﹞46 号）的规定，本公司（联合体）参加</w:t>
      </w:r>
      <w:r>
        <w:rPr>
          <w:rFonts w:hint="eastAsia" w:ascii="宋体" w:hAnsi="宋体" w:eastAsia="宋体" w:cs="宋体"/>
          <w:spacing w:val="-5"/>
          <w:sz w:val="24"/>
          <w:szCs w:val="24"/>
          <w:u w:val="single"/>
        </w:rPr>
        <w:t>（单位名称）</w:t>
      </w:r>
      <w:r>
        <w:rPr>
          <w:rFonts w:hint="eastAsia" w:ascii="宋体" w:hAnsi="宋体" w:eastAsia="宋体" w:cs="宋体"/>
          <w:spacing w:val="-5"/>
          <w:sz w:val="24"/>
          <w:szCs w:val="24"/>
        </w:rPr>
        <w:t>的</w:t>
      </w:r>
      <w:r>
        <w:rPr>
          <w:rFonts w:hint="eastAsia" w:ascii="宋体" w:hAnsi="宋体" w:eastAsia="宋体" w:cs="宋体"/>
          <w:spacing w:val="-5"/>
          <w:sz w:val="24"/>
          <w:szCs w:val="24"/>
          <w:u w:val="single"/>
        </w:rPr>
        <w:t>（项目名称）</w:t>
      </w:r>
      <w:r>
        <w:rPr>
          <w:rFonts w:hint="eastAsia" w:ascii="宋体" w:hAnsi="宋体" w:eastAsia="宋体" w:cs="宋体"/>
          <w:spacing w:val="-5"/>
          <w:sz w:val="24"/>
          <w:szCs w:val="24"/>
        </w:rPr>
        <w:t>采购活动，服务全部由符合政策要求的中小企业承接。相关企业（含联合体中的中小企业、签订分包意向协议的中小企业）的具体情况如下：</w:t>
      </w:r>
    </w:p>
    <w:p>
      <w:pPr>
        <w:pStyle w:val="8"/>
        <w:tabs>
          <w:tab w:val="left" w:pos="2405"/>
        </w:tabs>
        <w:kinsoku w:val="0"/>
        <w:overflowPunct w:val="0"/>
        <w:spacing w:line="360" w:lineRule="auto"/>
        <w:ind w:right="103" w:firstLine="400"/>
        <w:rPr>
          <w:rFonts w:hint="eastAsia" w:ascii="宋体" w:hAnsi="宋体" w:eastAsia="宋体" w:cs="宋体"/>
          <w:spacing w:val="-5"/>
          <w:sz w:val="24"/>
          <w:szCs w:val="24"/>
        </w:rPr>
      </w:pPr>
      <w:r>
        <w:rPr>
          <w:rFonts w:hint="eastAsia" w:ascii="宋体" w:hAnsi="宋体" w:eastAsia="宋体" w:cs="宋体"/>
          <w:spacing w:val="-5"/>
          <w:sz w:val="24"/>
          <w:szCs w:val="24"/>
        </w:rPr>
        <w:t xml:space="preserve">1. </w:t>
      </w:r>
      <w:r>
        <w:rPr>
          <w:rFonts w:hint="eastAsia" w:ascii="宋体" w:hAnsi="宋体" w:eastAsia="宋体" w:cs="宋体"/>
          <w:spacing w:val="-5"/>
          <w:sz w:val="24"/>
          <w:szCs w:val="24"/>
          <w:u w:val="single"/>
        </w:rPr>
        <w:t xml:space="preserve">（标的名称） </w:t>
      </w:r>
      <w:r>
        <w:rPr>
          <w:rFonts w:hint="eastAsia" w:ascii="宋体" w:hAnsi="宋体" w:eastAsia="宋体" w:cs="宋体"/>
          <w:spacing w:val="-5"/>
          <w:sz w:val="24"/>
          <w:szCs w:val="24"/>
        </w:rPr>
        <w:t>，属于</w:t>
      </w:r>
      <w:r>
        <w:rPr>
          <w:rFonts w:hint="eastAsia" w:ascii="宋体" w:hAnsi="宋体" w:eastAsia="宋体" w:cs="宋体"/>
          <w:spacing w:val="-5"/>
          <w:sz w:val="24"/>
          <w:szCs w:val="24"/>
          <w:u w:val="single"/>
        </w:rPr>
        <w:t>（采购文件中明确的所属行业）</w:t>
      </w:r>
      <w:r>
        <w:rPr>
          <w:rFonts w:hint="eastAsia" w:ascii="宋体" w:hAnsi="宋体" w:eastAsia="宋体" w:cs="宋体"/>
          <w:spacing w:val="-5"/>
          <w:sz w:val="24"/>
          <w:szCs w:val="24"/>
        </w:rPr>
        <w:t>；承接企业为</w:t>
      </w:r>
      <w:r>
        <w:rPr>
          <w:rFonts w:hint="eastAsia" w:ascii="宋体" w:hAnsi="宋体" w:eastAsia="宋体" w:cs="宋体"/>
          <w:spacing w:val="-5"/>
          <w:sz w:val="24"/>
          <w:szCs w:val="24"/>
          <w:u w:val="single"/>
        </w:rPr>
        <w:t>（企业名称）</w:t>
      </w:r>
      <w:r>
        <w:rPr>
          <w:rFonts w:hint="eastAsia" w:ascii="宋体" w:hAnsi="宋体" w:eastAsia="宋体" w:cs="宋体"/>
          <w:spacing w:val="-5"/>
          <w:sz w:val="24"/>
          <w:szCs w:val="24"/>
        </w:rPr>
        <w:t>，从业人员</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rPr>
        <w:t>人，营业收入为</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rPr>
        <w:t>万元，资产总额为</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rPr>
        <w:t>万元，属于</w:t>
      </w:r>
      <w:r>
        <w:rPr>
          <w:rFonts w:hint="eastAsia" w:ascii="宋体" w:hAnsi="宋体" w:eastAsia="宋体" w:cs="宋体"/>
          <w:spacing w:val="-5"/>
          <w:sz w:val="24"/>
          <w:szCs w:val="24"/>
          <w:u w:val="single"/>
        </w:rPr>
        <w:t>（中型企业、小型企业、微型企业）</w:t>
      </w:r>
      <w:r>
        <w:rPr>
          <w:rFonts w:hint="eastAsia" w:ascii="宋体" w:hAnsi="宋体" w:eastAsia="宋体" w:cs="宋体"/>
          <w:spacing w:val="-5"/>
          <w:sz w:val="24"/>
          <w:szCs w:val="24"/>
        </w:rPr>
        <w:t>；</w:t>
      </w:r>
    </w:p>
    <w:p>
      <w:pPr>
        <w:pStyle w:val="8"/>
        <w:tabs>
          <w:tab w:val="left" w:pos="2405"/>
        </w:tabs>
        <w:kinsoku w:val="0"/>
        <w:overflowPunct w:val="0"/>
        <w:spacing w:line="360" w:lineRule="auto"/>
        <w:ind w:right="103" w:firstLine="400"/>
        <w:rPr>
          <w:rFonts w:hint="eastAsia" w:ascii="宋体" w:hAnsi="宋体" w:eastAsia="宋体" w:cs="宋体"/>
          <w:spacing w:val="-5"/>
          <w:sz w:val="24"/>
          <w:szCs w:val="24"/>
        </w:rPr>
      </w:pPr>
      <w:r>
        <w:rPr>
          <w:rFonts w:hint="eastAsia" w:ascii="宋体" w:hAnsi="宋体" w:eastAsia="宋体" w:cs="宋体"/>
          <w:spacing w:val="-5"/>
          <w:sz w:val="24"/>
          <w:szCs w:val="24"/>
        </w:rPr>
        <w:t xml:space="preserve">2. </w:t>
      </w:r>
      <w:r>
        <w:rPr>
          <w:rFonts w:hint="eastAsia" w:ascii="宋体" w:hAnsi="宋体" w:eastAsia="宋体" w:cs="宋体"/>
          <w:spacing w:val="-5"/>
          <w:sz w:val="24"/>
          <w:szCs w:val="24"/>
          <w:u w:val="single"/>
        </w:rPr>
        <w:t xml:space="preserve">（标的名称） </w:t>
      </w:r>
      <w:r>
        <w:rPr>
          <w:rFonts w:hint="eastAsia" w:ascii="宋体" w:hAnsi="宋体" w:eastAsia="宋体" w:cs="宋体"/>
          <w:spacing w:val="-5"/>
          <w:sz w:val="24"/>
          <w:szCs w:val="24"/>
        </w:rPr>
        <w:t>，属于</w:t>
      </w:r>
      <w:r>
        <w:rPr>
          <w:rFonts w:hint="eastAsia" w:ascii="宋体" w:hAnsi="宋体" w:eastAsia="宋体" w:cs="宋体"/>
          <w:spacing w:val="-5"/>
          <w:sz w:val="24"/>
          <w:szCs w:val="24"/>
          <w:u w:val="single"/>
        </w:rPr>
        <w:t>（采购文件中明确的所属行业）</w:t>
      </w:r>
      <w:r>
        <w:rPr>
          <w:rFonts w:hint="eastAsia" w:ascii="宋体" w:hAnsi="宋体" w:eastAsia="宋体" w:cs="宋体"/>
          <w:spacing w:val="-5"/>
          <w:sz w:val="24"/>
          <w:szCs w:val="24"/>
        </w:rPr>
        <w:t>；承接企业为</w:t>
      </w:r>
      <w:r>
        <w:rPr>
          <w:rFonts w:hint="eastAsia" w:ascii="宋体" w:hAnsi="宋体" w:eastAsia="宋体" w:cs="宋体"/>
          <w:spacing w:val="-5"/>
          <w:sz w:val="24"/>
          <w:szCs w:val="24"/>
          <w:u w:val="single"/>
        </w:rPr>
        <w:t>（企业名称）</w:t>
      </w:r>
      <w:r>
        <w:rPr>
          <w:rFonts w:hint="eastAsia" w:ascii="宋体" w:hAnsi="宋体" w:eastAsia="宋体" w:cs="宋体"/>
          <w:spacing w:val="-5"/>
          <w:sz w:val="24"/>
          <w:szCs w:val="24"/>
        </w:rPr>
        <w:t>，从业人员</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rPr>
        <w:t>人，营业收入为</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rPr>
        <w:t>万元，资产总额为</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rPr>
        <w:t>万元，属于</w:t>
      </w:r>
      <w:r>
        <w:rPr>
          <w:rFonts w:hint="eastAsia" w:ascii="宋体" w:hAnsi="宋体" w:eastAsia="宋体" w:cs="宋体"/>
          <w:spacing w:val="-5"/>
          <w:sz w:val="24"/>
          <w:szCs w:val="24"/>
          <w:u w:val="single"/>
        </w:rPr>
        <w:t>（中型企业、小型企业、微型企业）</w:t>
      </w:r>
      <w:r>
        <w:rPr>
          <w:rFonts w:hint="eastAsia" w:ascii="宋体" w:hAnsi="宋体" w:eastAsia="宋体" w:cs="宋体"/>
          <w:spacing w:val="-5"/>
          <w:sz w:val="24"/>
          <w:szCs w:val="24"/>
        </w:rPr>
        <w:t>；</w:t>
      </w:r>
    </w:p>
    <w:p>
      <w:pPr>
        <w:pStyle w:val="8"/>
        <w:tabs>
          <w:tab w:val="left" w:pos="2405"/>
        </w:tabs>
        <w:kinsoku w:val="0"/>
        <w:overflowPunct w:val="0"/>
        <w:spacing w:line="360" w:lineRule="auto"/>
        <w:ind w:right="103" w:firstLine="400"/>
        <w:rPr>
          <w:rFonts w:hint="eastAsia" w:ascii="宋体" w:hAnsi="宋体" w:eastAsia="宋体" w:cs="宋体"/>
          <w:spacing w:val="-5"/>
          <w:sz w:val="24"/>
          <w:szCs w:val="24"/>
        </w:rPr>
      </w:pPr>
      <w:r>
        <w:rPr>
          <w:rFonts w:hint="eastAsia" w:ascii="宋体" w:hAnsi="宋体" w:eastAsia="宋体" w:cs="宋体"/>
          <w:spacing w:val="-5"/>
          <w:sz w:val="24"/>
          <w:szCs w:val="24"/>
        </w:rPr>
        <w:t>……</w:t>
      </w:r>
    </w:p>
    <w:p>
      <w:pPr>
        <w:pStyle w:val="8"/>
        <w:tabs>
          <w:tab w:val="left" w:pos="2405"/>
        </w:tabs>
        <w:kinsoku w:val="0"/>
        <w:overflowPunct w:val="0"/>
        <w:spacing w:line="360" w:lineRule="auto"/>
        <w:ind w:right="103" w:firstLine="400"/>
        <w:rPr>
          <w:rFonts w:hint="eastAsia" w:ascii="宋体" w:hAnsi="宋体" w:eastAsia="宋体" w:cs="宋体"/>
          <w:spacing w:val="-5"/>
          <w:sz w:val="24"/>
          <w:szCs w:val="24"/>
        </w:rPr>
      </w:pPr>
      <w:r>
        <w:rPr>
          <w:rFonts w:hint="eastAsia" w:ascii="宋体" w:hAnsi="宋体" w:eastAsia="宋体" w:cs="宋体"/>
          <w:spacing w:val="-5"/>
          <w:sz w:val="24"/>
          <w:szCs w:val="24"/>
        </w:rPr>
        <w:t>以上企业，不属于大企业的分支机构，不存在控股股东为大企业的情形，也不存在与大企业的负责人为同一人的情形。</w:t>
      </w:r>
    </w:p>
    <w:p>
      <w:pPr>
        <w:pStyle w:val="8"/>
        <w:tabs>
          <w:tab w:val="left" w:pos="2405"/>
        </w:tabs>
        <w:kinsoku w:val="0"/>
        <w:overflowPunct w:val="0"/>
        <w:spacing w:line="360" w:lineRule="auto"/>
        <w:ind w:right="103" w:firstLine="400"/>
        <w:rPr>
          <w:rFonts w:hint="eastAsia" w:ascii="宋体" w:hAnsi="宋体" w:eastAsia="宋体" w:cs="宋体"/>
          <w:spacing w:val="-5"/>
          <w:sz w:val="24"/>
          <w:szCs w:val="24"/>
        </w:rPr>
      </w:pPr>
      <w:r>
        <w:rPr>
          <w:rFonts w:hint="eastAsia" w:ascii="宋体" w:hAnsi="宋体" w:eastAsia="宋体" w:cs="宋体"/>
          <w:spacing w:val="-5"/>
          <w:sz w:val="24"/>
          <w:szCs w:val="24"/>
        </w:rPr>
        <w:t>本企业对上述声明内容的真实性负责。如有虚假，将依法承担相应责任。</w:t>
      </w:r>
    </w:p>
    <w:p>
      <w:pPr>
        <w:pStyle w:val="8"/>
        <w:tabs>
          <w:tab w:val="left" w:pos="2405"/>
        </w:tabs>
        <w:kinsoku w:val="0"/>
        <w:overflowPunct w:val="0"/>
        <w:spacing w:line="360" w:lineRule="auto"/>
        <w:ind w:right="103" w:firstLine="400"/>
        <w:rPr>
          <w:rFonts w:hint="eastAsia" w:ascii="宋体" w:hAnsi="宋体" w:eastAsia="宋体" w:cs="宋体"/>
          <w:spacing w:val="-5"/>
          <w:sz w:val="24"/>
          <w:szCs w:val="24"/>
        </w:rPr>
      </w:pPr>
    </w:p>
    <w:p>
      <w:pPr>
        <w:pStyle w:val="8"/>
        <w:tabs>
          <w:tab w:val="left" w:pos="2405"/>
        </w:tabs>
        <w:kinsoku w:val="0"/>
        <w:overflowPunct w:val="0"/>
        <w:spacing w:line="360" w:lineRule="auto"/>
        <w:ind w:right="103" w:firstLine="6325" w:firstLineChars="2750"/>
        <w:rPr>
          <w:rFonts w:hint="eastAsia" w:ascii="宋体" w:hAnsi="宋体" w:eastAsia="宋体" w:cs="宋体"/>
          <w:spacing w:val="-5"/>
          <w:sz w:val="24"/>
          <w:szCs w:val="24"/>
        </w:rPr>
      </w:pPr>
      <w:r>
        <w:rPr>
          <w:rFonts w:hint="eastAsia" w:ascii="宋体" w:hAnsi="宋体" w:eastAsia="宋体" w:cs="宋体"/>
          <w:spacing w:val="-5"/>
          <w:sz w:val="24"/>
          <w:szCs w:val="24"/>
        </w:rPr>
        <w:t>企业名称（盖章）：</w:t>
      </w:r>
    </w:p>
    <w:p>
      <w:pPr>
        <w:pStyle w:val="8"/>
        <w:tabs>
          <w:tab w:val="left" w:pos="2405"/>
        </w:tabs>
        <w:kinsoku w:val="0"/>
        <w:overflowPunct w:val="0"/>
        <w:spacing w:after="0" w:line="360" w:lineRule="auto"/>
        <w:ind w:right="103" w:firstLine="6325" w:firstLineChars="2750"/>
        <w:rPr>
          <w:rFonts w:hint="eastAsia" w:ascii="宋体" w:hAnsi="宋体" w:eastAsia="宋体" w:cs="宋体"/>
          <w:spacing w:val="-5"/>
          <w:sz w:val="24"/>
          <w:szCs w:val="24"/>
        </w:rPr>
      </w:pPr>
      <w:r>
        <w:rPr>
          <w:rFonts w:hint="eastAsia" w:ascii="宋体" w:hAnsi="宋体" w:eastAsia="宋体" w:cs="宋体"/>
          <w:spacing w:val="-5"/>
          <w:sz w:val="24"/>
          <w:szCs w:val="24"/>
        </w:rPr>
        <w:t>日期：</w:t>
      </w:r>
    </w:p>
    <w:p>
      <w:pPr>
        <w:pStyle w:val="8"/>
        <w:kinsoku w:val="0"/>
        <w:overflowPunct w:val="0"/>
        <w:spacing w:before="1"/>
        <w:ind w:firstLine="540"/>
        <w:rPr>
          <w:rFonts w:hint="eastAsia" w:ascii="宋体" w:hAnsi="宋体" w:eastAsia="宋体" w:cs="宋体"/>
          <w:sz w:val="24"/>
          <w:szCs w:val="24"/>
        </w:rPr>
      </w:pPr>
    </w:p>
    <w:p>
      <w:pPr>
        <w:widowControl/>
        <w:jc w:val="left"/>
        <w:rPr>
          <w:rFonts w:hint="eastAsia" w:ascii="宋体" w:hAnsi="宋体" w:eastAsia="宋体" w:cs="宋体"/>
          <w:bCs/>
          <w:sz w:val="24"/>
          <w:szCs w:val="24"/>
        </w:rPr>
      </w:pPr>
      <w:r>
        <w:rPr>
          <w:rFonts w:hint="eastAsia" w:ascii="宋体" w:hAnsi="宋体" w:eastAsia="宋体" w:cs="宋体"/>
          <w:bCs/>
          <w:sz w:val="24"/>
          <w:szCs w:val="24"/>
        </w:rPr>
        <w:br w:type="page"/>
      </w:r>
    </w:p>
    <w:p>
      <w:pPr>
        <w:pStyle w:val="8"/>
        <w:kinsoku w:val="0"/>
        <w:overflowPunct w:val="0"/>
        <w:spacing w:line="460" w:lineRule="exact"/>
        <w:ind w:right="14"/>
        <w:jc w:val="center"/>
        <w:rPr>
          <w:rFonts w:hint="eastAsia" w:ascii="宋体" w:hAnsi="宋体" w:eastAsia="宋体" w:cs="宋体"/>
          <w:sz w:val="24"/>
          <w:szCs w:val="24"/>
        </w:rPr>
      </w:pPr>
      <w:r>
        <w:rPr>
          <w:rFonts w:hint="eastAsia" w:ascii="宋体" w:hAnsi="宋体" w:eastAsia="宋体" w:cs="宋体"/>
          <w:bCs/>
          <w:sz w:val="24"/>
          <w:szCs w:val="24"/>
        </w:rPr>
        <w:t>中小企业声明函（货物）</w:t>
      </w:r>
    </w:p>
    <w:p>
      <w:pPr>
        <w:pStyle w:val="8"/>
        <w:tabs>
          <w:tab w:val="left" w:pos="2429"/>
          <w:tab w:val="left" w:pos="3656"/>
        </w:tabs>
        <w:kinsoku w:val="0"/>
        <w:overflowPunct w:val="0"/>
        <w:spacing w:line="360" w:lineRule="auto"/>
        <w:ind w:right="208" w:firstLine="396"/>
        <w:rPr>
          <w:rFonts w:hint="eastAsia" w:ascii="宋体" w:hAnsi="宋体" w:eastAsia="宋体" w:cs="宋体"/>
          <w:spacing w:val="-5"/>
          <w:sz w:val="24"/>
          <w:szCs w:val="24"/>
        </w:rPr>
      </w:pPr>
      <w:r>
        <w:rPr>
          <w:rFonts w:hint="eastAsia" w:ascii="宋体" w:hAnsi="宋体" w:eastAsia="宋体" w:cs="宋体"/>
          <w:spacing w:val="-5"/>
          <w:sz w:val="24"/>
          <w:szCs w:val="24"/>
        </w:rPr>
        <w:t>本公司（联合体）郑重声明，根据《政府采购促进中小企业发展管理办法》（财库﹝2020﹞46号）的规定，本公司（联合体）参加</w:t>
      </w:r>
      <w:r>
        <w:rPr>
          <w:rFonts w:hint="eastAsia" w:ascii="宋体" w:hAnsi="宋体" w:eastAsia="宋体" w:cs="宋体"/>
          <w:spacing w:val="-5"/>
          <w:sz w:val="24"/>
          <w:szCs w:val="24"/>
          <w:u w:val="single"/>
        </w:rPr>
        <w:t>（单位名称）</w:t>
      </w:r>
      <w:r>
        <w:rPr>
          <w:rFonts w:hint="eastAsia" w:ascii="宋体" w:hAnsi="宋体" w:eastAsia="宋体" w:cs="宋体"/>
          <w:spacing w:val="-5"/>
          <w:sz w:val="24"/>
          <w:szCs w:val="24"/>
        </w:rPr>
        <w:t>的</w:t>
      </w:r>
      <w:r>
        <w:rPr>
          <w:rFonts w:hint="eastAsia" w:ascii="宋体" w:hAnsi="宋体" w:eastAsia="宋体" w:cs="宋体"/>
          <w:spacing w:val="-5"/>
          <w:sz w:val="24"/>
          <w:szCs w:val="24"/>
          <w:u w:val="single"/>
        </w:rPr>
        <w:t>（项目名称）</w:t>
      </w:r>
      <w:r>
        <w:rPr>
          <w:rFonts w:hint="eastAsia" w:ascii="宋体" w:hAnsi="宋体" w:eastAsia="宋体" w:cs="宋体"/>
          <w:spacing w:val="-5"/>
          <w:sz w:val="24"/>
          <w:szCs w:val="24"/>
        </w:rPr>
        <w:t>采购活动，提供的货物全部由符合政策要求的中小企业制造。相关企业（含联合体中的中小企业、签订分包意向协议的中小企业）的具体情况如下：</w:t>
      </w:r>
    </w:p>
    <w:p>
      <w:pPr>
        <w:pStyle w:val="8"/>
        <w:tabs>
          <w:tab w:val="left" w:pos="2429"/>
          <w:tab w:val="left" w:pos="3656"/>
        </w:tabs>
        <w:kinsoku w:val="0"/>
        <w:overflowPunct w:val="0"/>
        <w:spacing w:line="360" w:lineRule="auto"/>
        <w:ind w:right="208" w:firstLine="396"/>
        <w:rPr>
          <w:rFonts w:hint="eastAsia" w:ascii="宋体" w:hAnsi="宋体" w:eastAsia="宋体" w:cs="宋体"/>
          <w:spacing w:val="-5"/>
          <w:sz w:val="24"/>
          <w:szCs w:val="24"/>
        </w:rPr>
      </w:pPr>
      <w:r>
        <w:rPr>
          <w:rFonts w:hint="eastAsia" w:ascii="宋体" w:hAnsi="宋体" w:eastAsia="宋体" w:cs="宋体"/>
          <w:spacing w:val="-5"/>
          <w:sz w:val="24"/>
          <w:szCs w:val="24"/>
        </w:rPr>
        <w:t>1.</w:t>
      </w:r>
      <w:r>
        <w:rPr>
          <w:rFonts w:hint="eastAsia" w:ascii="宋体" w:hAnsi="宋体" w:eastAsia="宋体" w:cs="宋体"/>
          <w:spacing w:val="-5"/>
          <w:sz w:val="24"/>
          <w:szCs w:val="24"/>
          <w:u w:val="single"/>
        </w:rPr>
        <w:t xml:space="preserve"> （标的名称） </w:t>
      </w:r>
      <w:r>
        <w:rPr>
          <w:rFonts w:hint="eastAsia" w:ascii="宋体" w:hAnsi="宋体" w:eastAsia="宋体" w:cs="宋体"/>
          <w:spacing w:val="-5"/>
          <w:sz w:val="24"/>
          <w:szCs w:val="24"/>
        </w:rPr>
        <w:t>，属于</w:t>
      </w:r>
      <w:r>
        <w:rPr>
          <w:rFonts w:hint="eastAsia" w:ascii="宋体" w:hAnsi="宋体" w:eastAsia="宋体" w:cs="宋体"/>
          <w:spacing w:val="-5"/>
          <w:sz w:val="24"/>
          <w:szCs w:val="24"/>
          <w:u w:val="single"/>
        </w:rPr>
        <w:t>（采购文件中明确的所属行业）行业</w:t>
      </w:r>
      <w:r>
        <w:rPr>
          <w:rFonts w:hint="eastAsia" w:ascii="宋体" w:hAnsi="宋体" w:eastAsia="宋体" w:cs="宋体"/>
          <w:spacing w:val="-5"/>
          <w:sz w:val="24"/>
          <w:szCs w:val="24"/>
        </w:rPr>
        <w:t>；制造商为</w:t>
      </w:r>
      <w:r>
        <w:rPr>
          <w:rFonts w:hint="eastAsia" w:ascii="宋体" w:hAnsi="宋体" w:eastAsia="宋体" w:cs="宋体"/>
          <w:spacing w:val="-5"/>
          <w:sz w:val="24"/>
          <w:szCs w:val="24"/>
          <w:u w:val="single"/>
        </w:rPr>
        <w:t>（企业名称）</w:t>
      </w:r>
      <w:r>
        <w:rPr>
          <w:rFonts w:hint="eastAsia" w:ascii="宋体" w:hAnsi="宋体" w:eastAsia="宋体" w:cs="宋体"/>
          <w:spacing w:val="-5"/>
          <w:sz w:val="24"/>
          <w:szCs w:val="24"/>
        </w:rPr>
        <w:t>，从业人员</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rPr>
        <w:t>人，营业收入为</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rPr>
        <w:t>万元，资产总额为</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rPr>
        <w:t>万元，属于</w:t>
      </w:r>
      <w:r>
        <w:rPr>
          <w:rFonts w:hint="eastAsia" w:ascii="宋体" w:hAnsi="宋体" w:eastAsia="宋体" w:cs="宋体"/>
          <w:spacing w:val="-5"/>
          <w:sz w:val="24"/>
          <w:szCs w:val="24"/>
          <w:u w:val="single"/>
        </w:rPr>
        <w:t>（中型企业、小型企业、微型企业）</w:t>
      </w:r>
      <w:r>
        <w:rPr>
          <w:rFonts w:hint="eastAsia" w:ascii="宋体" w:hAnsi="宋体" w:eastAsia="宋体" w:cs="宋体"/>
          <w:spacing w:val="-5"/>
          <w:sz w:val="24"/>
          <w:szCs w:val="24"/>
        </w:rPr>
        <w:t>；</w:t>
      </w:r>
    </w:p>
    <w:p>
      <w:pPr>
        <w:pStyle w:val="8"/>
        <w:tabs>
          <w:tab w:val="left" w:pos="2429"/>
          <w:tab w:val="left" w:pos="3656"/>
        </w:tabs>
        <w:kinsoku w:val="0"/>
        <w:overflowPunct w:val="0"/>
        <w:spacing w:line="360" w:lineRule="auto"/>
        <w:ind w:right="208" w:firstLine="396"/>
        <w:rPr>
          <w:rFonts w:hint="eastAsia" w:ascii="宋体" w:hAnsi="宋体" w:eastAsia="宋体" w:cs="宋体"/>
          <w:spacing w:val="-5"/>
          <w:sz w:val="24"/>
          <w:szCs w:val="24"/>
        </w:rPr>
      </w:pPr>
      <w:r>
        <w:rPr>
          <w:rFonts w:hint="eastAsia" w:ascii="宋体" w:hAnsi="宋体" w:eastAsia="宋体" w:cs="宋体"/>
          <w:spacing w:val="-5"/>
          <w:sz w:val="24"/>
          <w:szCs w:val="24"/>
        </w:rPr>
        <w:t>2.</w:t>
      </w:r>
      <w:r>
        <w:rPr>
          <w:rFonts w:hint="eastAsia" w:ascii="宋体" w:hAnsi="宋体" w:eastAsia="宋体" w:cs="宋体"/>
          <w:spacing w:val="-5"/>
          <w:sz w:val="24"/>
          <w:szCs w:val="24"/>
          <w:u w:val="single"/>
        </w:rPr>
        <w:t xml:space="preserve"> （标的名称） </w:t>
      </w:r>
      <w:r>
        <w:rPr>
          <w:rFonts w:hint="eastAsia" w:ascii="宋体" w:hAnsi="宋体" w:eastAsia="宋体" w:cs="宋体"/>
          <w:spacing w:val="-5"/>
          <w:sz w:val="24"/>
          <w:szCs w:val="24"/>
        </w:rPr>
        <w:t>，属于</w:t>
      </w:r>
      <w:r>
        <w:rPr>
          <w:rFonts w:hint="eastAsia" w:ascii="宋体" w:hAnsi="宋体" w:eastAsia="宋体" w:cs="宋体"/>
          <w:spacing w:val="-5"/>
          <w:sz w:val="24"/>
          <w:szCs w:val="24"/>
          <w:u w:val="single"/>
        </w:rPr>
        <w:t>（采购文件中明确的所属行业）行业</w:t>
      </w:r>
      <w:r>
        <w:rPr>
          <w:rFonts w:hint="eastAsia" w:ascii="宋体" w:hAnsi="宋体" w:eastAsia="宋体" w:cs="宋体"/>
          <w:spacing w:val="-5"/>
          <w:sz w:val="24"/>
          <w:szCs w:val="24"/>
        </w:rPr>
        <w:t>；制造商为</w:t>
      </w:r>
      <w:r>
        <w:rPr>
          <w:rFonts w:hint="eastAsia" w:ascii="宋体" w:hAnsi="宋体" w:eastAsia="宋体" w:cs="宋体"/>
          <w:spacing w:val="-5"/>
          <w:sz w:val="24"/>
          <w:szCs w:val="24"/>
          <w:u w:val="single"/>
        </w:rPr>
        <w:t>（企业名称）</w:t>
      </w:r>
      <w:r>
        <w:rPr>
          <w:rFonts w:hint="eastAsia" w:ascii="宋体" w:hAnsi="宋体" w:eastAsia="宋体" w:cs="宋体"/>
          <w:spacing w:val="-5"/>
          <w:sz w:val="24"/>
          <w:szCs w:val="24"/>
        </w:rPr>
        <w:t>，从业人员</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rPr>
        <w:t>人，营业收入为</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rPr>
        <w:t>万元，资产总额为</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rPr>
        <w:t>万元，属于</w:t>
      </w:r>
      <w:r>
        <w:rPr>
          <w:rFonts w:hint="eastAsia" w:ascii="宋体" w:hAnsi="宋体" w:eastAsia="宋体" w:cs="宋体"/>
          <w:spacing w:val="-5"/>
          <w:sz w:val="24"/>
          <w:szCs w:val="24"/>
          <w:u w:val="single"/>
        </w:rPr>
        <w:t>（中型企业、小型企业、微型企业）</w:t>
      </w:r>
      <w:r>
        <w:rPr>
          <w:rFonts w:hint="eastAsia" w:ascii="宋体" w:hAnsi="宋体" w:eastAsia="宋体" w:cs="宋体"/>
          <w:spacing w:val="-5"/>
          <w:sz w:val="24"/>
          <w:szCs w:val="24"/>
        </w:rPr>
        <w:t>；</w:t>
      </w:r>
    </w:p>
    <w:p>
      <w:pPr>
        <w:pStyle w:val="8"/>
        <w:tabs>
          <w:tab w:val="left" w:pos="2429"/>
          <w:tab w:val="left" w:pos="3656"/>
        </w:tabs>
        <w:kinsoku w:val="0"/>
        <w:overflowPunct w:val="0"/>
        <w:spacing w:line="360" w:lineRule="auto"/>
        <w:ind w:right="208" w:firstLine="396"/>
        <w:rPr>
          <w:rFonts w:hint="eastAsia" w:ascii="宋体" w:hAnsi="宋体" w:eastAsia="宋体" w:cs="宋体"/>
          <w:spacing w:val="-5"/>
          <w:sz w:val="24"/>
          <w:szCs w:val="24"/>
        </w:rPr>
      </w:pPr>
      <w:r>
        <w:rPr>
          <w:rFonts w:hint="eastAsia" w:ascii="宋体" w:hAnsi="宋体" w:eastAsia="宋体" w:cs="宋体"/>
          <w:spacing w:val="-5"/>
          <w:sz w:val="24"/>
          <w:szCs w:val="24"/>
        </w:rPr>
        <w:t>……</w:t>
      </w:r>
    </w:p>
    <w:p>
      <w:pPr>
        <w:pStyle w:val="8"/>
        <w:tabs>
          <w:tab w:val="left" w:pos="2429"/>
          <w:tab w:val="left" w:pos="3656"/>
        </w:tabs>
        <w:kinsoku w:val="0"/>
        <w:overflowPunct w:val="0"/>
        <w:spacing w:line="360" w:lineRule="auto"/>
        <w:ind w:right="208" w:firstLine="396"/>
        <w:rPr>
          <w:rFonts w:hint="eastAsia" w:ascii="宋体" w:hAnsi="宋体" w:eastAsia="宋体" w:cs="宋体"/>
          <w:spacing w:val="-5"/>
          <w:sz w:val="24"/>
          <w:szCs w:val="24"/>
        </w:rPr>
      </w:pPr>
      <w:r>
        <w:rPr>
          <w:rFonts w:hint="eastAsia" w:ascii="宋体" w:hAnsi="宋体" w:eastAsia="宋体" w:cs="宋体"/>
          <w:spacing w:val="-5"/>
          <w:sz w:val="24"/>
          <w:szCs w:val="24"/>
        </w:rPr>
        <w:t>以上企业，不属于大企业的分支机构，不存在控股股东为大企业的情形，也不存在与大企业的负责人为同一人的情形。</w:t>
      </w:r>
    </w:p>
    <w:p>
      <w:pPr>
        <w:pStyle w:val="8"/>
        <w:tabs>
          <w:tab w:val="left" w:pos="2429"/>
          <w:tab w:val="left" w:pos="3656"/>
        </w:tabs>
        <w:kinsoku w:val="0"/>
        <w:overflowPunct w:val="0"/>
        <w:spacing w:line="360" w:lineRule="auto"/>
        <w:ind w:right="208" w:firstLine="396"/>
        <w:rPr>
          <w:rFonts w:hint="eastAsia" w:ascii="宋体" w:hAnsi="宋体" w:eastAsia="宋体" w:cs="宋体"/>
          <w:spacing w:val="-5"/>
          <w:sz w:val="24"/>
          <w:szCs w:val="24"/>
        </w:rPr>
      </w:pPr>
      <w:r>
        <w:rPr>
          <w:rFonts w:hint="eastAsia" w:ascii="宋体" w:hAnsi="宋体" w:eastAsia="宋体" w:cs="宋体"/>
          <w:spacing w:val="-5"/>
          <w:sz w:val="24"/>
          <w:szCs w:val="24"/>
        </w:rPr>
        <w:t>本企业对上述声明内容的真实性负责。如有虚假，将依法承担相应责任。</w:t>
      </w:r>
    </w:p>
    <w:p>
      <w:pPr>
        <w:pStyle w:val="8"/>
        <w:tabs>
          <w:tab w:val="left" w:pos="2429"/>
          <w:tab w:val="left" w:pos="3656"/>
        </w:tabs>
        <w:kinsoku w:val="0"/>
        <w:overflowPunct w:val="0"/>
        <w:spacing w:line="360" w:lineRule="auto"/>
        <w:ind w:right="208" w:firstLine="396"/>
        <w:rPr>
          <w:rFonts w:hint="eastAsia" w:ascii="宋体" w:hAnsi="宋体" w:eastAsia="宋体" w:cs="宋体"/>
          <w:spacing w:val="-5"/>
          <w:sz w:val="24"/>
          <w:szCs w:val="24"/>
        </w:rPr>
      </w:pPr>
    </w:p>
    <w:p>
      <w:pPr>
        <w:pStyle w:val="8"/>
        <w:tabs>
          <w:tab w:val="left" w:pos="2429"/>
          <w:tab w:val="left" w:pos="3656"/>
        </w:tabs>
        <w:kinsoku w:val="0"/>
        <w:overflowPunct w:val="0"/>
        <w:spacing w:line="360" w:lineRule="auto"/>
        <w:ind w:right="208" w:firstLine="5520" w:firstLineChars="2400"/>
        <w:rPr>
          <w:rFonts w:hint="eastAsia" w:ascii="宋体" w:hAnsi="宋体" w:eastAsia="宋体" w:cs="宋体"/>
          <w:spacing w:val="-5"/>
          <w:sz w:val="24"/>
          <w:szCs w:val="24"/>
        </w:rPr>
      </w:pPr>
      <w:r>
        <w:rPr>
          <w:rFonts w:hint="eastAsia" w:ascii="宋体" w:hAnsi="宋体" w:eastAsia="宋体" w:cs="宋体"/>
          <w:spacing w:val="-5"/>
          <w:sz w:val="24"/>
          <w:szCs w:val="24"/>
        </w:rPr>
        <w:t>企业名称（盖章）：</w:t>
      </w:r>
    </w:p>
    <w:p>
      <w:pPr>
        <w:pStyle w:val="8"/>
        <w:tabs>
          <w:tab w:val="left" w:pos="2429"/>
          <w:tab w:val="left" w:pos="3656"/>
        </w:tabs>
        <w:kinsoku w:val="0"/>
        <w:overflowPunct w:val="0"/>
        <w:spacing w:after="0" w:line="360" w:lineRule="auto"/>
        <w:ind w:right="208" w:firstLine="5520" w:firstLineChars="2400"/>
        <w:rPr>
          <w:rFonts w:hint="eastAsia" w:ascii="宋体" w:hAnsi="宋体" w:eastAsia="宋体" w:cs="宋体"/>
          <w:sz w:val="24"/>
          <w:szCs w:val="24"/>
        </w:rPr>
      </w:pPr>
      <w:r>
        <w:rPr>
          <w:rFonts w:hint="eastAsia" w:ascii="宋体" w:hAnsi="宋体" w:eastAsia="宋体" w:cs="宋体"/>
          <w:spacing w:val="-5"/>
          <w:sz w:val="24"/>
          <w:szCs w:val="24"/>
        </w:rPr>
        <w:t>日期：</w:t>
      </w:r>
      <w:r>
        <w:rPr>
          <w:rFonts w:hint="eastAsia" w:ascii="宋体" w:hAnsi="宋体" w:eastAsia="宋体" w:cs="宋体"/>
          <w:sz w:val="24"/>
          <w:szCs w:val="24"/>
        </w:rPr>
        <w:t xml:space="preserve"> </w:t>
      </w:r>
    </w:p>
    <w:p>
      <w:pPr>
        <w:pStyle w:val="8"/>
        <w:tabs>
          <w:tab w:val="left" w:pos="2429"/>
          <w:tab w:val="left" w:pos="3656"/>
        </w:tabs>
        <w:kinsoku w:val="0"/>
        <w:overflowPunct w:val="0"/>
        <w:spacing w:line="360" w:lineRule="auto"/>
        <w:ind w:right="208" w:firstLine="396"/>
        <w:rPr>
          <w:rFonts w:hint="eastAsia" w:ascii="宋体" w:hAnsi="宋体" w:eastAsia="宋体" w:cs="宋体"/>
          <w:sz w:val="24"/>
          <w:szCs w:val="24"/>
        </w:rPr>
      </w:pPr>
    </w:p>
    <w:p>
      <w:pPr>
        <w:pStyle w:val="8"/>
        <w:kinsoku w:val="0"/>
        <w:overflowPunct w:val="0"/>
        <w:spacing w:before="1"/>
        <w:ind w:firstLine="540"/>
        <w:rPr>
          <w:rFonts w:hint="eastAsia" w:ascii="宋体" w:hAnsi="宋体" w:eastAsia="宋体" w:cs="宋体"/>
          <w:sz w:val="24"/>
          <w:szCs w:val="24"/>
        </w:rPr>
      </w:pPr>
    </w:p>
    <w:p>
      <w:pPr>
        <w:widowControl/>
        <w:jc w:val="left"/>
        <w:rPr>
          <w:rFonts w:hint="eastAsia" w:ascii="宋体" w:hAnsi="宋体" w:eastAsia="宋体" w:cs="宋体"/>
          <w:bCs/>
          <w:sz w:val="24"/>
          <w:szCs w:val="24"/>
        </w:rPr>
      </w:pPr>
      <w:r>
        <w:rPr>
          <w:rFonts w:hint="eastAsia" w:ascii="宋体" w:hAnsi="宋体" w:eastAsia="宋体" w:cs="宋体"/>
          <w:bCs/>
          <w:sz w:val="24"/>
          <w:szCs w:val="24"/>
        </w:rPr>
        <w:br w:type="page"/>
      </w:r>
    </w:p>
    <w:p>
      <w:pPr>
        <w:pStyle w:val="8"/>
        <w:kinsoku w:val="0"/>
        <w:overflowPunct w:val="0"/>
        <w:spacing w:line="460" w:lineRule="exact"/>
        <w:ind w:right="14"/>
        <w:jc w:val="center"/>
        <w:rPr>
          <w:rFonts w:hint="eastAsia" w:ascii="宋体" w:hAnsi="宋体" w:eastAsia="宋体" w:cs="宋体"/>
          <w:bCs/>
          <w:sz w:val="24"/>
          <w:szCs w:val="24"/>
        </w:rPr>
      </w:pPr>
      <w:r>
        <w:rPr>
          <w:rFonts w:hint="eastAsia" w:ascii="宋体" w:hAnsi="宋体" w:eastAsia="宋体" w:cs="宋体"/>
          <w:bCs/>
          <w:sz w:val="24"/>
          <w:szCs w:val="24"/>
        </w:rPr>
        <w:t>残疾人福利性单位声明函</w:t>
      </w:r>
    </w:p>
    <w:p>
      <w:pPr>
        <w:pStyle w:val="8"/>
        <w:tabs>
          <w:tab w:val="left" w:pos="2009"/>
          <w:tab w:val="left" w:pos="3547"/>
        </w:tabs>
        <w:kinsoku w:val="0"/>
        <w:overflowPunct w:val="0"/>
        <w:spacing w:after="0" w:line="360" w:lineRule="auto"/>
        <w:ind w:firstLine="448" w:firstLineChars="200"/>
        <w:rPr>
          <w:rFonts w:hint="eastAsia" w:ascii="宋体" w:hAnsi="宋体" w:eastAsia="宋体" w:cs="宋体"/>
          <w:spacing w:val="-5"/>
          <w:sz w:val="24"/>
          <w:szCs w:val="24"/>
        </w:rPr>
      </w:pPr>
      <w:r>
        <w:rPr>
          <w:rFonts w:hint="eastAsia" w:ascii="宋体" w:hAnsi="宋体" w:eastAsia="宋体" w:cs="宋体"/>
          <w:spacing w:val="-8"/>
          <w:sz w:val="24"/>
          <w:szCs w:val="24"/>
        </w:rPr>
        <w:t xml:space="preserve">本单位郑重声明，根据《财政部 </w:t>
      </w:r>
      <w:r>
        <w:rPr>
          <w:rFonts w:hint="eastAsia" w:ascii="宋体" w:hAnsi="宋体" w:eastAsia="宋体" w:cs="宋体"/>
          <w:sz w:val="24"/>
          <w:szCs w:val="24"/>
        </w:rPr>
        <w:t>民政部</w:t>
      </w:r>
      <w:r>
        <w:rPr>
          <w:rFonts w:hint="eastAsia" w:ascii="宋体" w:hAnsi="宋体" w:eastAsia="宋体" w:cs="宋体"/>
          <w:spacing w:val="17"/>
          <w:sz w:val="24"/>
          <w:szCs w:val="24"/>
        </w:rPr>
        <w:t xml:space="preserve"> </w:t>
      </w:r>
      <w:r>
        <w:rPr>
          <w:rFonts w:hint="eastAsia" w:ascii="宋体" w:hAnsi="宋体" w:eastAsia="宋体" w:cs="宋体"/>
          <w:sz w:val="24"/>
          <w:szCs w:val="24"/>
        </w:rPr>
        <w:t>中国残疾人联合会关于促进残疾人就业政府采</w:t>
      </w:r>
      <w:r>
        <w:rPr>
          <w:rFonts w:hint="eastAsia" w:ascii="宋体" w:hAnsi="宋体" w:eastAsia="宋体" w:cs="宋体"/>
          <w:spacing w:val="-3"/>
          <w:sz w:val="24"/>
          <w:szCs w:val="24"/>
        </w:rPr>
        <w:t>购政策的通知》（财库〔2017〕</w:t>
      </w:r>
      <w:r>
        <w:rPr>
          <w:rFonts w:hint="eastAsia" w:ascii="宋体" w:hAnsi="宋体" w:eastAsia="宋体" w:cs="宋体"/>
          <w:sz w:val="24"/>
          <w:szCs w:val="24"/>
        </w:rPr>
        <w:t>141</w:t>
      </w:r>
      <w:r>
        <w:rPr>
          <w:rFonts w:hint="eastAsia" w:ascii="宋体" w:hAnsi="宋体" w:eastAsia="宋体" w:cs="宋体"/>
          <w:spacing w:val="-48"/>
          <w:sz w:val="24"/>
          <w:szCs w:val="24"/>
        </w:rPr>
        <w:t xml:space="preserve"> </w:t>
      </w:r>
      <w:r>
        <w:rPr>
          <w:rFonts w:hint="eastAsia" w:ascii="宋体" w:hAnsi="宋体" w:eastAsia="宋体" w:cs="宋体"/>
          <w:sz w:val="24"/>
          <w:szCs w:val="24"/>
        </w:rPr>
        <w:t>号）的规定，本单位为符合条件的残疾人福利性单位，</w:t>
      </w:r>
      <w:r>
        <w:rPr>
          <w:rFonts w:hint="eastAsia" w:ascii="宋体" w:hAnsi="宋体" w:eastAsia="宋体" w:cs="宋体"/>
          <w:spacing w:val="-2"/>
          <w:sz w:val="24"/>
          <w:szCs w:val="24"/>
        </w:rPr>
        <w:t>且本单位参加</w:t>
      </w:r>
      <w:r>
        <w:rPr>
          <w:rFonts w:hint="eastAsia" w:ascii="宋体" w:hAnsi="宋体" w:eastAsia="宋体" w:cs="宋体"/>
          <w:spacing w:val="-2"/>
          <w:sz w:val="24"/>
          <w:szCs w:val="24"/>
          <w:u w:val="single"/>
        </w:rPr>
        <w:tab/>
      </w:r>
      <w:r>
        <w:rPr>
          <w:rFonts w:hint="eastAsia" w:ascii="宋体" w:hAnsi="宋体" w:eastAsia="宋体" w:cs="宋体"/>
          <w:spacing w:val="-1"/>
          <w:sz w:val="24"/>
          <w:szCs w:val="24"/>
        </w:rPr>
        <w:t>单位的</w:t>
      </w:r>
      <w:r>
        <w:rPr>
          <w:rFonts w:hint="eastAsia" w:ascii="宋体" w:hAnsi="宋体" w:eastAsia="宋体" w:cs="宋体"/>
          <w:spacing w:val="-1"/>
          <w:sz w:val="24"/>
          <w:szCs w:val="24"/>
          <w:u w:val="single"/>
        </w:rPr>
        <w:tab/>
      </w:r>
      <w:r>
        <w:rPr>
          <w:rFonts w:hint="eastAsia" w:ascii="宋体" w:hAnsi="宋体" w:eastAsia="宋体" w:cs="宋体"/>
          <w:spacing w:val="-5"/>
          <w:sz w:val="24"/>
          <w:szCs w:val="24"/>
        </w:rPr>
        <w:t>项目采购活动提供本单位制造的货物（由本单位承担工程</w:t>
      </w:r>
    </w:p>
    <w:p>
      <w:pPr>
        <w:pStyle w:val="8"/>
        <w:kinsoku w:val="0"/>
        <w:overflowPunct w:val="0"/>
        <w:spacing w:after="0" w:line="360" w:lineRule="auto"/>
        <w:ind w:firstLine="472" w:firstLineChars="200"/>
        <w:rPr>
          <w:rFonts w:hint="eastAsia" w:ascii="宋体" w:hAnsi="宋体" w:eastAsia="宋体" w:cs="宋体"/>
          <w:sz w:val="24"/>
          <w:szCs w:val="24"/>
        </w:rPr>
      </w:pPr>
      <w:r>
        <w:rPr>
          <w:rFonts w:hint="eastAsia" w:ascii="宋体" w:hAnsi="宋体" w:eastAsia="宋体" w:cs="宋体"/>
          <w:spacing w:val="-2"/>
          <w:sz w:val="24"/>
          <w:szCs w:val="24"/>
        </w:rPr>
        <w:t>/提供服务），或者提供其他残疾人福利性单位制造的货物（不包括使用非残疾人福利性单</w:t>
      </w:r>
      <w:r>
        <w:rPr>
          <w:rFonts w:hint="eastAsia" w:ascii="宋体" w:hAnsi="宋体" w:eastAsia="宋体" w:cs="宋体"/>
          <w:spacing w:val="-32"/>
          <w:sz w:val="24"/>
          <w:szCs w:val="24"/>
        </w:rPr>
        <w:t xml:space="preserve"> </w:t>
      </w:r>
      <w:r>
        <w:rPr>
          <w:rFonts w:hint="eastAsia" w:ascii="宋体" w:hAnsi="宋体" w:eastAsia="宋体" w:cs="宋体"/>
          <w:sz w:val="24"/>
          <w:szCs w:val="24"/>
        </w:rPr>
        <w:t>位注册商标的货物）。</w:t>
      </w:r>
    </w:p>
    <w:p>
      <w:pPr>
        <w:pStyle w:val="8"/>
        <w:kinsoku w:val="0"/>
        <w:overflowPunct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pStyle w:val="8"/>
        <w:kinsoku w:val="0"/>
        <w:overflowPunct w:val="0"/>
        <w:ind w:firstLine="400"/>
        <w:rPr>
          <w:rFonts w:hint="eastAsia" w:ascii="宋体" w:hAnsi="宋体" w:eastAsia="宋体" w:cs="宋体"/>
          <w:sz w:val="24"/>
          <w:szCs w:val="24"/>
        </w:rPr>
      </w:pPr>
    </w:p>
    <w:p>
      <w:pPr>
        <w:pStyle w:val="8"/>
        <w:kinsoku w:val="0"/>
        <w:overflowPunct w:val="0"/>
        <w:spacing w:after="0" w:line="360" w:lineRule="auto"/>
        <w:ind w:left="4111" w:right="437" w:firstLine="403"/>
        <w:rPr>
          <w:rFonts w:hint="eastAsia" w:ascii="宋体" w:hAnsi="宋体" w:eastAsia="宋体" w:cs="宋体"/>
          <w:sz w:val="24"/>
          <w:szCs w:val="24"/>
        </w:rPr>
      </w:pPr>
      <w:r>
        <w:rPr>
          <w:rFonts w:hint="eastAsia" w:ascii="宋体" w:hAnsi="宋体" w:eastAsia="宋体" w:cs="宋体"/>
          <w:sz w:val="24"/>
          <w:szCs w:val="24"/>
        </w:rPr>
        <w:t>供应商（盖章）：</w:t>
      </w:r>
      <w:r>
        <w:rPr>
          <w:rFonts w:hint="eastAsia" w:ascii="宋体" w:hAnsi="宋体" w:eastAsia="宋体" w:cs="宋体"/>
          <w:sz w:val="24"/>
          <w:szCs w:val="24"/>
          <w:u w:val="single"/>
        </w:rPr>
        <w:t xml:space="preserve">                </w:t>
      </w:r>
    </w:p>
    <w:p>
      <w:pPr>
        <w:pStyle w:val="8"/>
        <w:kinsoku w:val="0"/>
        <w:overflowPunct w:val="0"/>
        <w:spacing w:after="0" w:line="360" w:lineRule="auto"/>
        <w:ind w:left="4111" w:right="437" w:firstLine="403"/>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pacing w:val="-3"/>
          <w:sz w:val="24"/>
          <w:szCs w:val="24"/>
        </w:rPr>
        <w:t>日</w:t>
      </w:r>
    </w:p>
    <w:p>
      <w:pPr>
        <w:pStyle w:val="8"/>
        <w:kinsoku w:val="0"/>
        <w:overflowPunct w:val="0"/>
        <w:spacing w:after="0" w:line="360" w:lineRule="auto"/>
        <w:ind w:firstLine="480" w:firstLineChars="200"/>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br w:type="page"/>
      </w:r>
    </w:p>
    <w:p>
      <w:pPr>
        <w:pStyle w:val="8"/>
        <w:kinsoku w:val="0"/>
        <w:overflowPunct w:val="0"/>
        <w:spacing w:line="460" w:lineRule="exact"/>
        <w:ind w:right="14"/>
        <w:jc w:val="center"/>
        <w:rPr>
          <w:rFonts w:hint="eastAsia" w:ascii="宋体" w:hAnsi="宋体" w:eastAsia="宋体" w:cs="宋体"/>
          <w:bCs/>
          <w:sz w:val="24"/>
          <w:szCs w:val="24"/>
        </w:rPr>
      </w:pPr>
      <w:r>
        <w:rPr>
          <w:rFonts w:hint="eastAsia" w:ascii="宋体" w:hAnsi="宋体" w:eastAsia="宋体" w:cs="宋体"/>
          <w:bCs/>
          <w:sz w:val="24"/>
          <w:szCs w:val="24"/>
        </w:rPr>
        <w:t>属于监狱企业的证明文件</w:t>
      </w:r>
    </w:p>
    <w:p>
      <w:pPr>
        <w:pStyle w:val="8"/>
        <w:kinsoku w:val="0"/>
        <w:overflowPunct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（提供由省级以上监狱管理局、戒毒管理局(含新疆生产建设兵团)出具的属于监狱企业的证 明文件）</w:t>
      </w:r>
    </w:p>
    <w:p>
      <w:pPr>
        <w:pStyle w:val="8"/>
        <w:kinsoku w:val="0"/>
        <w:overflowPunct w:val="0"/>
        <w:spacing w:after="0" w:line="360" w:lineRule="auto"/>
        <w:ind w:firstLine="480" w:firstLineChars="200"/>
        <w:rPr>
          <w:rFonts w:hint="eastAsia" w:ascii="宋体" w:hAnsi="宋体" w:eastAsia="宋体" w:cs="宋体"/>
          <w:sz w:val="24"/>
          <w:szCs w:val="24"/>
        </w:rPr>
      </w:pPr>
    </w:p>
    <w:p>
      <w:pPr>
        <w:pStyle w:val="8"/>
        <w:kinsoku w:val="0"/>
        <w:overflowPunct w:val="0"/>
        <w:spacing w:after="0" w:line="360" w:lineRule="auto"/>
        <w:ind w:firstLine="480" w:firstLineChars="200"/>
        <w:rPr>
          <w:rFonts w:hint="eastAsia" w:ascii="宋体" w:hAnsi="宋体" w:eastAsia="宋体" w:cs="宋体"/>
          <w:sz w:val="24"/>
          <w:szCs w:val="24"/>
        </w:rPr>
      </w:pPr>
    </w:p>
    <w:p>
      <w:pPr>
        <w:pStyle w:val="8"/>
        <w:kinsoku w:val="0"/>
        <w:overflowPunct w:val="0"/>
        <w:spacing w:line="460" w:lineRule="exact"/>
        <w:ind w:right="14"/>
        <w:jc w:val="center"/>
        <w:rPr>
          <w:rFonts w:hint="eastAsia" w:ascii="宋体" w:hAnsi="宋体" w:eastAsia="宋体" w:cs="宋体"/>
          <w:bCs/>
          <w:sz w:val="24"/>
          <w:szCs w:val="24"/>
        </w:rPr>
      </w:pPr>
      <w:r>
        <w:rPr>
          <w:rFonts w:hint="eastAsia" w:ascii="宋体" w:hAnsi="宋体" w:eastAsia="宋体" w:cs="宋体"/>
          <w:bCs/>
          <w:sz w:val="24"/>
          <w:szCs w:val="24"/>
        </w:rPr>
        <w:t>节能产品认证文件</w:t>
      </w:r>
    </w:p>
    <w:p>
      <w:pPr>
        <w:pStyle w:val="8"/>
        <w:kinsoku w:val="0"/>
        <w:overflowPunct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（提供产品在《节能产品政府采购清单》中相应的页面）</w:t>
      </w:r>
    </w:p>
    <w:p>
      <w:pPr>
        <w:pStyle w:val="8"/>
        <w:kinsoku w:val="0"/>
        <w:overflowPunct w:val="0"/>
        <w:spacing w:after="0" w:line="360" w:lineRule="auto"/>
        <w:ind w:firstLine="480" w:firstLineChars="200"/>
        <w:rPr>
          <w:rFonts w:hint="eastAsia" w:ascii="宋体" w:hAnsi="宋体" w:eastAsia="宋体" w:cs="宋体"/>
          <w:sz w:val="24"/>
          <w:szCs w:val="24"/>
        </w:rPr>
      </w:pPr>
    </w:p>
    <w:p>
      <w:pPr>
        <w:pStyle w:val="8"/>
        <w:kinsoku w:val="0"/>
        <w:overflowPunct w:val="0"/>
        <w:spacing w:after="0" w:line="360" w:lineRule="auto"/>
        <w:ind w:firstLine="480" w:firstLineChars="200"/>
        <w:rPr>
          <w:rFonts w:hint="eastAsia" w:ascii="宋体" w:hAnsi="宋体" w:eastAsia="宋体" w:cs="宋体"/>
          <w:sz w:val="24"/>
          <w:szCs w:val="24"/>
        </w:rPr>
      </w:pPr>
    </w:p>
    <w:p>
      <w:pPr>
        <w:pStyle w:val="8"/>
        <w:kinsoku w:val="0"/>
        <w:overflowPunct w:val="0"/>
        <w:spacing w:line="460" w:lineRule="exact"/>
        <w:ind w:right="14"/>
        <w:jc w:val="center"/>
        <w:rPr>
          <w:rFonts w:hint="eastAsia" w:ascii="宋体" w:hAnsi="宋体" w:eastAsia="宋体" w:cs="宋体"/>
          <w:bCs/>
          <w:sz w:val="24"/>
          <w:szCs w:val="24"/>
        </w:rPr>
      </w:pPr>
      <w:r>
        <w:rPr>
          <w:rFonts w:hint="eastAsia" w:ascii="宋体" w:hAnsi="宋体" w:eastAsia="宋体" w:cs="宋体"/>
          <w:bCs/>
          <w:sz w:val="24"/>
          <w:szCs w:val="24"/>
        </w:rPr>
        <w:t>环境标志产品认证文件</w:t>
      </w:r>
    </w:p>
    <w:p>
      <w:pPr>
        <w:pStyle w:val="8"/>
        <w:kinsoku w:val="0"/>
        <w:overflowPunct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（提供产品在《环境标志产品政府采购清单》中相应的页面）</w:t>
      </w:r>
    </w:p>
    <w:p>
      <w:pPr>
        <w:pStyle w:val="8"/>
        <w:kinsoku w:val="0"/>
        <w:overflowPunct w:val="0"/>
        <w:spacing w:after="0"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u w:color="FF0000"/>
        </w:rPr>
      </w:pPr>
    </w:p>
    <w:p>
      <w:pPr>
        <w:spacing w:line="360" w:lineRule="auto"/>
        <w:ind w:firstLine="480" w:firstLineChars="200"/>
        <w:rPr>
          <w:rFonts w:hint="eastAsia" w:ascii="宋体" w:hAnsi="宋体" w:eastAsia="宋体" w:cs="宋体"/>
          <w:sz w:val="24"/>
          <w:szCs w:val="24"/>
          <w:u w:color="FF0000"/>
        </w:rPr>
      </w:pPr>
    </w:p>
    <w:p>
      <w:pPr>
        <w:spacing w:line="360" w:lineRule="auto"/>
        <w:ind w:firstLine="480" w:firstLineChars="200"/>
        <w:rPr>
          <w:rFonts w:hint="eastAsia" w:ascii="宋体" w:hAnsi="宋体" w:eastAsia="宋体" w:cs="宋体"/>
          <w:sz w:val="24"/>
          <w:szCs w:val="24"/>
          <w:u w:color="FF0000"/>
        </w:rPr>
      </w:pPr>
    </w:p>
    <w:bookmarkEnd w:id="21"/>
    <w:bookmarkEnd w:id="22"/>
    <w:bookmarkEnd w:id="23"/>
    <w:bookmarkEnd w:id="24"/>
    <w:p>
      <w:pPr>
        <w:widowControl/>
        <w:jc w:val="left"/>
        <w:rPr>
          <w:rFonts w:hint="eastAsia" w:ascii="宋体" w:hAnsi="宋体" w:eastAsia="宋体" w:cs="宋体"/>
          <w:sz w:val="24"/>
          <w:szCs w:val="24"/>
          <w:u w:color="000000"/>
        </w:rPr>
      </w:pPr>
    </w:p>
    <w:sectPr>
      <w:headerReference r:id="rId5" w:type="default"/>
      <w:footerReference r:id="rId6" w:type="default"/>
      <w:pgSz w:w="11906" w:h="16838"/>
      <w:pgMar w:top="1418" w:right="1418" w:bottom="1418"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ROMAN  \* MERGEFORMAT </w:instrText>
    </w:r>
    <w:r>
      <w:rPr>
        <w:rFonts w:ascii="Times New Roman" w:hAnsi="Times New Roman" w:cs="Times New Roman"/>
        <w:sz w:val="21"/>
        <w:szCs w:val="21"/>
      </w:rPr>
      <w:fldChar w:fldCharType="separate"/>
    </w:r>
    <w:r>
      <w:rPr>
        <w:rFonts w:ascii="Times New Roman" w:hAnsi="Times New Roman" w:cs="Times New Roman"/>
        <w:sz w:val="21"/>
        <w:szCs w:val="21"/>
      </w:rPr>
      <w:t>I</w:t>
    </w:r>
    <w:r>
      <w:rPr>
        <w:rFonts w:ascii="Times New Roman" w:hAnsi="Times New Roman" w:cs="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Times New Roman" w:hAnsi="Times New Roman" w:cs="Times New Roman"/>
        <w:sz w:val="21"/>
        <w:szCs w:val="21"/>
      </w:rPr>
    </w:pPr>
    <w:r>
      <w:rPr>
        <w:rFonts w:ascii="Times New Roman" w:hAnsi="Times New Roman" w:cs="Times New Roman"/>
        <w:sz w:val="21"/>
        <w:szCs w:val="21"/>
      </w:rPr>
      <w:t>第</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Arabic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18</w:t>
    </w:r>
    <w:r>
      <w:rPr>
        <w:rFonts w:ascii="Times New Roman" w:hAnsi="Times New Roman" w:cs="Times New Roman"/>
        <w:sz w:val="21"/>
        <w:szCs w:val="21"/>
      </w:rPr>
      <w:fldChar w:fldCharType="end"/>
    </w:r>
    <w:r>
      <w:rPr>
        <w:rFonts w:ascii="Times New Roman" w:hAnsi="Times New Roman" w:cs="Times New Roman"/>
        <w:sz w:val="21"/>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Times New Roman" w:hAnsi="Times New Roman" w:cs="Times New Roman"/>
        <w:sz w:val="21"/>
        <w:szCs w:val="21"/>
      </w:rPr>
    </w:pPr>
    <w:r>
      <w:rPr>
        <w:rFonts w:hint="eastAsia" w:ascii="Times New Roman" w:hAnsi="Times New Roman" w:cs="Times New Roman"/>
        <w:sz w:val="21"/>
        <w:lang w:eastAsia="zh-CN"/>
      </w:rPr>
      <w:t>南京邮电大学通达学院行政楼（图书馆）地下消防泵房房顶漏水维修工程</w:t>
    </w:r>
    <w:r>
      <w:rPr>
        <w:rFonts w:hint="eastAsia" w:ascii="Times New Roman" w:hAnsi="Times New Roman" w:cs="Times New Roman"/>
        <w:sz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cs="Times New Roman"/>
      </w:rPr>
    </w:pPr>
    <w:r>
      <w:rPr>
        <w:rFonts w:hint="eastAsia" w:ascii="Times New Roman" w:hAnsi="Times New Roman" w:cs="Times New Roman"/>
        <w:sz w:val="21"/>
        <w:lang w:eastAsia="zh-CN"/>
      </w:rPr>
      <w:t>南京邮电大学通达学院行政楼（图书馆）地下消防泵房房顶漏水维修工程</w:t>
    </w:r>
    <w:r>
      <w:rPr>
        <w:rFonts w:hint="eastAsia" w:ascii="Times New Roman" w:hAnsi="Times New Roman" w:cs="Times New Roman"/>
        <w:sz w:val="21"/>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7A298"/>
    <w:multiLevelType w:val="singleLevel"/>
    <w:tmpl w:val="BEF7A298"/>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iZmM4ODZmY2YwZTU2MDljY2NhZGFiMjZmZDk1ZTcifQ=="/>
  </w:docVars>
  <w:rsids>
    <w:rsidRoot w:val="00D17229"/>
    <w:rsid w:val="000022EF"/>
    <w:rsid w:val="000056D9"/>
    <w:rsid w:val="000056E1"/>
    <w:rsid w:val="00006D84"/>
    <w:rsid w:val="00007782"/>
    <w:rsid w:val="00011C0C"/>
    <w:rsid w:val="00012CB3"/>
    <w:rsid w:val="000136D5"/>
    <w:rsid w:val="000177AE"/>
    <w:rsid w:val="00020746"/>
    <w:rsid w:val="00021785"/>
    <w:rsid w:val="00022EE9"/>
    <w:rsid w:val="000243B6"/>
    <w:rsid w:val="0002477E"/>
    <w:rsid w:val="0002551A"/>
    <w:rsid w:val="00025649"/>
    <w:rsid w:val="00025B02"/>
    <w:rsid w:val="00026EF2"/>
    <w:rsid w:val="00027040"/>
    <w:rsid w:val="0003047D"/>
    <w:rsid w:val="00030C69"/>
    <w:rsid w:val="00031DD4"/>
    <w:rsid w:val="0003270F"/>
    <w:rsid w:val="00033710"/>
    <w:rsid w:val="00034684"/>
    <w:rsid w:val="00035C7F"/>
    <w:rsid w:val="00040669"/>
    <w:rsid w:val="00041ECF"/>
    <w:rsid w:val="00042B97"/>
    <w:rsid w:val="0004378F"/>
    <w:rsid w:val="00044CFF"/>
    <w:rsid w:val="00044E18"/>
    <w:rsid w:val="00052F06"/>
    <w:rsid w:val="00053DF2"/>
    <w:rsid w:val="00055251"/>
    <w:rsid w:val="00057F21"/>
    <w:rsid w:val="00060CBE"/>
    <w:rsid w:val="00061742"/>
    <w:rsid w:val="00063293"/>
    <w:rsid w:val="00064072"/>
    <w:rsid w:val="00070161"/>
    <w:rsid w:val="00071D24"/>
    <w:rsid w:val="00075C4E"/>
    <w:rsid w:val="00076934"/>
    <w:rsid w:val="0008058A"/>
    <w:rsid w:val="000818B3"/>
    <w:rsid w:val="00081A4A"/>
    <w:rsid w:val="000823B6"/>
    <w:rsid w:val="000824C3"/>
    <w:rsid w:val="00082AA9"/>
    <w:rsid w:val="00083208"/>
    <w:rsid w:val="0008394A"/>
    <w:rsid w:val="000847FF"/>
    <w:rsid w:val="00086855"/>
    <w:rsid w:val="00087768"/>
    <w:rsid w:val="0009049D"/>
    <w:rsid w:val="00090E2D"/>
    <w:rsid w:val="00090E45"/>
    <w:rsid w:val="00091794"/>
    <w:rsid w:val="00095B0B"/>
    <w:rsid w:val="0009742B"/>
    <w:rsid w:val="000977F6"/>
    <w:rsid w:val="000A044D"/>
    <w:rsid w:val="000A0BDB"/>
    <w:rsid w:val="000A1531"/>
    <w:rsid w:val="000A24F8"/>
    <w:rsid w:val="000A4C23"/>
    <w:rsid w:val="000A721E"/>
    <w:rsid w:val="000B15BC"/>
    <w:rsid w:val="000B1A64"/>
    <w:rsid w:val="000B1C64"/>
    <w:rsid w:val="000B5784"/>
    <w:rsid w:val="000C265E"/>
    <w:rsid w:val="000C4D61"/>
    <w:rsid w:val="000C5960"/>
    <w:rsid w:val="000C7C72"/>
    <w:rsid w:val="000D0593"/>
    <w:rsid w:val="000D394A"/>
    <w:rsid w:val="000D5167"/>
    <w:rsid w:val="000D5854"/>
    <w:rsid w:val="000D6E0C"/>
    <w:rsid w:val="000D79D8"/>
    <w:rsid w:val="000E015C"/>
    <w:rsid w:val="000E2443"/>
    <w:rsid w:val="000E40F0"/>
    <w:rsid w:val="000E5CA9"/>
    <w:rsid w:val="000E5D3A"/>
    <w:rsid w:val="000F0A11"/>
    <w:rsid w:val="000F1704"/>
    <w:rsid w:val="000F3038"/>
    <w:rsid w:val="000F4052"/>
    <w:rsid w:val="000F5248"/>
    <w:rsid w:val="000F6EF7"/>
    <w:rsid w:val="000F7350"/>
    <w:rsid w:val="000F7662"/>
    <w:rsid w:val="000F7EFA"/>
    <w:rsid w:val="00100EEF"/>
    <w:rsid w:val="00101ED5"/>
    <w:rsid w:val="001041C8"/>
    <w:rsid w:val="001061CB"/>
    <w:rsid w:val="00106F06"/>
    <w:rsid w:val="00110CFB"/>
    <w:rsid w:val="001211A1"/>
    <w:rsid w:val="00122553"/>
    <w:rsid w:val="0012333F"/>
    <w:rsid w:val="00125E7A"/>
    <w:rsid w:val="00126333"/>
    <w:rsid w:val="00126F74"/>
    <w:rsid w:val="001273C6"/>
    <w:rsid w:val="00134ACB"/>
    <w:rsid w:val="00136C9A"/>
    <w:rsid w:val="00137345"/>
    <w:rsid w:val="001377E4"/>
    <w:rsid w:val="0014080E"/>
    <w:rsid w:val="0014146B"/>
    <w:rsid w:val="00142503"/>
    <w:rsid w:val="00143596"/>
    <w:rsid w:val="001435C0"/>
    <w:rsid w:val="0014418D"/>
    <w:rsid w:val="001501CB"/>
    <w:rsid w:val="001512A0"/>
    <w:rsid w:val="00152247"/>
    <w:rsid w:val="00156C30"/>
    <w:rsid w:val="001576D3"/>
    <w:rsid w:val="001624C7"/>
    <w:rsid w:val="00164B11"/>
    <w:rsid w:val="00164C1F"/>
    <w:rsid w:val="0017171C"/>
    <w:rsid w:val="001717C1"/>
    <w:rsid w:val="00171CA7"/>
    <w:rsid w:val="001724E1"/>
    <w:rsid w:val="001727F4"/>
    <w:rsid w:val="00173C7E"/>
    <w:rsid w:val="00174139"/>
    <w:rsid w:val="00175807"/>
    <w:rsid w:val="001760AB"/>
    <w:rsid w:val="001769F4"/>
    <w:rsid w:val="001810D4"/>
    <w:rsid w:val="001857CA"/>
    <w:rsid w:val="001869BD"/>
    <w:rsid w:val="00190DBD"/>
    <w:rsid w:val="0019113A"/>
    <w:rsid w:val="00192802"/>
    <w:rsid w:val="00195465"/>
    <w:rsid w:val="00195931"/>
    <w:rsid w:val="00197E63"/>
    <w:rsid w:val="001A049E"/>
    <w:rsid w:val="001A054F"/>
    <w:rsid w:val="001A3DF0"/>
    <w:rsid w:val="001A48AD"/>
    <w:rsid w:val="001A5D25"/>
    <w:rsid w:val="001B033E"/>
    <w:rsid w:val="001B1F27"/>
    <w:rsid w:val="001B3492"/>
    <w:rsid w:val="001B5648"/>
    <w:rsid w:val="001B6844"/>
    <w:rsid w:val="001C080E"/>
    <w:rsid w:val="001C19FF"/>
    <w:rsid w:val="001C1A77"/>
    <w:rsid w:val="001C2329"/>
    <w:rsid w:val="001C6630"/>
    <w:rsid w:val="001C6A24"/>
    <w:rsid w:val="001D1106"/>
    <w:rsid w:val="001D26C9"/>
    <w:rsid w:val="001D40E3"/>
    <w:rsid w:val="001D4F9C"/>
    <w:rsid w:val="001D6E90"/>
    <w:rsid w:val="001E1F56"/>
    <w:rsid w:val="001E27E8"/>
    <w:rsid w:val="001E2BFC"/>
    <w:rsid w:val="001E5FB5"/>
    <w:rsid w:val="001E711D"/>
    <w:rsid w:val="001E732E"/>
    <w:rsid w:val="001E780F"/>
    <w:rsid w:val="001F06C5"/>
    <w:rsid w:val="001F1A04"/>
    <w:rsid w:val="001F3E71"/>
    <w:rsid w:val="001F46DF"/>
    <w:rsid w:val="001F5348"/>
    <w:rsid w:val="001F553F"/>
    <w:rsid w:val="001F5A2D"/>
    <w:rsid w:val="001F6616"/>
    <w:rsid w:val="001F72AF"/>
    <w:rsid w:val="002022F4"/>
    <w:rsid w:val="00202348"/>
    <w:rsid w:val="00204C27"/>
    <w:rsid w:val="00204F29"/>
    <w:rsid w:val="002060D9"/>
    <w:rsid w:val="00206B34"/>
    <w:rsid w:val="00211FBE"/>
    <w:rsid w:val="00213E33"/>
    <w:rsid w:val="0021521E"/>
    <w:rsid w:val="00220B2D"/>
    <w:rsid w:val="00223BEB"/>
    <w:rsid w:val="00223C61"/>
    <w:rsid w:val="00223DC9"/>
    <w:rsid w:val="0022479B"/>
    <w:rsid w:val="00225B81"/>
    <w:rsid w:val="00226B8F"/>
    <w:rsid w:val="0023233F"/>
    <w:rsid w:val="002356AB"/>
    <w:rsid w:val="002371AE"/>
    <w:rsid w:val="00237254"/>
    <w:rsid w:val="00237700"/>
    <w:rsid w:val="00241588"/>
    <w:rsid w:val="0024346F"/>
    <w:rsid w:val="002434F2"/>
    <w:rsid w:val="00245108"/>
    <w:rsid w:val="00247336"/>
    <w:rsid w:val="00255C42"/>
    <w:rsid w:val="00255DCD"/>
    <w:rsid w:val="00257273"/>
    <w:rsid w:val="002603C3"/>
    <w:rsid w:val="002652A7"/>
    <w:rsid w:val="00265F15"/>
    <w:rsid w:val="00267CF4"/>
    <w:rsid w:val="0027152D"/>
    <w:rsid w:val="00271948"/>
    <w:rsid w:val="00274370"/>
    <w:rsid w:val="00274DB5"/>
    <w:rsid w:val="00276455"/>
    <w:rsid w:val="00282712"/>
    <w:rsid w:val="0028294F"/>
    <w:rsid w:val="00282DB2"/>
    <w:rsid w:val="00282E2B"/>
    <w:rsid w:val="00284433"/>
    <w:rsid w:val="002852E4"/>
    <w:rsid w:val="002853A4"/>
    <w:rsid w:val="002855FB"/>
    <w:rsid w:val="0028597D"/>
    <w:rsid w:val="00285E94"/>
    <w:rsid w:val="00287A42"/>
    <w:rsid w:val="002934A2"/>
    <w:rsid w:val="00293F58"/>
    <w:rsid w:val="00295012"/>
    <w:rsid w:val="00295873"/>
    <w:rsid w:val="00295A8D"/>
    <w:rsid w:val="00296FA2"/>
    <w:rsid w:val="00297A13"/>
    <w:rsid w:val="00297CF8"/>
    <w:rsid w:val="00297D7D"/>
    <w:rsid w:val="002A001A"/>
    <w:rsid w:val="002A0160"/>
    <w:rsid w:val="002A19D0"/>
    <w:rsid w:val="002A23C9"/>
    <w:rsid w:val="002A2B68"/>
    <w:rsid w:val="002A38E1"/>
    <w:rsid w:val="002A3902"/>
    <w:rsid w:val="002A3A8D"/>
    <w:rsid w:val="002A6247"/>
    <w:rsid w:val="002A7B58"/>
    <w:rsid w:val="002A7B5E"/>
    <w:rsid w:val="002B056E"/>
    <w:rsid w:val="002B141F"/>
    <w:rsid w:val="002B2DD6"/>
    <w:rsid w:val="002B3C23"/>
    <w:rsid w:val="002B3E9D"/>
    <w:rsid w:val="002B4B51"/>
    <w:rsid w:val="002B5A10"/>
    <w:rsid w:val="002B5FA2"/>
    <w:rsid w:val="002C04A6"/>
    <w:rsid w:val="002C0B34"/>
    <w:rsid w:val="002C0F09"/>
    <w:rsid w:val="002C14C5"/>
    <w:rsid w:val="002C17D9"/>
    <w:rsid w:val="002C2F68"/>
    <w:rsid w:val="002C35DA"/>
    <w:rsid w:val="002C568F"/>
    <w:rsid w:val="002C5DA4"/>
    <w:rsid w:val="002C6C73"/>
    <w:rsid w:val="002D1D9D"/>
    <w:rsid w:val="002D2475"/>
    <w:rsid w:val="002D266B"/>
    <w:rsid w:val="002D3BFF"/>
    <w:rsid w:val="002D4157"/>
    <w:rsid w:val="002D4668"/>
    <w:rsid w:val="002D4AAC"/>
    <w:rsid w:val="002E16CD"/>
    <w:rsid w:val="002E6A01"/>
    <w:rsid w:val="002F36BD"/>
    <w:rsid w:val="002F37C1"/>
    <w:rsid w:val="002F3ABE"/>
    <w:rsid w:val="002F543C"/>
    <w:rsid w:val="002F7396"/>
    <w:rsid w:val="003014CB"/>
    <w:rsid w:val="00302E57"/>
    <w:rsid w:val="00303AF2"/>
    <w:rsid w:val="00305651"/>
    <w:rsid w:val="003061B6"/>
    <w:rsid w:val="00311A08"/>
    <w:rsid w:val="00312F7A"/>
    <w:rsid w:val="00313C03"/>
    <w:rsid w:val="00314D70"/>
    <w:rsid w:val="00315009"/>
    <w:rsid w:val="003176B9"/>
    <w:rsid w:val="00321C8E"/>
    <w:rsid w:val="00322E79"/>
    <w:rsid w:val="00324F65"/>
    <w:rsid w:val="003274B9"/>
    <w:rsid w:val="00333D35"/>
    <w:rsid w:val="0033460E"/>
    <w:rsid w:val="00340075"/>
    <w:rsid w:val="003405A1"/>
    <w:rsid w:val="00343DDF"/>
    <w:rsid w:val="0034502A"/>
    <w:rsid w:val="003453DF"/>
    <w:rsid w:val="00345EE9"/>
    <w:rsid w:val="003470C8"/>
    <w:rsid w:val="003526F5"/>
    <w:rsid w:val="00352DFA"/>
    <w:rsid w:val="00352F15"/>
    <w:rsid w:val="00353B35"/>
    <w:rsid w:val="0035446D"/>
    <w:rsid w:val="0035596A"/>
    <w:rsid w:val="00356F3F"/>
    <w:rsid w:val="00357288"/>
    <w:rsid w:val="003575A3"/>
    <w:rsid w:val="00363AD7"/>
    <w:rsid w:val="00364878"/>
    <w:rsid w:val="003659EF"/>
    <w:rsid w:val="003668F7"/>
    <w:rsid w:val="00367B0A"/>
    <w:rsid w:val="00371FF0"/>
    <w:rsid w:val="00372973"/>
    <w:rsid w:val="00377CBF"/>
    <w:rsid w:val="0038057E"/>
    <w:rsid w:val="0038085B"/>
    <w:rsid w:val="003811AF"/>
    <w:rsid w:val="0038214E"/>
    <w:rsid w:val="00383EAE"/>
    <w:rsid w:val="00386FF7"/>
    <w:rsid w:val="00390C1B"/>
    <w:rsid w:val="00391B1F"/>
    <w:rsid w:val="003955DD"/>
    <w:rsid w:val="003958B6"/>
    <w:rsid w:val="003A1DA1"/>
    <w:rsid w:val="003A2AB7"/>
    <w:rsid w:val="003A34B7"/>
    <w:rsid w:val="003B13B9"/>
    <w:rsid w:val="003B2BFB"/>
    <w:rsid w:val="003B3EB7"/>
    <w:rsid w:val="003B46C3"/>
    <w:rsid w:val="003B5C1C"/>
    <w:rsid w:val="003B5E39"/>
    <w:rsid w:val="003B6105"/>
    <w:rsid w:val="003B63A1"/>
    <w:rsid w:val="003B79B1"/>
    <w:rsid w:val="003C0334"/>
    <w:rsid w:val="003C036E"/>
    <w:rsid w:val="003C08EB"/>
    <w:rsid w:val="003C1729"/>
    <w:rsid w:val="003C3AAB"/>
    <w:rsid w:val="003C47E7"/>
    <w:rsid w:val="003C7734"/>
    <w:rsid w:val="003C77BB"/>
    <w:rsid w:val="003D17A7"/>
    <w:rsid w:val="003D1A16"/>
    <w:rsid w:val="003D23C8"/>
    <w:rsid w:val="003D2614"/>
    <w:rsid w:val="003D2CDD"/>
    <w:rsid w:val="003D3DA7"/>
    <w:rsid w:val="003D4745"/>
    <w:rsid w:val="003E149B"/>
    <w:rsid w:val="003E482A"/>
    <w:rsid w:val="003E50A1"/>
    <w:rsid w:val="003E52AB"/>
    <w:rsid w:val="003E6BCE"/>
    <w:rsid w:val="003E722A"/>
    <w:rsid w:val="003E7603"/>
    <w:rsid w:val="003E7F64"/>
    <w:rsid w:val="003F040F"/>
    <w:rsid w:val="003F16D6"/>
    <w:rsid w:val="003F27A4"/>
    <w:rsid w:val="003F3000"/>
    <w:rsid w:val="003F30FE"/>
    <w:rsid w:val="003F357F"/>
    <w:rsid w:val="003F3817"/>
    <w:rsid w:val="003F3C1E"/>
    <w:rsid w:val="003F3EAD"/>
    <w:rsid w:val="003F4815"/>
    <w:rsid w:val="003F560A"/>
    <w:rsid w:val="004024FC"/>
    <w:rsid w:val="00402BF1"/>
    <w:rsid w:val="00402FAB"/>
    <w:rsid w:val="00403BA9"/>
    <w:rsid w:val="00405454"/>
    <w:rsid w:val="004068F7"/>
    <w:rsid w:val="00411354"/>
    <w:rsid w:val="00412E8E"/>
    <w:rsid w:val="00413316"/>
    <w:rsid w:val="00413F76"/>
    <w:rsid w:val="00413FB9"/>
    <w:rsid w:val="00414180"/>
    <w:rsid w:val="00414513"/>
    <w:rsid w:val="00414EC2"/>
    <w:rsid w:val="004150B4"/>
    <w:rsid w:val="004152B9"/>
    <w:rsid w:val="00420274"/>
    <w:rsid w:val="00420B4B"/>
    <w:rsid w:val="00420EEF"/>
    <w:rsid w:val="004212E4"/>
    <w:rsid w:val="004216B5"/>
    <w:rsid w:val="00423E5E"/>
    <w:rsid w:val="00425681"/>
    <w:rsid w:val="00425D6C"/>
    <w:rsid w:val="00427855"/>
    <w:rsid w:val="00430650"/>
    <w:rsid w:val="00434E02"/>
    <w:rsid w:val="0044129B"/>
    <w:rsid w:val="004424EF"/>
    <w:rsid w:val="0044282B"/>
    <w:rsid w:val="004433C7"/>
    <w:rsid w:val="00443675"/>
    <w:rsid w:val="004452F8"/>
    <w:rsid w:val="00450097"/>
    <w:rsid w:val="004507DE"/>
    <w:rsid w:val="00451D73"/>
    <w:rsid w:val="00451DBD"/>
    <w:rsid w:val="004521DA"/>
    <w:rsid w:val="004527A6"/>
    <w:rsid w:val="004527E1"/>
    <w:rsid w:val="00452BCD"/>
    <w:rsid w:val="004556F3"/>
    <w:rsid w:val="00456760"/>
    <w:rsid w:val="00457A4F"/>
    <w:rsid w:val="004608F7"/>
    <w:rsid w:val="00461AE8"/>
    <w:rsid w:val="00462095"/>
    <w:rsid w:val="004625C1"/>
    <w:rsid w:val="004669E9"/>
    <w:rsid w:val="00467451"/>
    <w:rsid w:val="004678BE"/>
    <w:rsid w:val="00470959"/>
    <w:rsid w:val="00471010"/>
    <w:rsid w:val="004724A1"/>
    <w:rsid w:val="00473234"/>
    <w:rsid w:val="00473BA3"/>
    <w:rsid w:val="004757F4"/>
    <w:rsid w:val="00477869"/>
    <w:rsid w:val="00481E9F"/>
    <w:rsid w:val="00482724"/>
    <w:rsid w:val="00486130"/>
    <w:rsid w:val="00487EF5"/>
    <w:rsid w:val="00491159"/>
    <w:rsid w:val="00492B22"/>
    <w:rsid w:val="00494647"/>
    <w:rsid w:val="004954FB"/>
    <w:rsid w:val="00497726"/>
    <w:rsid w:val="004A1929"/>
    <w:rsid w:val="004A49F0"/>
    <w:rsid w:val="004B13D2"/>
    <w:rsid w:val="004B281E"/>
    <w:rsid w:val="004B36B9"/>
    <w:rsid w:val="004B3C67"/>
    <w:rsid w:val="004B637A"/>
    <w:rsid w:val="004B7673"/>
    <w:rsid w:val="004C1870"/>
    <w:rsid w:val="004C21C7"/>
    <w:rsid w:val="004C223D"/>
    <w:rsid w:val="004C5B9C"/>
    <w:rsid w:val="004C762C"/>
    <w:rsid w:val="004C7AEE"/>
    <w:rsid w:val="004D07A8"/>
    <w:rsid w:val="004D2B8E"/>
    <w:rsid w:val="004D3765"/>
    <w:rsid w:val="004D4BE2"/>
    <w:rsid w:val="004D58C1"/>
    <w:rsid w:val="004D5AC3"/>
    <w:rsid w:val="004D7696"/>
    <w:rsid w:val="004E145D"/>
    <w:rsid w:val="004E1975"/>
    <w:rsid w:val="004E48DA"/>
    <w:rsid w:val="004E6F3B"/>
    <w:rsid w:val="004F02D2"/>
    <w:rsid w:val="004F1FC7"/>
    <w:rsid w:val="004F4326"/>
    <w:rsid w:val="004F6EE6"/>
    <w:rsid w:val="004F75A0"/>
    <w:rsid w:val="005004B1"/>
    <w:rsid w:val="00500823"/>
    <w:rsid w:val="00501877"/>
    <w:rsid w:val="005026F5"/>
    <w:rsid w:val="005036D6"/>
    <w:rsid w:val="00503971"/>
    <w:rsid w:val="00505E92"/>
    <w:rsid w:val="0051287F"/>
    <w:rsid w:val="00512AED"/>
    <w:rsid w:val="00512DE6"/>
    <w:rsid w:val="00513BFA"/>
    <w:rsid w:val="00513FA5"/>
    <w:rsid w:val="0052238F"/>
    <w:rsid w:val="00522524"/>
    <w:rsid w:val="0052308D"/>
    <w:rsid w:val="00524292"/>
    <w:rsid w:val="00525E16"/>
    <w:rsid w:val="00526001"/>
    <w:rsid w:val="00531418"/>
    <w:rsid w:val="005325CC"/>
    <w:rsid w:val="005342A4"/>
    <w:rsid w:val="00534C63"/>
    <w:rsid w:val="00534FE9"/>
    <w:rsid w:val="005367E3"/>
    <w:rsid w:val="00536846"/>
    <w:rsid w:val="00537604"/>
    <w:rsid w:val="00537A3F"/>
    <w:rsid w:val="005438D1"/>
    <w:rsid w:val="00543CD1"/>
    <w:rsid w:val="00544C00"/>
    <w:rsid w:val="0054744F"/>
    <w:rsid w:val="0054760E"/>
    <w:rsid w:val="00547D08"/>
    <w:rsid w:val="0055016C"/>
    <w:rsid w:val="005522F2"/>
    <w:rsid w:val="005540D8"/>
    <w:rsid w:val="0055739D"/>
    <w:rsid w:val="00557DC9"/>
    <w:rsid w:val="0056280B"/>
    <w:rsid w:val="005635C9"/>
    <w:rsid w:val="005669FD"/>
    <w:rsid w:val="005675A5"/>
    <w:rsid w:val="00570959"/>
    <w:rsid w:val="00572357"/>
    <w:rsid w:val="005773A9"/>
    <w:rsid w:val="005823F5"/>
    <w:rsid w:val="0058395A"/>
    <w:rsid w:val="0058423D"/>
    <w:rsid w:val="005860E9"/>
    <w:rsid w:val="00590311"/>
    <w:rsid w:val="00590713"/>
    <w:rsid w:val="00590E0F"/>
    <w:rsid w:val="00592063"/>
    <w:rsid w:val="00592F21"/>
    <w:rsid w:val="005943FD"/>
    <w:rsid w:val="005945AE"/>
    <w:rsid w:val="00594942"/>
    <w:rsid w:val="0059588D"/>
    <w:rsid w:val="005968D1"/>
    <w:rsid w:val="005A04F3"/>
    <w:rsid w:val="005A10EC"/>
    <w:rsid w:val="005A12A8"/>
    <w:rsid w:val="005A41C0"/>
    <w:rsid w:val="005A45BD"/>
    <w:rsid w:val="005A47CE"/>
    <w:rsid w:val="005A517D"/>
    <w:rsid w:val="005A52A9"/>
    <w:rsid w:val="005A6217"/>
    <w:rsid w:val="005A6481"/>
    <w:rsid w:val="005B0268"/>
    <w:rsid w:val="005B0FEC"/>
    <w:rsid w:val="005B11EB"/>
    <w:rsid w:val="005B30ED"/>
    <w:rsid w:val="005B3470"/>
    <w:rsid w:val="005B37A1"/>
    <w:rsid w:val="005B7D4D"/>
    <w:rsid w:val="005C0544"/>
    <w:rsid w:val="005C058A"/>
    <w:rsid w:val="005C0958"/>
    <w:rsid w:val="005C0A53"/>
    <w:rsid w:val="005C1C9D"/>
    <w:rsid w:val="005C1EF4"/>
    <w:rsid w:val="005C2888"/>
    <w:rsid w:val="005C41A2"/>
    <w:rsid w:val="005C5156"/>
    <w:rsid w:val="005C60F3"/>
    <w:rsid w:val="005C67A2"/>
    <w:rsid w:val="005C70F4"/>
    <w:rsid w:val="005D1077"/>
    <w:rsid w:val="005D216A"/>
    <w:rsid w:val="005D4F34"/>
    <w:rsid w:val="005D533D"/>
    <w:rsid w:val="005D5E5A"/>
    <w:rsid w:val="005D6AEC"/>
    <w:rsid w:val="005D6BDE"/>
    <w:rsid w:val="005D7EE6"/>
    <w:rsid w:val="005E36C9"/>
    <w:rsid w:val="005E63A8"/>
    <w:rsid w:val="005E7414"/>
    <w:rsid w:val="005F14DA"/>
    <w:rsid w:val="005F257A"/>
    <w:rsid w:val="005F2E7D"/>
    <w:rsid w:val="005F3189"/>
    <w:rsid w:val="005F31AC"/>
    <w:rsid w:val="005F45B0"/>
    <w:rsid w:val="005F6A89"/>
    <w:rsid w:val="00601664"/>
    <w:rsid w:val="00603A3D"/>
    <w:rsid w:val="00603C1D"/>
    <w:rsid w:val="0060641A"/>
    <w:rsid w:val="00606727"/>
    <w:rsid w:val="00612C15"/>
    <w:rsid w:val="006136E6"/>
    <w:rsid w:val="0061553E"/>
    <w:rsid w:val="00616107"/>
    <w:rsid w:val="006235EE"/>
    <w:rsid w:val="006240C6"/>
    <w:rsid w:val="00624B14"/>
    <w:rsid w:val="00626916"/>
    <w:rsid w:val="0062764C"/>
    <w:rsid w:val="006302E2"/>
    <w:rsid w:val="00630AD6"/>
    <w:rsid w:val="00630DFC"/>
    <w:rsid w:val="00631C4B"/>
    <w:rsid w:val="006333FF"/>
    <w:rsid w:val="00634CFB"/>
    <w:rsid w:val="00635874"/>
    <w:rsid w:val="0064120A"/>
    <w:rsid w:val="00642094"/>
    <w:rsid w:val="006424DB"/>
    <w:rsid w:val="00643A07"/>
    <w:rsid w:val="00644455"/>
    <w:rsid w:val="00645024"/>
    <w:rsid w:val="006470AE"/>
    <w:rsid w:val="006474FB"/>
    <w:rsid w:val="00651029"/>
    <w:rsid w:val="006517ED"/>
    <w:rsid w:val="00654F3C"/>
    <w:rsid w:val="00655D33"/>
    <w:rsid w:val="00660F1D"/>
    <w:rsid w:val="00662B7D"/>
    <w:rsid w:val="00663887"/>
    <w:rsid w:val="00663E89"/>
    <w:rsid w:val="00666C31"/>
    <w:rsid w:val="00671161"/>
    <w:rsid w:val="00671CC2"/>
    <w:rsid w:val="00671D80"/>
    <w:rsid w:val="00672E8F"/>
    <w:rsid w:val="0067375A"/>
    <w:rsid w:val="00675D5F"/>
    <w:rsid w:val="006767C0"/>
    <w:rsid w:val="00681E86"/>
    <w:rsid w:val="00685167"/>
    <w:rsid w:val="0069072E"/>
    <w:rsid w:val="00690AC2"/>
    <w:rsid w:val="00692A24"/>
    <w:rsid w:val="0069480A"/>
    <w:rsid w:val="006952F7"/>
    <w:rsid w:val="00696814"/>
    <w:rsid w:val="006969B5"/>
    <w:rsid w:val="006976B6"/>
    <w:rsid w:val="00697B96"/>
    <w:rsid w:val="006A00C5"/>
    <w:rsid w:val="006A030B"/>
    <w:rsid w:val="006A099E"/>
    <w:rsid w:val="006A12EA"/>
    <w:rsid w:val="006A14D5"/>
    <w:rsid w:val="006A2AA2"/>
    <w:rsid w:val="006A30A3"/>
    <w:rsid w:val="006A33F0"/>
    <w:rsid w:val="006A361C"/>
    <w:rsid w:val="006A4239"/>
    <w:rsid w:val="006A5D02"/>
    <w:rsid w:val="006A5F5B"/>
    <w:rsid w:val="006B07DF"/>
    <w:rsid w:val="006B1127"/>
    <w:rsid w:val="006B1F3D"/>
    <w:rsid w:val="006B3516"/>
    <w:rsid w:val="006B3F6C"/>
    <w:rsid w:val="006B620E"/>
    <w:rsid w:val="006B6B31"/>
    <w:rsid w:val="006B6DD9"/>
    <w:rsid w:val="006B747D"/>
    <w:rsid w:val="006C0292"/>
    <w:rsid w:val="006C0A33"/>
    <w:rsid w:val="006C0A4A"/>
    <w:rsid w:val="006C1571"/>
    <w:rsid w:val="006C1F9E"/>
    <w:rsid w:val="006C3BFC"/>
    <w:rsid w:val="006C4CDB"/>
    <w:rsid w:val="006C5DF2"/>
    <w:rsid w:val="006C7234"/>
    <w:rsid w:val="006D0F1D"/>
    <w:rsid w:val="006D2284"/>
    <w:rsid w:val="006D3687"/>
    <w:rsid w:val="006D415F"/>
    <w:rsid w:val="006D7153"/>
    <w:rsid w:val="006D72B8"/>
    <w:rsid w:val="006E18FD"/>
    <w:rsid w:val="006E190B"/>
    <w:rsid w:val="006E25F8"/>
    <w:rsid w:val="006E27E0"/>
    <w:rsid w:val="006E289E"/>
    <w:rsid w:val="006E3140"/>
    <w:rsid w:val="006E4DF8"/>
    <w:rsid w:val="006E5496"/>
    <w:rsid w:val="006E7C64"/>
    <w:rsid w:val="006F02ED"/>
    <w:rsid w:val="006F04DA"/>
    <w:rsid w:val="006F0D67"/>
    <w:rsid w:val="006F131B"/>
    <w:rsid w:val="006F1F64"/>
    <w:rsid w:val="006F315C"/>
    <w:rsid w:val="007004C2"/>
    <w:rsid w:val="00702455"/>
    <w:rsid w:val="007028F5"/>
    <w:rsid w:val="00702A56"/>
    <w:rsid w:val="00705067"/>
    <w:rsid w:val="0070712A"/>
    <w:rsid w:val="007078CE"/>
    <w:rsid w:val="0071296E"/>
    <w:rsid w:val="00713111"/>
    <w:rsid w:val="00714E98"/>
    <w:rsid w:val="00715481"/>
    <w:rsid w:val="00715DF2"/>
    <w:rsid w:val="0071769D"/>
    <w:rsid w:val="00717AFE"/>
    <w:rsid w:val="0072423B"/>
    <w:rsid w:val="007303AC"/>
    <w:rsid w:val="0073074D"/>
    <w:rsid w:val="00731920"/>
    <w:rsid w:val="00731BA4"/>
    <w:rsid w:val="0073276B"/>
    <w:rsid w:val="00732A05"/>
    <w:rsid w:val="00733882"/>
    <w:rsid w:val="0073483C"/>
    <w:rsid w:val="007371B8"/>
    <w:rsid w:val="007421E4"/>
    <w:rsid w:val="007424D1"/>
    <w:rsid w:val="0074350D"/>
    <w:rsid w:val="00743BAA"/>
    <w:rsid w:val="00745539"/>
    <w:rsid w:val="007462D9"/>
    <w:rsid w:val="00746F0D"/>
    <w:rsid w:val="00747719"/>
    <w:rsid w:val="00751E11"/>
    <w:rsid w:val="00752D07"/>
    <w:rsid w:val="007535B4"/>
    <w:rsid w:val="00753C5E"/>
    <w:rsid w:val="00754099"/>
    <w:rsid w:val="007540A2"/>
    <w:rsid w:val="007543F9"/>
    <w:rsid w:val="0075615C"/>
    <w:rsid w:val="00756F8E"/>
    <w:rsid w:val="00762BE9"/>
    <w:rsid w:val="00764891"/>
    <w:rsid w:val="00764D9C"/>
    <w:rsid w:val="00765FE0"/>
    <w:rsid w:val="007677EE"/>
    <w:rsid w:val="00771C6A"/>
    <w:rsid w:val="00772202"/>
    <w:rsid w:val="007724C2"/>
    <w:rsid w:val="00772F76"/>
    <w:rsid w:val="0077423D"/>
    <w:rsid w:val="00775FA0"/>
    <w:rsid w:val="00777137"/>
    <w:rsid w:val="0077728A"/>
    <w:rsid w:val="00781363"/>
    <w:rsid w:val="00782E36"/>
    <w:rsid w:val="007839CF"/>
    <w:rsid w:val="00783EEC"/>
    <w:rsid w:val="00786760"/>
    <w:rsid w:val="00787851"/>
    <w:rsid w:val="007902BC"/>
    <w:rsid w:val="00791FD2"/>
    <w:rsid w:val="00792171"/>
    <w:rsid w:val="007943A5"/>
    <w:rsid w:val="007974DD"/>
    <w:rsid w:val="00797897"/>
    <w:rsid w:val="007A0244"/>
    <w:rsid w:val="007A045F"/>
    <w:rsid w:val="007A0763"/>
    <w:rsid w:val="007A1B29"/>
    <w:rsid w:val="007A3588"/>
    <w:rsid w:val="007A4164"/>
    <w:rsid w:val="007A58D6"/>
    <w:rsid w:val="007A5E5E"/>
    <w:rsid w:val="007A6874"/>
    <w:rsid w:val="007A6ECA"/>
    <w:rsid w:val="007B4254"/>
    <w:rsid w:val="007B5647"/>
    <w:rsid w:val="007B6BB3"/>
    <w:rsid w:val="007C135E"/>
    <w:rsid w:val="007C1623"/>
    <w:rsid w:val="007C31E2"/>
    <w:rsid w:val="007C36AC"/>
    <w:rsid w:val="007C3E0C"/>
    <w:rsid w:val="007C466B"/>
    <w:rsid w:val="007C4A00"/>
    <w:rsid w:val="007D2565"/>
    <w:rsid w:val="007D2570"/>
    <w:rsid w:val="007D287D"/>
    <w:rsid w:val="007D3112"/>
    <w:rsid w:val="007D37F2"/>
    <w:rsid w:val="007D6CA3"/>
    <w:rsid w:val="007D74FB"/>
    <w:rsid w:val="007D7F28"/>
    <w:rsid w:val="007D7F7A"/>
    <w:rsid w:val="007E3352"/>
    <w:rsid w:val="007E450B"/>
    <w:rsid w:val="007E4EE0"/>
    <w:rsid w:val="007E52C3"/>
    <w:rsid w:val="007E68F5"/>
    <w:rsid w:val="007E716E"/>
    <w:rsid w:val="007F1727"/>
    <w:rsid w:val="007F1FAA"/>
    <w:rsid w:val="007F219B"/>
    <w:rsid w:val="007F3E85"/>
    <w:rsid w:val="007F4D88"/>
    <w:rsid w:val="007F539A"/>
    <w:rsid w:val="007F6CCC"/>
    <w:rsid w:val="007F6CCE"/>
    <w:rsid w:val="007F7CCF"/>
    <w:rsid w:val="0080290D"/>
    <w:rsid w:val="008029C4"/>
    <w:rsid w:val="00802B9E"/>
    <w:rsid w:val="0080507F"/>
    <w:rsid w:val="00805E73"/>
    <w:rsid w:val="0080603D"/>
    <w:rsid w:val="0080620E"/>
    <w:rsid w:val="00807C51"/>
    <w:rsid w:val="0081084A"/>
    <w:rsid w:val="00810BFB"/>
    <w:rsid w:val="008128B7"/>
    <w:rsid w:val="00813D9E"/>
    <w:rsid w:val="008144F3"/>
    <w:rsid w:val="00814829"/>
    <w:rsid w:val="0081699D"/>
    <w:rsid w:val="00816A41"/>
    <w:rsid w:val="00816D32"/>
    <w:rsid w:val="00820680"/>
    <w:rsid w:val="00821163"/>
    <w:rsid w:val="00822711"/>
    <w:rsid w:val="0082416D"/>
    <w:rsid w:val="00825EA9"/>
    <w:rsid w:val="0082734A"/>
    <w:rsid w:val="00827D80"/>
    <w:rsid w:val="00831C1B"/>
    <w:rsid w:val="00832BCF"/>
    <w:rsid w:val="0083420A"/>
    <w:rsid w:val="00834AB5"/>
    <w:rsid w:val="0083724E"/>
    <w:rsid w:val="00840C99"/>
    <w:rsid w:val="008437B9"/>
    <w:rsid w:val="00844E3D"/>
    <w:rsid w:val="00845A41"/>
    <w:rsid w:val="00846CAC"/>
    <w:rsid w:val="00847BED"/>
    <w:rsid w:val="0085041A"/>
    <w:rsid w:val="0085621B"/>
    <w:rsid w:val="00856605"/>
    <w:rsid w:val="00857886"/>
    <w:rsid w:val="008615C9"/>
    <w:rsid w:val="00861B30"/>
    <w:rsid w:val="008637E2"/>
    <w:rsid w:val="00866D26"/>
    <w:rsid w:val="008702D6"/>
    <w:rsid w:val="00870AE9"/>
    <w:rsid w:val="00874FBF"/>
    <w:rsid w:val="00875B81"/>
    <w:rsid w:val="00877A41"/>
    <w:rsid w:val="00882109"/>
    <w:rsid w:val="00882706"/>
    <w:rsid w:val="00882A57"/>
    <w:rsid w:val="00884F9B"/>
    <w:rsid w:val="00887FB8"/>
    <w:rsid w:val="008915B5"/>
    <w:rsid w:val="008920E1"/>
    <w:rsid w:val="0089397A"/>
    <w:rsid w:val="00893FC6"/>
    <w:rsid w:val="00894064"/>
    <w:rsid w:val="00895870"/>
    <w:rsid w:val="008A093B"/>
    <w:rsid w:val="008A1264"/>
    <w:rsid w:val="008A17D0"/>
    <w:rsid w:val="008A4989"/>
    <w:rsid w:val="008A4F7E"/>
    <w:rsid w:val="008A7288"/>
    <w:rsid w:val="008B0FFE"/>
    <w:rsid w:val="008B36A0"/>
    <w:rsid w:val="008C084F"/>
    <w:rsid w:val="008C087A"/>
    <w:rsid w:val="008C1940"/>
    <w:rsid w:val="008C68BE"/>
    <w:rsid w:val="008C7302"/>
    <w:rsid w:val="008D0C99"/>
    <w:rsid w:val="008D1032"/>
    <w:rsid w:val="008D13BA"/>
    <w:rsid w:val="008D5AB5"/>
    <w:rsid w:val="008E033C"/>
    <w:rsid w:val="008E1373"/>
    <w:rsid w:val="008F083E"/>
    <w:rsid w:val="008F0FD3"/>
    <w:rsid w:val="008F1FFD"/>
    <w:rsid w:val="008F2DF0"/>
    <w:rsid w:val="008F3D63"/>
    <w:rsid w:val="008F5A4C"/>
    <w:rsid w:val="008F5FFE"/>
    <w:rsid w:val="008F7795"/>
    <w:rsid w:val="009002F8"/>
    <w:rsid w:val="009014D0"/>
    <w:rsid w:val="009029A6"/>
    <w:rsid w:val="00902B46"/>
    <w:rsid w:val="00904D01"/>
    <w:rsid w:val="00905914"/>
    <w:rsid w:val="00905DA6"/>
    <w:rsid w:val="00906DEF"/>
    <w:rsid w:val="00910CB3"/>
    <w:rsid w:val="00911168"/>
    <w:rsid w:val="0091223E"/>
    <w:rsid w:val="00917B18"/>
    <w:rsid w:val="00917B8C"/>
    <w:rsid w:val="00917C0B"/>
    <w:rsid w:val="009216E8"/>
    <w:rsid w:val="009225B9"/>
    <w:rsid w:val="00922F59"/>
    <w:rsid w:val="00924A78"/>
    <w:rsid w:val="00925C13"/>
    <w:rsid w:val="009268BD"/>
    <w:rsid w:val="00930462"/>
    <w:rsid w:val="00935304"/>
    <w:rsid w:val="009363BF"/>
    <w:rsid w:val="00942AC5"/>
    <w:rsid w:val="00945BF5"/>
    <w:rsid w:val="00950E03"/>
    <w:rsid w:val="00955250"/>
    <w:rsid w:val="00956729"/>
    <w:rsid w:val="00956F08"/>
    <w:rsid w:val="00957C5A"/>
    <w:rsid w:val="0096087C"/>
    <w:rsid w:val="00961629"/>
    <w:rsid w:val="00964181"/>
    <w:rsid w:val="009645F2"/>
    <w:rsid w:val="0097002B"/>
    <w:rsid w:val="009706C6"/>
    <w:rsid w:val="00971100"/>
    <w:rsid w:val="00971E2B"/>
    <w:rsid w:val="0097287A"/>
    <w:rsid w:val="00972DAD"/>
    <w:rsid w:val="0097322E"/>
    <w:rsid w:val="00974FE6"/>
    <w:rsid w:val="009775A6"/>
    <w:rsid w:val="00977CA6"/>
    <w:rsid w:val="009857EC"/>
    <w:rsid w:val="009860B0"/>
    <w:rsid w:val="00986BE8"/>
    <w:rsid w:val="00987498"/>
    <w:rsid w:val="0099238A"/>
    <w:rsid w:val="00994E47"/>
    <w:rsid w:val="00995D56"/>
    <w:rsid w:val="009A051D"/>
    <w:rsid w:val="009A25E6"/>
    <w:rsid w:val="009A3265"/>
    <w:rsid w:val="009A53DE"/>
    <w:rsid w:val="009A56D7"/>
    <w:rsid w:val="009A7760"/>
    <w:rsid w:val="009B0ACA"/>
    <w:rsid w:val="009B169A"/>
    <w:rsid w:val="009B19A7"/>
    <w:rsid w:val="009B2098"/>
    <w:rsid w:val="009B28A8"/>
    <w:rsid w:val="009B39FF"/>
    <w:rsid w:val="009B4F59"/>
    <w:rsid w:val="009B6788"/>
    <w:rsid w:val="009B712F"/>
    <w:rsid w:val="009B7A2B"/>
    <w:rsid w:val="009C0AEC"/>
    <w:rsid w:val="009C0D34"/>
    <w:rsid w:val="009C18C7"/>
    <w:rsid w:val="009C42DE"/>
    <w:rsid w:val="009C6DAC"/>
    <w:rsid w:val="009C7125"/>
    <w:rsid w:val="009C7DC7"/>
    <w:rsid w:val="009C7F7E"/>
    <w:rsid w:val="009D014D"/>
    <w:rsid w:val="009D07FD"/>
    <w:rsid w:val="009D08F0"/>
    <w:rsid w:val="009D0D3A"/>
    <w:rsid w:val="009D414F"/>
    <w:rsid w:val="009D58D8"/>
    <w:rsid w:val="009E3B3B"/>
    <w:rsid w:val="009E3C63"/>
    <w:rsid w:val="009E4718"/>
    <w:rsid w:val="009E6CF5"/>
    <w:rsid w:val="009F0DB3"/>
    <w:rsid w:val="009F107B"/>
    <w:rsid w:val="009F3000"/>
    <w:rsid w:val="009F4097"/>
    <w:rsid w:val="009F4A7F"/>
    <w:rsid w:val="009F4BA1"/>
    <w:rsid w:val="00A018A2"/>
    <w:rsid w:val="00A045EB"/>
    <w:rsid w:val="00A050EB"/>
    <w:rsid w:val="00A06DF3"/>
    <w:rsid w:val="00A07213"/>
    <w:rsid w:val="00A07F87"/>
    <w:rsid w:val="00A11CFC"/>
    <w:rsid w:val="00A2208E"/>
    <w:rsid w:val="00A223CA"/>
    <w:rsid w:val="00A2260C"/>
    <w:rsid w:val="00A23363"/>
    <w:rsid w:val="00A235CD"/>
    <w:rsid w:val="00A240EC"/>
    <w:rsid w:val="00A24933"/>
    <w:rsid w:val="00A26701"/>
    <w:rsid w:val="00A27391"/>
    <w:rsid w:val="00A30B64"/>
    <w:rsid w:val="00A31AB5"/>
    <w:rsid w:val="00A34583"/>
    <w:rsid w:val="00A3556B"/>
    <w:rsid w:val="00A35CAF"/>
    <w:rsid w:val="00A35CCD"/>
    <w:rsid w:val="00A36A6E"/>
    <w:rsid w:val="00A3740E"/>
    <w:rsid w:val="00A41E97"/>
    <w:rsid w:val="00A422D2"/>
    <w:rsid w:val="00A428EF"/>
    <w:rsid w:val="00A42971"/>
    <w:rsid w:val="00A432A3"/>
    <w:rsid w:val="00A4402D"/>
    <w:rsid w:val="00A441E3"/>
    <w:rsid w:val="00A44EDB"/>
    <w:rsid w:val="00A45B05"/>
    <w:rsid w:val="00A45DC9"/>
    <w:rsid w:val="00A466A5"/>
    <w:rsid w:val="00A47C88"/>
    <w:rsid w:val="00A51032"/>
    <w:rsid w:val="00A520BD"/>
    <w:rsid w:val="00A53B98"/>
    <w:rsid w:val="00A54418"/>
    <w:rsid w:val="00A55563"/>
    <w:rsid w:val="00A5702D"/>
    <w:rsid w:val="00A5794F"/>
    <w:rsid w:val="00A57F70"/>
    <w:rsid w:val="00A617B5"/>
    <w:rsid w:val="00A61917"/>
    <w:rsid w:val="00A63285"/>
    <w:rsid w:val="00A63672"/>
    <w:rsid w:val="00A66223"/>
    <w:rsid w:val="00A7000D"/>
    <w:rsid w:val="00A726EF"/>
    <w:rsid w:val="00A7411F"/>
    <w:rsid w:val="00A74E1C"/>
    <w:rsid w:val="00A75E62"/>
    <w:rsid w:val="00A7688E"/>
    <w:rsid w:val="00A818EE"/>
    <w:rsid w:val="00A8384A"/>
    <w:rsid w:val="00A9162E"/>
    <w:rsid w:val="00A916AD"/>
    <w:rsid w:val="00A93AA1"/>
    <w:rsid w:val="00A93F22"/>
    <w:rsid w:val="00A951AD"/>
    <w:rsid w:val="00A96608"/>
    <w:rsid w:val="00A97C63"/>
    <w:rsid w:val="00AA0CF0"/>
    <w:rsid w:val="00AA2D92"/>
    <w:rsid w:val="00AA5B8D"/>
    <w:rsid w:val="00AA5E8F"/>
    <w:rsid w:val="00AA6E0A"/>
    <w:rsid w:val="00AB04B6"/>
    <w:rsid w:val="00AB155C"/>
    <w:rsid w:val="00AB3127"/>
    <w:rsid w:val="00AB5C3C"/>
    <w:rsid w:val="00AB6B8B"/>
    <w:rsid w:val="00AB7233"/>
    <w:rsid w:val="00AB7613"/>
    <w:rsid w:val="00AC1A25"/>
    <w:rsid w:val="00AC3012"/>
    <w:rsid w:val="00AC6EAF"/>
    <w:rsid w:val="00AD06F6"/>
    <w:rsid w:val="00AD0CE7"/>
    <w:rsid w:val="00AD0D9D"/>
    <w:rsid w:val="00AD178D"/>
    <w:rsid w:val="00AD184D"/>
    <w:rsid w:val="00AD3B96"/>
    <w:rsid w:val="00AD3E14"/>
    <w:rsid w:val="00AE0249"/>
    <w:rsid w:val="00AE07E3"/>
    <w:rsid w:val="00AE333F"/>
    <w:rsid w:val="00AE6D52"/>
    <w:rsid w:val="00AE766A"/>
    <w:rsid w:val="00AE7EBF"/>
    <w:rsid w:val="00AF3B1D"/>
    <w:rsid w:val="00AF4731"/>
    <w:rsid w:val="00AF6595"/>
    <w:rsid w:val="00AF7D8E"/>
    <w:rsid w:val="00B02602"/>
    <w:rsid w:val="00B02FC0"/>
    <w:rsid w:val="00B05184"/>
    <w:rsid w:val="00B0564D"/>
    <w:rsid w:val="00B0571C"/>
    <w:rsid w:val="00B058D4"/>
    <w:rsid w:val="00B06DD9"/>
    <w:rsid w:val="00B06E96"/>
    <w:rsid w:val="00B11BC2"/>
    <w:rsid w:val="00B1218C"/>
    <w:rsid w:val="00B129BD"/>
    <w:rsid w:val="00B14667"/>
    <w:rsid w:val="00B14E97"/>
    <w:rsid w:val="00B15120"/>
    <w:rsid w:val="00B15A5D"/>
    <w:rsid w:val="00B15D02"/>
    <w:rsid w:val="00B1692F"/>
    <w:rsid w:val="00B21868"/>
    <w:rsid w:val="00B235B7"/>
    <w:rsid w:val="00B25196"/>
    <w:rsid w:val="00B27F36"/>
    <w:rsid w:val="00B31967"/>
    <w:rsid w:val="00B3420F"/>
    <w:rsid w:val="00B362E5"/>
    <w:rsid w:val="00B36455"/>
    <w:rsid w:val="00B407BB"/>
    <w:rsid w:val="00B41746"/>
    <w:rsid w:val="00B44AB7"/>
    <w:rsid w:val="00B47958"/>
    <w:rsid w:val="00B47A52"/>
    <w:rsid w:val="00B50FAA"/>
    <w:rsid w:val="00B519B6"/>
    <w:rsid w:val="00B51AD8"/>
    <w:rsid w:val="00B541CB"/>
    <w:rsid w:val="00B556DA"/>
    <w:rsid w:val="00B55BF9"/>
    <w:rsid w:val="00B60A47"/>
    <w:rsid w:val="00B60D93"/>
    <w:rsid w:val="00B64333"/>
    <w:rsid w:val="00B658AD"/>
    <w:rsid w:val="00B65938"/>
    <w:rsid w:val="00B66503"/>
    <w:rsid w:val="00B715EF"/>
    <w:rsid w:val="00B71691"/>
    <w:rsid w:val="00B739DB"/>
    <w:rsid w:val="00B76F17"/>
    <w:rsid w:val="00B777DF"/>
    <w:rsid w:val="00B82EAD"/>
    <w:rsid w:val="00B8318C"/>
    <w:rsid w:val="00B840FF"/>
    <w:rsid w:val="00B84F04"/>
    <w:rsid w:val="00B85B8B"/>
    <w:rsid w:val="00B93FD0"/>
    <w:rsid w:val="00B94214"/>
    <w:rsid w:val="00B9496F"/>
    <w:rsid w:val="00B950BE"/>
    <w:rsid w:val="00B9723F"/>
    <w:rsid w:val="00BA3A6A"/>
    <w:rsid w:val="00BA3DF5"/>
    <w:rsid w:val="00BA672F"/>
    <w:rsid w:val="00BA6769"/>
    <w:rsid w:val="00BA7B7F"/>
    <w:rsid w:val="00BB001A"/>
    <w:rsid w:val="00BB1FDE"/>
    <w:rsid w:val="00BB292A"/>
    <w:rsid w:val="00BB2DDF"/>
    <w:rsid w:val="00BB2F9D"/>
    <w:rsid w:val="00BB33B7"/>
    <w:rsid w:val="00BB5D54"/>
    <w:rsid w:val="00BB6DDE"/>
    <w:rsid w:val="00BB7DBC"/>
    <w:rsid w:val="00BC0AE2"/>
    <w:rsid w:val="00BC1223"/>
    <w:rsid w:val="00BC3241"/>
    <w:rsid w:val="00BC42EB"/>
    <w:rsid w:val="00BC63A7"/>
    <w:rsid w:val="00BC6475"/>
    <w:rsid w:val="00BC668B"/>
    <w:rsid w:val="00BC7AD3"/>
    <w:rsid w:val="00BC7CBC"/>
    <w:rsid w:val="00BD0E91"/>
    <w:rsid w:val="00BD37DD"/>
    <w:rsid w:val="00BD3A50"/>
    <w:rsid w:val="00BD4293"/>
    <w:rsid w:val="00BD5F58"/>
    <w:rsid w:val="00BD79A5"/>
    <w:rsid w:val="00BE7788"/>
    <w:rsid w:val="00BE7F90"/>
    <w:rsid w:val="00BF16E0"/>
    <w:rsid w:val="00BF4910"/>
    <w:rsid w:val="00C00A72"/>
    <w:rsid w:val="00C00C53"/>
    <w:rsid w:val="00C03B00"/>
    <w:rsid w:val="00C043BB"/>
    <w:rsid w:val="00C105C2"/>
    <w:rsid w:val="00C11180"/>
    <w:rsid w:val="00C13534"/>
    <w:rsid w:val="00C15341"/>
    <w:rsid w:val="00C16181"/>
    <w:rsid w:val="00C175E8"/>
    <w:rsid w:val="00C20B17"/>
    <w:rsid w:val="00C21B22"/>
    <w:rsid w:val="00C22A87"/>
    <w:rsid w:val="00C24E9D"/>
    <w:rsid w:val="00C25A97"/>
    <w:rsid w:val="00C30FC9"/>
    <w:rsid w:val="00C31425"/>
    <w:rsid w:val="00C332B5"/>
    <w:rsid w:val="00C33DDC"/>
    <w:rsid w:val="00C40F17"/>
    <w:rsid w:val="00C410D5"/>
    <w:rsid w:val="00C4130B"/>
    <w:rsid w:val="00C43681"/>
    <w:rsid w:val="00C440F9"/>
    <w:rsid w:val="00C44C81"/>
    <w:rsid w:val="00C45491"/>
    <w:rsid w:val="00C5056A"/>
    <w:rsid w:val="00C51B4F"/>
    <w:rsid w:val="00C527F3"/>
    <w:rsid w:val="00C5281E"/>
    <w:rsid w:val="00C567EA"/>
    <w:rsid w:val="00C60DDC"/>
    <w:rsid w:val="00C60F8D"/>
    <w:rsid w:val="00C62B40"/>
    <w:rsid w:val="00C62E0A"/>
    <w:rsid w:val="00C64118"/>
    <w:rsid w:val="00C6491B"/>
    <w:rsid w:val="00C6696D"/>
    <w:rsid w:val="00C669BF"/>
    <w:rsid w:val="00C66B98"/>
    <w:rsid w:val="00C706A9"/>
    <w:rsid w:val="00C73123"/>
    <w:rsid w:val="00C741C2"/>
    <w:rsid w:val="00C75BC7"/>
    <w:rsid w:val="00C75CE0"/>
    <w:rsid w:val="00C7627F"/>
    <w:rsid w:val="00C77010"/>
    <w:rsid w:val="00C80A4C"/>
    <w:rsid w:val="00C83FDF"/>
    <w:rsid w:val="00C84E97"/>
    <w:rsid w:val="00C85024"/>
    <w:rsid w:val="00C854FA"/>
    <w:rsid w:val="00C916AA"/>
    <w:rsid w:val="00C92821"/>
    <w:rsid w:val="00C9411D"/>
    <w:rsid w:val="00C9451E"/>
    <w:rsid w:val="00C964BD"/>
    <w:rsid w:val="00C975F4"/>
    <w:rsid w:val="00CA1B4F"/>
    <w:rsid w:val="00CA3203"/>
    <w:rsid w:val="00CA6663"/>
    <w:rsid w:val="00CA6B1A"/>
    <w:rsid w:val="00CB0927"/>
    <w:rsid w:val="00CB5259"/>
    <w:rsid w:val="00CB58D1"/>
    <w:rsid w:val="00CB5B1D"/>
    <w:rsid w:val="00CB64E3"/>
    <w:rsid w:val="00CB651C"/>
    <w:rsid w:val="00CC05AF"/>
    <w:rsid w:val="00CC06F0"/>
    <w:rsid w:val="00CC1F71"/>
    <w:rsid w:val="00CC2296"/>
    <w:rsid w:val="00CC26F8"/>
    <w:rsid w:val="00CC2EBF"/>
    <w:rsid w:val="00CC3027"/>
    <w:rsid w:val="00CC3219"/>
    <w:rsid w:val="00CC41C9"/>
    <w:rsid w:val="00CC4CA9"/>
    <w:rsid w:val="00CD14C0"/>
    <w:rsid w:val="00CD2217"/>
    <w:rsid w:val="00CD3705"/>
    <w:rsid w:val="00CD4B4D"/>
    <w:rsid w:val="00CE041D"/>
    <w:rsid w:val="00CE2EBE"/>
    <w:rsid w:val="00CE3CC5"/>
    <w:rsid w:val="00CE67CD"/>
    <w:rsid w:val="00CE705F"/>
    <w:rsid w:val="00CE7D14"/>
    <w:rsid w:val="00CF0C8F"/>
    <w:rsid w:val="00CF1470"/>
    <w:rsid w:val="00CF1CF9"/>
    <w:rsid w:val="00CF2CDC"/>
    <w:rsid w:val="00CF367B"/>
    <w:rsid w:val="00CF3988"/>
    <w:rsid w:val="00CF40B2"/>
    <w:rsid w:val="00CF5A5E"/>
    <w:rsid w:val="00CF6A0B"/>
    <w:rsid w:val="00CF6F66"/>
    <w:rsid w:val="00CF7B24"/>
    <w:rsid w:val="00CF7BAA"/>
    <w:rsid w:val="00D00FAC"/>
    <w:rsid w:val="00D02B1E"/>
    <w:rsid w:val="00D04813"/>
    <w:rsid w:val="00D049C1"/>
    <w:rsid w:val="00D04C6F"/>
    <w:rsid w:val="00D0516B"/>
    <w:rsid w:val="00D05316"/>
    <w:rsid w:val="00D05D6C"/>
    <w:rsid w:val="00D07A93"/>
    <w:rsid w:val="00D1137D"/>
    <w:rsid w:val="00D11B87"/>
    <w:rsid w:val="00D1287D"/>
    <w:rsid w:val="00D129E5"/>
    <w:rsid w:val="00D14399"/>
    <w:rsid w:val="00D152D8"/>
    <w:rsid w:val="00D15699"/>
    <w:rsid w:val="00D17229"/>
    <w:rsid w:val="00D17CD0"/>
    <w:rsid w:val="00D17D55"/>
    <w:rsid w:val="00D207DB"/>
    <w:rsid w:val="00D224CF"/>
    <w:rsid w:val="00D22A50"/>
    <w:rsid w:val="00D23CBA"/>
    <w:rsid w:val="00D245B9"/>
    <w:rsid w:val="00D24C47"/>
    <w:rsid w:val="00D30149"/>
    <w:rsid w:val="00D313FF"/>
    <w:rsid w:val="00D3167A"/>
    <w:rsid w:val="00D31A47"/>
    <w:rsid w:val="00D31F2F"/>
    <w:rsid w:val="00D36933"/>
    <w:rsid w:val="00D40975"/>
    <w:rsid w:val="00D425EA"/>
    <w:rsid w:val="00D437FB"/>
    <w:rsid w:val="00D44DA4"/>
    <w:rsid w:val="00D45898"/>
    <w:rsid w:val="00D46ABD"/>
    <w:rsid w:val="00D47671"/>
    <w:rsid w:val="00D516F8"/>
    <w:rsid w:val="00D51A51"/>
    <w:rsid w:val="00D51A6E"/>
    <w:rsid w:val="00D525B2"/>
    <w:rsid w:val="00D544AB"/>
    <w:rsid w:val="00D57C2F"/>
    <w:rsid w:val="00D57F61"/>
    <w:rsid w:val="00D601DE"/>
    <w:rsid w:val="00D641AE"/>
    <w:rsid w:val="00D64B48"/>
    <w:rsid w:val="00D654CB"/>
    <w:rsid w:val="00D65F79"/>
    <w:rsid w:val="00D71342"/>
    <w:rsid w:val="00D75BC3"/>
    <w:rsid w:val="00D767AE"/>
    <w:rsid w:val="00D775BE"/>
    <w:rsid w:val="00D777F0"/>
    <w:rsid w:val="00D77DF8"/>
    <w:rsid w:val="00D822EA"/>
    <w:rsid w:val="00D8308B"/>
    <w:rsid w:val="00D83536"/>
    <w:rsid w:val="00D84526"/>
    <w:rsid w:val="00D8702A"/>
    <w:rsid w:val="00D87546"/>
    <w:rsid w:val="00D878C0"/>
    <w:rsid w:val="00D90154"/>
    <w:rsid w:val="00D90FCA"/>
    <w:rsid w:val="00D92CB5"/>
    <w:rsid w:val="00D9376C"/>
    <w:rsid w:val="00D94589"/>
    <w:rsid w:val="00D96849"/>
    <w:rsid w:val="00DA1312"/>
    <w:rsid w:val="00DA34BC"/>
    <w:rsid w:val="00DA48F4"/>
    <w:rsid w:val="00DA6BF2"/>
    <w:rsid w:val="00DA7DEB"/>
    <w:rsid w:val="00DB32B2"/>
    <w:rsid w:val="00DB3FEA"/>
    <w:rsid w:val="00DB524C"/>
    <w:rsid w:val="00DC126F"/>
    <w:rsid w:val="00DC552C"/>
    <w:rsid w:val="00DD081F"/>
    <w:rsid w:val="00DD2217"/>
    <w:rsid w:val="00DD3AB5"/>
    <w:rsid w:val="00DD4E6C"/>
    <w:rsid w:val="00DD6CFB"/>
    <w:rsid w:val="00DD6F08"/>
    <w:rsid w:val="00DD7F4E"/>
    <w:rsid w:val="00DE12CC"/>
    <w:rsid w:val="00DE1A60"/>
    <w:rsid w:val="00DE355D"/>
    <w:rsid w:val="00DE42BA"/>
    <w:rsid w:val="00DE4401"/>
    <w:rsid w:val="00DE5A46"/>
    <w:rsid w:val="00DE762E"/>
    <w:rsid w:val="00DE7A6B"/>
    <w:rsid w:val="00DF073A"/>
    <w:rsid w:val="00DF343A"/>
    <w:rsid w:val="00DF4374"/>
    <w:rsid w:val="00DF5187"/>
    <w:rsid w:val="00DF5F6D"/>
    <w:rsid w:val="00E02254"/>
    <w:rsid w:val="00E04AD8"/>
    <w:rsid w:val="00E057AC"/>
    <w:rsid w:val="00E06AC0"/>
    <w:rsid w:val="00E07CDB"/>
    <w:rsid w:val="00E11AF4"/>
    <w:rsid w:val="00E11BC8"/>
    <w:rsid w:val="00E1351F"/>
    <w:rsid w:val="00E140AE"/>
    <w:rsid w:val="00E1433F"/>
    <w:rsid w:val="00E1765C"/>
    <w:rsid w:val="00E2126C"/>
    <w:rsid w:val="00E21274"/>
    <w:rsid w:val="00E2137C"/>
    <w:rsid w:val="00E2242B"/>
    <w:rsid w:val="00E23FEE"/>
    <w:rsid w:val="00E26269"/>
    <w:rsid w:val="00E26B8D"/>
    <w:rsid w:val="00E275CC"/>
    <w:rsid w:val="00E321A8"/>
    <w:rsid w:val="00E3281C"/>
    <w:rsid w:val="00E352BD"/>
    <w:rsid w:val="00E35305"/>
    <w:rsid w:val="00E43AF3"/>
    <w:rsid w:val="00E43B2F"/>
    <w:rsid w:val="00E43C55"/>
    <w:rsid w:val="00E43E7E"/>
    <w:rsid w:val="00E44FCC"/>
    <w:rsid w:val="00E455BC"/>
    <w:rsid w:val="00E45AC0"/>
    <w:rsid w:val="00E46264"/>
    <w:rsid w:val="00E467BE"/>
    <w:rsid w:val="00E51B2A"/>
    <w:rsid w:val="00E51F78"/>
    <w:rsid w:val="00E536FF"/>
    <w:rsid w:val="00E55579"/>
    <w:rsid w:val="00E55852"/>
    <w:rsid w:val="00E558CD"/>
    <w:rsid w:val="00E56387"/>
    <w:rsid w:val="00E56961"/>
    <w:rsid w:val="00E578AC"/>
    <w:rsid w:val="00E60909"/>
    <w:rsid w:val="00E63819"/>
    <w:rsid w:val="00E64630"/>
    <w:rsid w:val="00E64655"/>
    <w:rsid w:val="00E65712"/>
    <w:rsid w:val="00E66582"/>
    <w:rsid w:val="00E6659A"/>
    <w:rsid w:val="00E67303"/>
    <w:rsid w:val="00E677E3"/>
    <w:rsid w:val="00E71356"/>
    <w:rsid w:val="00E72804"/>
    <w:rsid w:val="00E746CC"/>
    <w:rsid w:val="00E7527E"/>
    <w:rsid w:val="00E768C6"/>
    <w:rsid w:val="00E77F02"/>
    <w:rsid w:val="00E81A8B"/>
    <w:rsid w:val="00E826BF"/>
    <w:rsid w:val="00E85027"/>
    <w:rsid w:val="00E87DDD"/>
    <w:rsid w:val="00E92242"/>
    <w:rsid w:val="00E92301"/>
    <w:rsid w:val="00E936B9"/>
    <w:rsid w:val="00E970FE"/>
    <w:rsid w:val="00EA0332"/>
    <w:rsid w:val="00EA11A0"/>
    <w:rsid w:val="00EA35E3"/>
    <w:rsid w:val="00EA3AA6"/>
    <w:rsid w:val="00EA52B8"/>
    <w:rsid w:val="00EA5A0A"/>
    <w:rsid w:val="00EA66ED"/>
    <w:rsid w:val="00EA6730"/>
    <w:rsid w:val="00EA7211"/>
    <w:rsid w:val="00EB02D3"/>
    <w:rsid w:val="00EB0B63"/>
    <w:rsid w:val="00EB3738"/>
    <w:rsid w:val="00EB5EEB"/>
    <w:rsid w:val="00EB6F00"/>
    <w:rsid w:val="00EB74B2"/>
    <w:rsid w:val="00EB7C52"/>
    <w:rsid w:val="00EC2E01"/>
    <w:rsid w:val="00EC34DA"/>
    <w:rsid w:val="00EC7C2C"/>
    <w:rsid w:val="00ED17F3"/>
    <w:rsid w:val="00ED2165"/>
    <w:rsid w:val="00ED230A"/>
    <w:rsid w:val="00ED2359"/>
    <w:rsid w:val="00ED26AA"/>
    <w:rsid w:val="00ED38FB"/>
    <w:rsid w:val="00ED52C0"/>
    <w:rsid w:val="00ED560F"/>
    <w:rsid w:val="00ED6D83"/>
    <w:rsid w:val="00EE0BEA"/>
    <w:rsid w:val="00EF161E"/>
    <w:rsid w:val="00EF57B5"/>
    <w:rsid w:val="00EF6624"/>
    <w:rsid w:val="00F008BD"/>
    <w:rsid w:val="00F00A10"/>
    <w:rsid w:val="00F073E2"/>
    <w:rsid w:val="00F0741B"/>
    <w:rsid w:val="00F07D21"/>
    <w:rsid w:val="00F12331"/>
    <w:rsid w:val="00F12641"/>
    <w:rsid w:val="00F173F3"/>
    <w:rsid w:val="00F22FA8"/>
    <w:rsid w:val="00F27BC8"/>
    <w:rsid w:val="00F30368"/>
    <w:rsid w:val="00F30675"/>
    <w:rsid w:val="00F30D8C"/>
    <w:rsid w:val="00F31629"/>
    <w:rsid w:val="00F31B32"/>
    <w:rsid w:val="00F32529"/>
    <w:rsid w:val="00F32D1E"/>
    <w:rsid w:val="00F33CF6"/>
    <w:rsid w:val="00F34C88"/>
    <w:rsid w:val="00F3554A"/>
    <w:rsid w:val="00F36891"/>
    <w:rsid w:val="00F3758C"/>
    <w:rsid w:val="00F415E6"/>
    <w:rsid w:val="00F42176"/>
    <w:rsid w:val="00F4237F"/>
    <w:rsid w:val="00F43461"/>
    <w:rsid w:val="00F43E16"/>
    <w:rsid w:val="00F44D67"/>
    <w:rsid w:val="00F45078"/>
    <w:rsid w:val="00F46BB5"/>
    <w:rsid w:val="00F5133A"/>
    <w:rsid w:val="00F51838"/>
    <w:rsid w:val="00F55BCB"/>
    <w:rsid w:val="00F56F9F"/>
    <w:rsid w:val="00F601CA"/>
    <w:rsid w:val="00F6030A"/>
    <w:rsid w:val="00F6133A"/>
    <w:rsid w:val="00F6173B"/>
    <w:rsid w:val="00F638A2"/>
    <w:rsid w:val="00F638DE"/>
    <w:rsid w:val="00F67378"/>
    <w:rsid w:val="00F67856"/>
    <w:rsid w:val="00F727A1"/>
    <w:rsid w:val="00F73313"/>
    <w:rsid w:val="00F738C3"/>
    <w:rsid w:val="00F74F55"/>
    <w:rsid w:val="00F777E7"/>
    <w:rsid w:val="00F804DA"/>
    <w:rsid w:val="00F81204"/>
    <w:rsid w:val="00F8200E"/>
    <w:rsid w:val="00F830B0"/>
    <w:rsid w:val="00F83245"/>
    <w:rsid w:val="00F84D1C"/>
    <w:rsid w:val="00F85B41"/>
    <w:rsid w:val="00F85E3E"/>
    <w:rsid w:val="00F91C68"/>
    <w:rsid w:val="00F93093"/>
    <w:rsid w:val="00F93684"/>
    <w:rsid w:val="00F939F6"/>
    <w:rsid w:val="00F94303"/>
    <w:rsid w:val="00F96A3B"/>
    <w:rsid w:val="00F96B10"/>
    <w:rsid w:val="00F97530"/>
    <w:rsid w:val="00FA2088"/>
    <w:rsid w:val="00FA3599"/>
    <w:rsid w:val="00FA4B13"/>
    <w:rsid w:val="00FA5724"/>
    <w:rsid w:val="00FA7D6B"/>
    <w:rsid w:val="00FB09D1"/>
    <w:rsid w:val="00FB1684"/>
    <w:rsid w:val="00FB3E3E"/>
    <w:rsid w:val="00FB49AD"/>
    <w:rsid w:val="00FB6314"/>
    <w:rsid w:val="00FB65CB"/>
    <w:rsid w:val="00FB683F"/>
    <w:rsid w:val="00FB6AD4"/>
    <w:rsid w:val="00FC39E7"/>
    <w:rsid w:val="00FC454B"/>
    <w:rsid w:val="00FC5A30"/>
    <w:rsid w:val="00FC6F0B"/>
    <w:rsid w:val="00FC6F58"/>
    <w:rsid w:val="00FD4A32"/>
    <w:rsid w:val="00FD4B46"/>
    <w:rsid w:val="00FD507C"/>
    <w:rsid w:val="00FD595D"/>
    <w:rsid w:val="00FD59B1"/>
    <w:rsid w:val="00FD5DA5"/>
    <w:rsid w:val="00FD5F2F"/>
    <w:rsid w:val="00FD685F"/>
    <w:rsid w:val="00FE2944"/>
    <w:rsid w:val="00FE3001"/>
    <w:rsid w:val="00FE3AE1"/>
    <w:rsid w:val="00FE3CF7"/>
    <w:rsid w:val="00FE549F"/>
    <w:rsid w:val="00FE59A9"/>
    <w:rsid w:val="00FE5C63"/>
    <w:rsid w:val="00FE5F90"/>
    <w:rsid w:val="00FE67D5"/>
    <w:rsid w:val="00FE7E1E"/>
    <w:rsid w:val="00FF18EA"/>
    <w:rsid w:val="00FF2D99"/>
    <w:rsid w:val="00FF600B"/>
    <w:rsid w:val="00FF7568"/>
    <w:rsid w:val="02FB6CDA"/>
    <w:rsid w:val="04846602"/>
    <w:rsid w:val="05600E1D"/>
    <w:rsid w:val="06D5086C"/>
    <w:rsid w:val="07213D71"/>
    <w:rsid w:val="07A174CB"/>
    <w:rsid w:val="082C615D"/>
    <w:rsid w:val="09510A7C"/>
    <w:rsid w:val="09F77876"/>
    <w:rsid w:val="0A1E44DA"/>
    <w:rsid w:val="0BEF4D3D"/>
    <w:rsid w:val="0CA21D1B"/>
    <w:rsid w:val="0CC04897"/>
    <w:rsid w:val="0D0B5B12"/>
    <w:rsid w:val="10BD6140"/>
    <w:rsid w:val="1340228E"/>
    <w:rsid w:val="14C94F72"/>
    <w:rsid w:val="15BD7F2C"/>
    <w:rsid w:val="171B4C60"/>
    <w:rsid w:val="17966920"/>
    <w:rsid w:val="19061883"/>
    <w:rsid w:val="1977008B"/>
    <w:rsid w:val="19EC6CCB"/>
    <w:rsid w:val="1A654388"/>
    <w:rsid w:val="1CAD63E2"/>
    <w:rsid w:val="1DC42142"/>
    <w:rsid w:val="1E214A6A"/>
    <w:rsid w:val="1E355C8C"/>
    <w:rsid w:val="1E3649B9"/>
    <w:rsid w:val="1EA71EAD"/>
    <w:rsid w:val="1ED63AA6"/>
    <w:rsid w:val="1EF5217E"/>
    <w:rsid w:val="1F947BE9"/>
    <w:rsid w:val="2031368A"/>
    <w:rsid w:val="215B0191"/>
    <w:rsid w:val="224275B6"/>
    <w:rsid w:val="231D1CA3"/>
    <w:rsid w:val="233F7437"/>
    <w:rsid w:val="23E11530"/>
    <w:rsid w:val="24491EEC"/>
    <w:rsid w:val="24E70EDE"/>
    <w:rsid w:val="25A052DE"/>
    <w:rsid w:val="25BD776E"/>
    <w:rsid w:val="26FC6074"/>
    <w:rsid w:val="27870033"/>
    <w:rsid w:val="296947AF"/>
    <w:rsid w:val="2C8209BE"/>
    <w:rsid w:val="2C9F197B"/>
    <w:rsid w:val="2E731311"/>
    <w:rsid w:val="2E762CF1"/>
    <w:rsid w:val="2F9A3DFB"/>
    <w:rsid w:val="317D19A5"/>
    <w:rsid w:val="32596313"/>
    <w:rsid w:val="35402150"/>
    <w:rsid w:val="36C50230"/>
    <w:rsid w:val="38B92017"/>
    <w:rsid w:val="38D8586A"/>
    <w:rsid w:val="3A49607A"/>
    <w:rsid w:val="3ABE34A2"/>
    <w:rsid w:val="3B783AC3"/>
    <w:rsid w:val="3CF61143"/>
    <w:rsid w:val="3F212293"/>
    <w:rsid w:val="3F5D36FC"/>
    <w:rsid w:val="3F7D2994"/>
    <w:rsid w:val="407707ED"/>
    <w:rsid w:val="41A10269"/>
    <w:rsid w:val="42A11B51"/>
    <w:rsid w:val="43CF0940"/>
    <w:rsid w:val="43FB66C9"/>
    <w:rsid w:val="4C686721"/>
    <w:rsid w:val="4D9C7AE5"/>
    <w:rsid w:val="4DF416CF"/>
    <w:rsid w:val="501716A5"/>
    <w:rsid w:val="50667816"/>
    <w:rsid w:val="506B7C43"/>
    <w:rsid w:val="511C0664"/>
    <w:rsid w:val="525A2CC3"/>
    <w:rsid w:val="556C3E3B"/>
    <w:rsid w:val="562A6013"/>
    <w:rsid w:val="56622E0B"/>
    <w:rsid w:val="57C02622"/>
    <w:rsid w:val="5815278F"/>
    <w:rsid w:val="587923A4"/>
    <w:rsid w:val="58BD4DB3"/>
    <w:rsid w:val="5A473EA1"/>
    <w:rsid w:val="5C7D6D34"/>
    <w:rsid w:val="5CD526CC"/>
    <w:rsid w:val="5F001CE8"/>
    <w:rsid w:val="5F102EBD"/>
    <w:rsid w:val="5F261904"/>
    <w:rsid w:val="607C127E"/>
    <w:rsid w:val="60B61300"/>
    <w:rsid w:val="610F0176"/>
    <w:rsid w:val="646C2758"/>
    <w:rsid w:val="64745367"/>
    <w:rsid w:val="65724D68"/>
    <w:rsid w:val="65C34FF6"/>
    <w:rsid w:val="66D03A3A"/>
    <w:rsid w:val="67042698"/>
    <w:rsid w:val="67193AFD"/>
    <w:rsid w:val="67962D9A"/>
    <w:rsid w:val="689520DD"/>
    <w:rsid w:val="69F43C85"/>
    <w:rsid w:val="6A1A7333"/>
    <w:rsid w:val="6A2353BE"/>
    <w:rsid w:val="6AEB3A02"/>
    <w:rsid w:val="6B0756E8"/>
    <w:rsid w:val="6B657311"/>
    <w:rsid w:val="6BCE3108"/>
    <w:rsid w:val="6FDB4045"/>
    <w:rsid w:val="718D1C00"/>
    <w:rsid w:val="743E7870"/>
    <w:rsid w:val="74DE02BF"/>
    <w:rsid w:val="783A7A9F"/>
    <w:rsid w:val="7A020420"/>
    <w:rsid w:val="7A3E0432"/>
    <w:rsid w:val="7AB43E11"/>
    <w:rsid w:val="7C547659"/>
    <w:rsid w:val="7E6E42D6"/>
    <w:rsid w:val="7F614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spacing w:before="260" w:after="260" w:line="416" w:lineRule="auto"/>
      <w:jc w:val="center"/>
      <w:outlineLvl w:val="1"/>
    </w:pPr>
    <w:rPr>
      <w:rFonts w:ascii="Arial" w:hAnsi="Arial" w:eastAsia="幼圆" w:cs="Arial"/>
      <w:b/>
      <w:bCs/>
      <w:sz w:val="44"/>
      <w:szCs w:val="44"/>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38"/>
    <w:autoRedefine/>
    <w:semiHidden/>
    <w:unhideWhenUsed/>
    <w:qFormat/>
    <w:uiPriority w:val="99"/>
    <w:rPr>
      <w:sz w:val="18"/>
      <w:szCs w:val="18"/>
    </w:rPr>
  </w:style>
  <w:style w:type="paragraph" w:styleId="5">
    <w:name w:val="Normal Indent"/>
    <w:basedOn w:val="1"/>
    <w:next w:val="1"/>
    <w:autoRedefine/>
    <w:qFormat/>
    <w:uiPriority w:val="0"/>
    <w:pPr>
      <w:ind w:firstLine="420"/>
    </w:pPr>
    <w:rPr>
      <w:rFonts w:ascii="Times New Roman" w:hAnsi="Times New Roman" w:eastAsia="宋体" w:cs="Times New Roman"/>
      <w:szCs w:val="20"/>
    </w:rPr>
  </w:style>
  <w:style w:type="paragraph" w:styleId="6">
    <w:name w:val="annotation text"/>
    <w:basedOn w:val="1"/>
    <w:link w:val="40"/>
    <w:autoRedefine/>
    <w:qFormat/>
    <w:uiPriority w:val="0"/>
    <w:pPr>
      <w:jc w:val="left"/>
    </w:pPr>
    <w:rPr>
      <w:rFonts w:ascii="Times New Roman" w:hAnsi="Times New Roman" w:eastAsia="宋体" w:cs="Times New Roman"/>
      <w:szCs w:val="20"/>
    </w:rPr>
  </w:style>
  <w:style w:type="paragraph" w:styleId="7">
    <w:name w:val="Body Text 3"/>
    <w:basedOn w:val="1"/>
    <w:link w:val="41"/>
    <w:autoRedefine/>
    <w:qFormat/>
    <w:uiPriority w:val="0"/>
    <w:pPr>
      <w:spacing w:after="120"/>
    </w:pPr>
    <w:rPr>
      <w:rFonts w:ascii="Times New Roman" w:hAnsi="Times New Roman" w:eastAsia="宋体" w:cs="Times New Roman"/>
      <w:sz w:val="16"/>
      <w:szCs w:val="16"/>
    </w:rPr>
  </w:style>
  <w:style w:type="paragraph" w:styleId="8">
    <w:name w:val="Body Text"/>
    <w:basedOn w:val="1"/>
    <w:link w:val="44"/>
    <w:autoRedefine/>
    <w:unhideWhenUsed/>
    <w:qFormat/>
    <w:uiPriority w:val="99"/>
    <w:pPr>
      <w:spacing w:after="120"/>
    </w:pPr>
  </w:style>
  <w:style w:type="paragraph" w:styleId="9">
    <w:name w:val="Body Text Indent"/>
    <w:basedOn w:val="1"/>
    <w:next w:val="10"/>
    <w:link w:val="34"/>
    <w:autoRedefine/>
    <w:qFormat/>
    <w:uiPriority w:val="0"/>
    <w:pPr>
      <w:autoSpaceDE w:val="0"/>
      <w:autoSpaceDN w:val="0"/>
      <w:adjustRightInd w:val="0"/>
      <w:spacing w:after="120" w:line="360" w:lineRule="atLeast"/>
      <w:ind w:left="900"/>
    </w:pPr>
    <w:rPr>
      <w:rFonts w:ascii="楷体_GB2312" w:hAnsi="Times New Roman" w:eastAsia="楷体_GB2312" w:cs="Times New Roman"/>
      <w:kern w:val="0"/>
      <w:sz w:val="28"/>
      <w:szCs w:val="20"/>
    </w:rPr>
  </w:style>
  <w:style w:type="paragraph" w:styleId="10">
    <w:name w:val="envelope return"/>
    <w:basedOn w:val="1"/>
    <w:autoRedefine/>
    <w:unhideWhenUsed/>
    <w:qFormat/>
    <w:uiPriority w:val="99"/>
    <w:pPr>
      <w:snapToGrid w:val="0"/>
    </w:pPr>
    <w:rPr>
      <w:rFonts w:ascii="Arial" w:hAnsi="Arial"/>
    </w:rPr>
  </w:style>
  <w:style w:type="paragraph" w:styleId="11">
    <w:name w:val="toc 3"/>
    <w:basedOn w:val="1"/>
    <w:next w:val="1"/>
    <w:autoRedefine/>
    <w:unhideWhenUsed/>
    <w:qFormat/>
    <w:uiPriority w:val="39"/>
    <w:pPr>
      <w:widowControl/>
      <w:spacing w:after="100" w:line="259" w:lineRule="auto"/>
      <w:ind w:left="440"/>
      <w:jc w:val="left"/>
    </w:pPr>
    <w:rPr>
      <w:rFonts w:ascii="Times New Roman" w:hAnsi="Times New Roman" w:eastAsia="宋体" w:cs="Times New Roman"/>
      <w:kern w:val="0"/>
      <w:sz w:val="22"/>
    </w:rPr>
  </w:style>
  <w:style w:type="paragraph" w:styleId="12">
    <w:name w:val="Plain Text"/>
    <w:basedOn w:val="1"/>
    <w:link w:val="37"/>
    <w:autoRedefine/>
    <w:qFormat/>
    <w:uiPriority w:val="0"/>
    <w:rPr>
      <w:rFonts w:ascii="宋体" w:hAnsi="Courier New" w:eastAsia="宋体" w:cs="Times New Roman"/>
      <w:szCs w:val="20"/>
    </w:rPr>
  </w:style>
  <w:style w:type="paragraph" w:styleId="13">
    <w:name w:val="Date"/>
    <w:basedOn w:val="1"/>
    <w:next w:val="1"/>
    <w:link w:val="39"/>
    <w:autoRedefine/>
    <w:semiHidden/>
    <w:unhideWhenUsed/>
    <w:qFormat/>
    <w:uiPriority w:val="99"/>
    <w:pPr>
      <w:ind w:left="100" w:leftChars="2500"/>
    </w:pPr>
  </w:style>
  <w:style w:type="paragraph" w:styleId="14">
    <w:name w:val="footer"/>
    <w:basedOn w:val="1"/>
    <w:link w:val="30"/>
    <w:autoRedefine/>
    <w:unhideWhenUsed/>
    <w:qFormat/>
    <w:uiPriority w:val="99"/>
    <w:pPr>
      <w:tabs>
        <w:tab w:val="center" w:pos="4153"/>
        <w:tab w:val="right" w:pos="8306"/>
      </w:tabs>
      <w:snapToGrid w:val="0"/>
      <w:jc w:val="left"/>
    </w:pPr>
    <w:rPr>
      <w:sz w:val="18"/>
      <w:szCs w:val="18"/>
    </w:rPr>
  </w:style>
  <w:style w:type="paragraph" w:styleId="15">
    <w:name w:val="header"/>
    <w:basedOn w:val="1"/>
    <w:link w:val="2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pPr>
      <w:widowControl/>
      <w:tabs>
        <w:tab w:val="right" w:leader="dot" w:pos="8777"/>
      </w:tabs>
      <w:spacing w:line="360" w:lineRule="auto"/>
      <w:jc w:val="left"/>
    </w:pPr>
    <w:rPr>
      <w:rFonts w:ascii="Times New Roman" w:hAnsi="Times New Roman" w:eastAsia="黑体" w:cs="Times New Roman"/>
      <w:kern w:val="0"/>
      <w:sz w:val="24"/>
    </w:rPr>
  </w:style>
  <w:style w:type="paragraph" w:styleId="17">
    <w:name w:val="toc 2"/>
    <w:basedOn w:val="1"/>
    <w:next w:val="1"/>
    <w:autoRedefine/>
    <w:unhideWhenUsed/>
    <w:qFormat/>
    <w:uiPriority w:val="39"/>
    <w:pPr>
      <w:widowControl/>
      <w:spacing w:line="360" w:lineRule="auto"/>
      <w:ind w:left="221"/>
      <w:jc w:val="left"/>
    </w:pPr>
    <w:rPr>
      <w:rFonts w:ascii="Times New Roman" w:hAnsi="Times New Roman" w:eastAsia="宋体" w:cs="Times New Roman"/>
      <w:kern w:val="0"/>
      <w:sz w:val="22"/>
    </w:rPr>
  </w:style>
  <w:style w:type="paragraph" w:styleId="18">
    <w:name w:val="Body Text 2"/>
    <w:autoRedefine/>
    <w:qFormat/>
    <w:uiPriority w:val="0"/>
    <w:pPr>
      <w:widowControl w:val="0"/>
      <w:ind w:firstLine="880"/>
      <w:jc w:val="center"/>
    </w:pPr>
    <w:rPr>
      <w:rFonts w:hint="eastAsia" w:ascii="Arial Unicode MS" w:hAnsi="Arial Unicode MS" w:cs="Arial Unicode MS" w:eastAsiaTheme="minorEastAsia"/>
      <w:color w:val="000000"/>
      <w:u w:color="000000"/>
      <w:lang w:val="en-US" w:eastAsia="zh-CN" w:bidi="ar-SA"/>
    </w:rPr>
  </w:style>
  <w:style w:type="paragraph" w:styleId="1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Body Text First Indent"/>
    <w:basedOn w:val="8"/>
    <w:autoRedefine/>
    <w:semiHidden/>
    <w:unhideWhenUsed/>
    <w:qFormat/>
    <w:uiPriority w:val="99"/>
    <w:pPr>
      <w:ind w:firstLine="420" w:firstLineChars="100"/>
    </w:pPr>
  </w:style>
  <w:style w:type="paragraph" w:styleId="21">
    <w:name w:val="Body Text First Indent 2"/>
    <w:basedOn w:val="9"/>
    <w:autoRedefine/>
    <w:unhideWhenUsed/>
    <w:qFormat/>
    <w:uiPriority w:val="99"/>
    <w:pPr>
      <w:ind w:firstLine="420" w:firstLineChars="200"/>
    </w:pPr>
    <w:rPr>
      <w:rFonts w:ascii="Calibri" w:hAnsi="Calibri" w:eastAsia="Calibri" w:cs="Calibri"/>
      <w:color w:val="000000"/>
      <w:szCs w:val="21"/>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22"/>
    <w:rPr>
      <w:b/>
      <w:bCs/>
    </w:rPr>
  </w:style>
  <w:style w:type="character" w:styleId="26">
    <w:name w:val="Hyperlink"/>
    <w:basedOn w:val="24"/>
    <w:autoRedefine/>
    <w:unhideWhenUsed/>
    <w:qFormat/>
    <w:uiPriority w:val="99"/>
    <w:rPr>
      <w:color w:val="0563C1" w:themeColor="hyperlink"/>
      <w:u w:val="single"/>
      <w14:textFill>
        <w14:solidFill>
          <w14:schemeClr w14:val="hlink"/>
        </w14:solidFill>
      </w14:textFill>
    </w:rPr>
  </w:style>
  <w:style w:type="character" w:styleId="27">
    <w:name w:val="annotation reference"/>
    <w:autoRedefine/>
    <w:qFormat/>
    <w:uiPriority w:val="0"/>
    <w:rPr>
      <w:sz w:val="21"/>
      <w:szCs w:val="21"/>
    </w:rPr>
  </w:style>
  <w:style w:type="paragraph" w:customStyle="1" w:styleId="28">
    <w:name w:val="正文（缩进）"/>
    <w:basedOn w:val="1"/>
    <w:autoRedefine/>
    <w:qFormat/>
    <w:uiPriority w:val="0"/>
    <w:pPr>
      <w:ind w:firstLine="480" w:firstLineChars="200"/>
    </w:pPr>
  </w:style>
  <w:style w:type="character" w:customStyle="1" w:styleId="29">
    <w:name w:val="页眉 Char"/>
    <w:basedOn w:val="24"/>
    <w:link w:val="15"/>
    <w:autoRedefine/>
    <w:qFormat/>
    <w:uiPriority w:val="99"/>
    <w:rPr>
      <w:sz w:val="18"/>
      <w:szCs w:val="18"/>
    </w:rPr>
  </w:style>
  <w:style w:type="character" w:customStyle="1" w:styleId="30">
    <w:name w:val="页脚 Char"/>
    <w:basedOn w:val="24"/>
    <w:link w:val="14"/>
    <w:autoRedefine/>
    <w:qFormat/>
    <w:uiPriority w:val="99"/>
    <w:rPr>
      <w:sz w:val="18"/>
      <w:szCs w:val="18"/>
    </w:rPr>
  </w:style>
  <w:style w:type="character" w:customStyle="1" w:styleId="31">
    <w:name w:val="标题 1 Char"/>
    <w:basedOn w:val="24"/>
    <w:link w:val="3"/>
    <w:autoRedefine/>
    <w:qFormat/>
    <w:uiPriority w:val="9"/>
    <w:rPr>
      <w:b/>
      <w:bCs/>
      <w:kern w:val="44"/>
      <w:sz w:val="44"/>
      <w:szCs w:val="44"/>
    </w:rPr>
  </w:style>
  <w:style w:type="paragraph" w:customStyle="1" w:styleId="32">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33">
    <w:name w:val="List Paragraph"/>
    <w:basedOn w:val="1"/>
    <w:autoRedefine/>
    <w:unhideWhenUsed/>
    <w:qFormat/>
    <w:uiPriority w:val="34"/>
    <w:pPr>
      <w:widowControl/>
      <w:spacing w:before="60" w:after="60"/>
      <w:ind w:firstLine="420" w:firstLineChars="200"/>
      <w:jc w:val="left"/>
    </w:pPr>
    <w:rPr>
      <w:rFonts w:hint="eastAsia" w:ascii="Arial Unicode MS" w:hAnsi="Arial Unicode MS" w:eastAsia="Times New Roman" w:cs="Arial Unicode MS"/>
      <w:color w:val="000000"/>
      <w:kern w:val="0"/>
      <w:sz w:val="20"/>
      <w:szCs w:val="20"/>
      <w:u w:color="000000"/>
      <w:lang w:eastAsia="en-US"/>
    </w:rPr>
  </w:style>
  <w:style w:type="character" w:customStyle="1" w:styleId="34">
    <w:name w:val="正文文本缩进 Char"/>
    <w:basedOn w:val="24"/>
    <w:link w:val="9"/>
    <w:autoRedefine/>
    <w:qFormat/>
    <w:uiPriority w:val="0"/>
    <w:rPr>
      <w:rFonts w:ascii="楷体_GB2312" w:hAnsi="Times New Roman" w:eastAsia="楷体_GB2312" w:cs="Times New Roman"/>
      <w:kern w:val="0"/>
      <w:sz w:val="28"/>
      <w:szCs w:val="20"/>
    </w:rPr>
  </w:style>
  <w:style w:type="paragraph" w:customStyle="1" w:styleId="35">
    <w:name w:val="蓝色显示"/>
    <w:basedOn w:val="1"/>
    <w:link w:val="36"/>
    <w:autoRedefine/>
    <w:qFormat/>
    <w:uiPriority w:val="0"/>
    <w:pPr>
      <w:spacing w:before="340" w:after="330" w:line="400" w:lineRule="exact"/>
    </w:pPr>
    <w:rPr>
      <w:rFonts w:ascii="Times New Roman" w:hAnsi="Times New Roman" w:eastAsia="宋体" w:cs="Times New Roman"/>
      <w:b/>
      <w:color w:val="0070C0"/>
      <w:szCs w:val="24"/>
    </w:rPr>
  </w:style>
  <w:style w:type="character" w:customStyle="1" w:styleId="36">
    <w:name w:val="蓝色显示 Char"/>
    <w:link w:val="35"/>
    <w:autoRedefine/>
    <w:qFormat/>
    <w:uiPriority w:val="0"/>
    <w:rPr>
      <w:rFonts w:ascii="Times New Roman" w:hAnsi="Times New Roman" w:eastAsia="宋体" w:cs="Times New Roman"/>
      <w:b/>
      <w:color w:val="0070C0"/>
      <w:szCs w:val="24"/>
    </w:rPr>
  </w:style>
  <w:style w:type="character" w:customStyle="1" w:styleId="37">
    <w:name w:val="纯文本 Char"/>
    <w:basedOn w:val="24"/>
    <w:link w:val="12"/>
    <w:autoRedefine/>
    <w:qFormat/>
    <w:uiPriority w:val="0"/>
    <w:rPr>
      <w:rFonts w:ascii="宋体" w:hAnsi="Courier New" w:eastAsia="宋体" w:cs="Times New Roman"/>
      <w:szCs w:val="20"/>
    </w:rPr>
  </w:style>
  <w:style w:type="character" w:customStyle="1" w:styleId="38">
    <w:name w:val="批注框文本 Char"/>
    <w:basedOn w:val="24"/>
    <w:link w:val="2"/>
    <w:autoRedefine/>
    <w:semiHidden/>
    <w:qFormat/>
    <w:uiPriority w:val="99"/>
    <w:rPr>
      <w:sz w:val="18"/>
      <w:szCs w:val="18"/>
    </w:rPr>
  </w:style>
  <w:style w:type="character" w:customStyle="1" w:styleId="39">
    <w:name w:val="日期 Char"/>
    <w:basedOn w:val="24"/>
    <w:link w:val="13"/>
    <w:autoRedefine/>
    <w:semiHidden/>
    <w:qFormat/>
    <w:uiPriority w:val="99"/>
  </w:style>
  <w:style w:type="character" w:customStyle="1" w:styleId="40">
    <w:name w:val="批注文字 Char"/>
    <w:basedOn w:val="24"/>
    <w:link w:val="6"/>
    <w:autoRedefine/>
    <w:qFormat/>
    <w:uiPriority w:val="99"/>
    <w:rPr>
      <w:rFonts w:ascii="Times New Roman" w:hAnsi="Times New Roman" w:eastAsia="宋体" w:cs="Times New Roman"/>
      <w:szCs w:val="20"/>
    </w:rPr>
  </w:style>
  <w:style w:type="character" w:customStyle="1" w:styleId="41">
    <w:name w:val="正文文本 3 Char"/>
    <w:basedOn w:val="24"/>
    <w:link w:val="7"/>
    <w:autoRedefine/>
    <w:qFormat/>
    <w:uiPriority w:val="0"/>
    <w:rPr>
      <w:rFonts w:ascii="Times New Roman" w:hAnsi="Times New Roman" w:eastAsia="宋体" w:cs="Times New Roman"/>
      <w:sz w:val="16"/>
      <w:szCs w:val="16"/>
    </w:rPr>
  </w:style>
  <w:style w:type="paragraph" w:customStyle="1" w:styleId="42">
    <w:name w:val="正文00"/>
    <w:basedOn w:val="1"/>
    <w:autoRedefine/>
    <w:qFormat/>
    <w:uiPriority w:val="0"/>
    <w:pPr>
      <w:topLinePunct/>
      <w:spacing w:line="360" w:lineRule="auto"/>
      <w:ind w:firstLine="200" w:firstLineChars="200"/>
    </w:pPr>
    <w:rPr>
      <w:rFonts w:ascii="Times New Roman" w:hAnsi="Times New Roman" w:eastAsia="宋体" w:cs="Times New Roman"/>
      <w:sz w:val="24"/>
      <w:szCs w:val="21"/>
    </w:rPr>
  </w:style>
  <w:style w:type="paragraph" w:customStyle="1" w:styleId="43">
    <w:name w:val="普通正文"/>
    <w:basedOn w:val="1"/>
    <w:autoRedefine/>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character" w:customStyle="1" w:styleId="44">
    <w:name w:val="正文文本 Char"/>
    <w:basedOn w:val="24"/>
    <w:link w:val="8"/>
    <w:autoRedefine/>
    <w:qFormat/>
    <w:uiPriority w:val="99"/>
  </w:style>
  <w:style w:type="paragraph" w:customStyle="1" w:styleId="45">
    <w:name w:val="Default"/>
    <w:autoRedefine/>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Table Paragraph"/>
    <w:basedOn w:val="1"/>
    <w:autoRedefine/>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47">
    <w:name w:val="修订1"/>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48">
    <w:name w:val="列出段落1"/>
    <w:basedOn w:val="1"/>
    <w:autoRedefine/>
    <w:qFormat/>
    <w:uiPriority w:val="99"/>
    <w:pPr>
      <w:ind w:firstLine="420"/>
    </w:pPr>
    <w:rPr>
      <w:rFonts w:ascii="等线" w:hAnsi="等线" w:eastAsia="等线" w:cs="等线"/>
    </w:rPr>
  </w:style>
  <w:style w:type="character" w:customStyle="1" w:styleId="49">
    <w:name w:val="无"/>
    <w:autoRedefine/>
    <w:qFormat/>
    <w:uiPriority w:val="0"/>
  </w:style>
  <w:style w:type="character" w:customStyle="1" w:styleId="50">
    <w:name w:val="NormalCharacter"/>
    <w:autoRedefine/>
    <w:qFormat/>
    <w:uiPriority w:val="0"/>
  </w:style>
  <w:style w:type="paragraph" w:customStyle="1" w:styleId="51">
    <w:name w:val="正文1"/>
    <w:basedOn w:val="1"/>
    <w:next w:val="1"/>
    <w:autoRedefine/>
    <w:qFormat/>
    <w:uiPriority w:val="0"/>
    <w:pPr>
      <w:spacing w:before="156"/>
      <w:ind w:firstLine="510" w:firstLineChars="200"/>
    </w:pPr>
    <w:rPr>
      <w:szCs w:val="20"/>
    </w:rPr>
  </w:style>
  <w:style w:type="paragraph" w:styleId="52">
    <w:name w:val="No Spacing"/>
    <w:autoRedefine/>
    <w:qFormat/>
    <w:uiPriority w:val="0"/>
    <w:pPr>
      <w:widowControl w:val="0"/>
      <w:spacing w:line="360" w:lineRule="auto"/>
      <w:ind w:firstLine="200" w:firstLineChars="200"/>
      <w:jc w:val="both"/>
    </w:pPr>
    <w:rPr>
      <w:rFonts w:asciiTheme="minorHAnsi" w:hAnsiTheme="minorHAnsi" w:eastAsiaTheme="minorEastAsia" w:cstheme="minorBidi"/>
      <w:kern w:val="2"/>
      <w:sz w:val="24"/>
      <w:szCs w:val="22"/>
      <w:lang w:val="en-US" w:eastAsia="zh-CN" w:bidi="ar-SA"/>
    </w:rPr>
  </w:style>
  <w:style w:type="paragraph" w:customStyle="1" w:styleId="53">
    <w:name w:val="正文缩进1"/>
    <w:autoRedefine/>
    <w:qFormat/>
    <w:uiPriority w:val="0"/>
    <w:pPr>
      <w:widowControl w:val="0"/>
      <w:ind w:firstLine="420"/>
      <w:jc w:val="both"/>
    </w:pPr>
    <w:rPr>
      <w:rFonts w:ascii="等线" w:hAnsi="等线" w:eastAsia="等线" w:cs="等线"/>
      <w:b/>
      <w:bCs/>
      <w:color w:val="000000"/>
      <w:kern w:val="2"/>
      <w:sz w:val="24"/>
      <w:szCs w:val="24"/>
      <w:u w:color="000000"/>
      <w:lang w:val="en-US" w:eastAsia="zh-CN" w:bidi="ar-SA"/>
    </w:rPr>
  </w:style>
  <w:style w:type="table" w:customStyle="1" w:styleId="54">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ABDCA-A099-4F86-A429-426F403F194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18230</Words>
  <Characters>19254</Characters>
  <Lines>176</Lines>
  <Paragraphs>49</Paragraphs>
  <TotalTime>0</TotalTime>
  <ScaleCrop>false</ScaleCrop>
  <LinksUpToDate>false</LinksUpToDate>
  <CharactersWithSpaces>20575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2016-04-10T09:07:00Z</dcterms:created>
  <dc:creator>ibm</dc:creator>
  <cp:lastModifiedBy>季海燕</cp:lastModifiedBy>
  <cp:lastPrinted>2016-04-14T05:56:00Z</cp:lastPrinted>
  <dcterms:modified xsi:type="dcterms:W3CDTF">2024-07-12T03:17:06Z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6626345E339B47C1A8EF1BB5CAED904F_13</vt:lpwstr>
  </property>
</Properties>
</file>