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59" w:rsidRDefault="00E77D96">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南京邮电大学通达学院图书馆会议系统等设备采购项目</w:t>
      </w: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ind w:firstLine="0"/>
        <w:jc w:val="center"/>
        <w:rPr>
          <w:rFonts w:ascii="宋体" w:hAnsi="宋体" w:cs="宋体"/>
          <w:b/>
          <w:bCs/>
          <w:sz w:val="84"/>
        </w:rPr>
      </w:pPr>
    </w:p>
    <w:p w:rsidR="00011759" w:rsidRDefault="00E77D96">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011759" w:rsidRDefault="00E77D9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TDHQ2018068</w:t>
      </w:r>
    </w:p>
    <w:p w:rsidR="00011759" w:rsidRDefault="00011759">
      <w:pPr>
        <w:pStyle w:val="ac"/>
        <w:ind w:firstLine="0"/>
        <w:jc w:val="center"/>
        <w:rPr>
          <w:rFonts w:ascii="宋体" w:hAnsi="宋体" w:cs="宋体"/>
          <w:b/>
          <w:sz w:val="36"/>
          <w:szCs w:val="36"/>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E77D96">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11759" w:rsidRDefault="00E77D96">
      <w:pPr>
        <w:pStyle w:val="ac"/>
        <w:spacing w:before="0" w:after="0"/>
        <w:ind w:firstLine="0"/>
        <w:jc w:val="center"/>
        <w:rPr>
          <w:rFonts w:ascii="宋体" w:hAnsi="宋体" w:cs="宋体"/>
          <w:b/>
          <w:sz w:val="30"/>
          <w:szCs w:val="30"/>
        </w:rPr>
      </w:pPr>
      <w:r>
        <w:rPr>
          <w:rFonts w:ascii="宋体" w:hAnsi="宋体" w:cs="宋体" w:hint="eastAsia"/>
          <w:b/>
          <w:sz w:val="30"/>
          <w:szCs w:val="30"/>
        </w:rPr>
        <w:t>2018</w:t>
      </w:r>
      <w:r>
        <w:rPr>
          <w:rFonts w:ascii="宋体" w:hAnsi="宋体" w:cs="宋体" w:hint="eastAsia"/>
          <w:b/>
          <w:sz w:val="30"/>
          <w:szCs w:val="30"/>
        </w:rPr>
        <w:t>年</w:t>
      </w:r>
      <w:r>
        <w:rPr>
          <w:rFonts w:ascii="宋体" w:hAnsi="宋体" w:cs="宋体" w:hint="eastAsia"/>
          <w:b/>
          <w:sz w:val="30"/>
          <w:szCs w:val="30"/>
        </w:rPr>
        <w:t>10</w:t>
      </w:r>
      <w:r>
        <w:rPr>
          <w:rFonts w:ascii="宋体" w:hAnsi="宋体" w:cs="宋体" w:hint="eastAsia"/>
          <w:b/>
          <w:sz w:val="30"/>
          <w:szCs w:val="30"/>
        </w:rPr>
        <w:t>月</w:t>
      </w:r>
    </w:p>
    <w:p w:rsidR="00011759" w:rsidRDefault="00011759">
      <w:pPr>
        <w:pStyle w:val="ac"/>
        <w:ind w:firstLine="0"/>
        <w:jc w:val="center"/>
        <w:rPr>
          <w:rFonts w:ascii="宋体" w:hAnsi="宋体" w:cs="宋体"/>
          <w:b/>
          <w:bCs/>
          <w:sz w:val="32"/>
        </w:rPr>
      </w:pPr>
    </w:p>
    <w:p w:rsidR="00011759" w:rsidRDefault="00E77D96">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13029200"/>
      <w:bookmarkStart w:id="2" w:name="_Toc16938516"/>
      <w:bookmarkStart w:id="3" w:name="_Toc479757206"/>
      <w:bookmarkStart w:id="4" w:name="_Toc20823272"/>
      <w:bookmarkStart w:id="5" w:name="_Toc523127445"/>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011759" w:rsidRDefault="00011759">
      <w:pPr>
        <w:spacing w:line="480" w:lineRule="auto"/>
        <w:rPr>
          <w:rFonts w:ascii="宋体" w:hAnsi="宋体" w:cs="宋体"/>
          <w:b/>
          <w:sz w:val="28"/>
        </w:rPr>
      </w:pPr>
    </w:p>
    <w:p w:rsidR="00011759" w:rsidRDefault="00E77D96">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11</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13</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15</w:t>
      </w:r>
    </w:p>
    <w:p w:rsidR="00011759" w:rsidRDefault="00011759">
      <w:pPr>
        <w:pStyle w:val="a0"/>
        <w:ind w:firstLineChars="0" w:firstLine="0"/>
        <w:sectPr w:rsidR="00011759">
          <w:headerReference w:type="default" r:id="rId9"/>
          <w:footerReference w:type="default" r:id="rId10"/>
          <w:pgSz w:w="11907" w:h="16840"/>
          <w:pgMar w:top="1440" w:right="1080" w:bottom="1440" w:left="1080" w:header="851" w:footer="992" w:gutter="0"/>
          <w:pgNumType w:start="1"/>
          <w:cols w:space="720"/>
          <w:docGrid w:linePitch="312"/>
        </w:sectPr>
      </w:pPr>
    </w:p>
    <w:p w:rsidR="00011759" w:rsidRDefault="00E77D96">
      <w:pPr>
        <w:pStyle w:val="a5"/>
        <w:jc w:val="center"/>
        <w:rPr>
          <w:b/>
          <w:sz w:val="44"/>
          <w:szCs w:val="44"/>
        </w:rPr>
      </w:pPr>
      <w:bookmarkStart w:id="6" w:name="_Toc120614211"/>
      <w:bookmarkEnd w:id="0"/>
      <w:r>
        <w:rPr>
          <w:rFonts w:hint="eastAsia"/>
          <w:b/>
          <w:sz w:val="44"/>
          <w:szCs w:val="44"/>
        </w:rPr>
        <w:lastRenderedPageBreak/>
        <w:t>第一章</w:t>
      </w:r>
      <w:r>
        <w:rPr>
          <w:rFonts w:hint="eastAsia"/>
          <w:b/>
          <w:sz w:val="44"/>
          <w:szCs w:val="44"/>
        </w:rPr>
        <w:t xml:space="preserve">  </w:t>
      </w:r>
      <w:bookmarkStart w:id="7" w:name="_Toc20823274"/>
      <w:bookmarkStart w:id="8" w:name="_Toc513029202"/>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011759" w:rsidRDefault="00E77D96">
      <w:pPr>
        <w:spacing w:line="360" w:lineRule="exact"/>
        <w:ind w:firstLineChars="200" w:firstLine="482"/>
        <w:rPr>
          <w:rFonts w:ascii="宋体" w:hAnsi="宋体" w:cs="宋体"/>
          <w:b/>
          <w:sz w:val="24"/>
          <w:szCs w:val="24"/>
        </w:rPr>
      </w:pPr>
      <w:bookmarkStart w:id="11" w:name="_Toc120614214"/>
      <w:bookmarkStart w:id="12" w:name="_Toc20823275"/>
      <w:bookmarkStart w:id="13" w:name="_Toc16938519"/>
      <w:bookmarkStart w:id="14" w:name="_Toc513029203"/>
      <w:r>
        <w:rPr>
          <w:rFonts w:ascii="宋体" w:hAnsi="宋体" w:cs="宋体" w:hint="eastAsia"/>
          <w:b/>
          <w:sz w:val="24"/>
          <w:szCs w:val="24"/>
        </w:rPr>
        <w:t>一、总则</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011759" w:rsidRDefault="00E77D9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w:t>
      </w:r>
      <w:r>
        <w:rPr>
          <w:rFonts w:ascii="宋体" w:hAnsi="宋体" w:cs="宋体" w:hint="eastAsia"/>
          <w:sz w:val="24"/>
          <w:szCs w:val="24"/>
        </w:rPr>
        <w:t>有的事项、格式、条款和规范等要求。按采购文件要求和规定编制投标文件，并保证所提供的全部资料的真实性，以使其投标文件对采购文件作出实质性响应，否则其风险由投标人自行承担。</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w:t>
      </w:r>
      <w:r>
        <w:rPr>
          <w:rFonts w:ascii="宋体" w:hAnsi="宋体" w:cs="宋体" w:hint="eastAsia"/>
          <w:sz w:val="24"/>
          <w:szCs w:val="24"/>
        </w:rPr>
        <w:t>账号、电话、传真、</w:t>
      </w:r>
      <w:r>
        <w:rPr>
          <w:rFonts w:ascii="宋体" w:hAnsi="宋体" w:cs="宋体" w:hint="eastAsia"/>
          <w:sz w:val="24"/>
          <w:szCs w:val="24"/>
        </w:rPr>
        <w:t>E-mail</w:t>
      </w:r>
      <w:r>
        <w:rPr>
          <w:rFonts w:ascii="宋体" w:hAnsi="宋体" w:cs="宋体" w:hint="eastAsia"/>
          <w:sz w:val="24"/>
          <w:szCs w:val="24"/>
        </w:rPr>
        <w:t>等联系方式；</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011759" w:rsidRDefault="00E77D96">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w:t>
      </w:r>
      <w:r>
        <w:rPr>
          <w:rFonts w:ascii="宋体" w:hAnsi="宋体" w:cs="宋体" w:hint="eastAsia"/>
          <w:b/>
          <w:sz w:val="24"/>
          <w:szCs w:val="24"/>
        </w:rPr>
        <w:t>必须盖章，并单独装在小信封内于投标截止时间前与投标文件一起递交。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0.8</w:t>
      </w:r>
      <w:r>
        <w:rPr>
          <w:rFonts w:ascii="宋体" w:hAnsi="宋体" w:cs="宋体" w:hint="eastAsia"/>
          <w:sz w:val="24"/>
          <w:szCs w:val="24"/>
        </w:rPr>
        <w:t>投标人认为有必要提供的声明及文件材料；</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011759" w:rsidRDefault="00E77D96">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w:t>
      </w:r>
      <w:r>
        <w:rPr>
          <w:rFonts w:ascii="宋体" w:hAnsi="宋体" w:cs="宋体" w:hint="eastAsia"/>
          <w:sz w:val="24"/>
          <w:szCs w:val="24"/>
        </w:rPr>
        <w:t>长投标有效期的要求。要求与答复均应采用书面形式。</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011759" w:rsidRDefault="00E77D96">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w:t>
      </w:r>
      <w:r>
        <w:rPr>
          <w:rFonts w:ascii="宋体" w:hAnsi="宋体" w:cs="宋体" w:hint="eastAsia"/>
          <w:b/>
          <w:bCs/>
          <w:i/>
          <w:iCs/>
          <w:sz w:val="24"/>
          <w:szCs w:val="24"/>
        </w:rPr>
        <w:t>位公章。不论投标人中标与否，投标文件均不退回。</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w:t>
      </w:r>
      <w:r>
        <w:rPr>
          <w:rFonts w:ascii="宋体" w:hAnsi="宋体" w:cs="宋体" w:hint="eastAsia"/>
          <w:sz w:val="24"/>
          <w:szCs w:val="24"/>
        </w:rPr>
        <w:t>人或与评标无关的人员透露。</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011759" w:rsidRDefault="00E77D96">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011759" w:rsidRDefault="00E77D96">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011759" w:rsidRDefault="00E77D96">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2</w:t>
      </w:r>
      <w:r>
        <w:rPr>
          <w:rFonts w:ascii="宋体" w:hAnsi="宋体" w:cs="宋体" w:hint="eastAsia"/>
          <w:b/>
          <w:sz w:val="24"/>
          <w:szCs w:val="24"/>
        </w:rPr>
        <w:t>、无效投标条款和废标条款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011759" w:rsidRDefault="00E77D96">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011759" w:rsidRDefault="00E77D96">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011759" w:rsidRDefault="00E77D96" w:rsidP="00A21AFE">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w:t>
      </w:r>
      <w:r>
        <w:rPr>
          <w:rFonts w:ascii="宋体" w:hAnsi="宋体" w:cs="宋体" w:hint="eastAsia"/>
          <w:bCs/>
          <w:sz w:val="24"/>
          <w:szCs w:val="24"/>
        </w:rPr>
        <w:t>督小组批准，采购招标管理办公室有权重新组织采购</w:t>
      </w:r>
      <w:r>
        <w:rPr>
          <w:rFonts w:ascii="宋体" w:hAnsi="宋体" w:cs="宋体" w:hint="eastAsia"/>
          <w:sz w:val="24"/>
          <w:szCs w:val="24"/>
        </w:rPr>
        <w:t>。</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011759" w:rsidRDefault="00E77D96" w:rsidP="00A21AFE">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011759" w:rsidRDefault="00E77D96">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011759" w:rsidRDefault="00E77D96">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采购结束后，采购人若由于各种客观原因，必须对采购项目所牵涉的货物和服务进行适当的</w:t>
      </w:r>
      <w:r>
        <w:rPr>
          <w:rFonts w:ascii="宋体" w:hAnsi="宋体" w:cs="宋体" w:hint="eastAsia"/>
          <w:sz w:val="24"/>
          <w:szCs w:val="24"/>
        </w:rPr>
        <w:t>减少时，在双方协商一致的前提下，可以按照中标时价格水平做相应的调减，并据此签订补充合同。</w:t>
      </w:r>
    </w:p>
    <w:p w:rsidR="00011759" w:rsidRDefault="00E77D96">
      <w:pPr>
        <w:pStyle w:val="a5"/>
        <w:spacing w:line="340" w:lineRule="atLeast"/>
        <w:jc w:val="center"/>
        <w:rPr>
          <w:b/>
          <w:sz w:val="44"/>
          <w:szCs w:val="44"/>
        </w:rPr>
      </w:pPr>
      <w:r>
        <w:rPr>
          <w:rFonts w:hint="eastAsia"/>
          <w:sz w:val="24"/>
          <w:szCs w:val="24"/>
        </w:rPr>
        <w:br w:type="page"/>
      </w:r>
      <w:bookmarkStart w:id="15" w:name="_Toc16938558"/>
      <w:bookmarkStart w:id="16" w:name="_Toc20823314"/>
      <w:bookmarkStart w:id="17" w:name="_Toc120614221"/>
      <w:bookmarkStart w:id="18" w:name="_Toc479757207"/>
      <w:bookmarkStart w:id="19" w:name="_Toc513029242"/>
      <w:bookmarkEnd w:id="11"/>
      <w:bookmarkEnd w:id="12"/>
      <w:bookmarkEnd w:id="13"/>
      <w:bookmarkEnd w:id="14"/>
      <w:r>
        <w:rPr>
          <w:rFonts w:hint="eastAsia"/>
          <w:b/>
          <w:sz w:val="44"/>
          <w:szCs w:val="44"/>
        </w:rPr>
        <w:lastRenderedPageBreak/>
        <w:t>第二章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011759" w:rsidRDefault="00E77D96">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011759" w:rsidRDefault="00E77D96">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11759" w:rsidRDefault="00E77D96">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011759" w:rsidRDefault="00E77D96">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011759" w:rsidRDefault="00E77D96">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011759" w:rsidRDefault="00E77D96">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11759">
        <w:trPr>
          <w:cantSplit/>
          <w:trHeight w:val="432"/>
          <w:jc w:val="center"/>
        </w:trPr>
        <w:tc>
          <w:tcPr>
            <w:tcW w:w="720"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011759" w:rsidRDefault="00E77D96">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011759">
        <w:trPr>
          <w:cantSplit/>
          <w:trHeight w:val="677"/>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pacing w:line="340" w:lineRule="atLeast"/>
              <w:jc w:val="center"/>
              <w:rPr>
                <w:rFonts w:ascii="宋体" w:hAnsi="宋体" w:cs="宋体"/>
                <w:b/>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b/>
                <w:sz w:val="18"/>
                <w:szCs w:val="18"/>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b/>
                <w:sz w:val="18"/>
                <w:szCs w:val="18"/>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9456" w:type="dxa"/>
            <w:gridSpan w:val="6"/>
            <w:vAlign w:val="center"/>
          </w:tcPr>
          <w:p w:rsidR="00011759" w:rsidRDefault="00E77D96">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011759" w:rsidRDefault="00E77D96">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011759" w:rsidRDefault="00E77D96">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011759" w:rsidRDefault="00E77D96">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11759" w:rsidRDefault="00E77D96">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011759" w:rsidRDefault="00E77D96">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011759" w:rsidRDefault="00E77D96">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011759" w:rsidRDefault="00E77D96">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011759" w:rsidRDefault="00E77D96">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011759" w:rsidRDefault="00E77D96">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w:t>
      </w:r>
      <w:r>
        <w:rPr>
          <w:rFonts w:ascii="宋体" w:hAnsi="宋体" w:cs="宋体" w:hint="eastAsia"/>
          <w:sz w:val="24"/>
        </w:rPr>
        <w:t>在验收记录上签字盖章。</w:t>
      </w:r>
    </w:p>
    <w:p w:rsidR="00011759" w:rsidRDefault="00E77D96">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011759" w:rsidRDefault="00E77D96">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11759" w:rsidRDefault="00E77D96">
      <w:pPr>
        <w:widowControl/>
        <w:snapToGrid w:val="0"/>
        <w:spacing w:line="340" w:lineRule="exact"/>
        <w:rPr>
          <w:rFonts w:ascii="宋体" w:hAnsi="宋体" w:cs="宋体"/>
          <w:sz w:val="24"/>
        </w:rPr>
      </w:pPr>
      <w:r>
        <w:rPr>
          <w:rFonts w:ascii="宋体" w:hAnsi="宋体" w:cs="宋体" w:hint="eastAsia"/>
          <w:sz w:val="24"/>
        </w:rPr>
        <w:t>十、违约责任</w:t>
      </w:r>
    </w:p>
    <w:p w:rsidR="00011759" w:rsidRDefault="00E77D96">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011759" w:rsidRDefault="00E77D96">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w:t>
      </w:r>
      <w:r>
        <w:rPr>
          <w:rFonts w:ascii="宋体" w:hAnsi="宋体" w:cs="宋体" w:hint="eastAsia"/>
          <w:sz w:val="24"/>
        </w:rPr>
        <w:t>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011759" w:rsidRDefault="00E77D96">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11759" w:rsidRDefault="00E77D96">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w:t>
      </w:r>
      <w:r>
        <w:rPr>
          <w:rFonts w:ascii="宋体" w:hAnsi="宋体" w:cs="宋体" w:hint="eastAsia"/>
          <w:sz w:val="24"/>
        </w:rPr>
        <w:t>乙方两次维修或更换，货物仍不能达到合同约定的质量标准，甲方有权退货，乙方应退回全部货款。同时，乙方还须赔偿甲方因此遭受的损失。</w:t>
      </w:r>
    </w:p>
    <w:p w:rsidR="00011759" w:rsidRDefault="00E77D96">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011759" w:rsidRDefault="00E77D96">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011759" w:rsidRDefault="00E77D96">
      <w:pPr>
        <w:widowControl/>
        <w:snapToGrid w:val="0"/>
        <w:spacing w:line="340" w:lineRule="exact"/>
        <w:rPr>
          <w:rFonts w:ascii="宋体" w:hAnsi="宋体" w:cs="宋体"/>
          <w:sz w:val="24"/>
        </w:rPr>
      </w:pPr>
      <w:r>
        <w:rPr>
          <w:rFonts w:ascii="宋体" w:hAnsi="宋体" w:cs="宋体" w:hint="eastAsia"/>
          <w:sz w:val="24"/>
        </w:rPr>
        <w:t>十二、合同的转让</w:t>
      </w:r>
    </w:p>
    <w:p w:rsidR="00011759" w:rsidRDefault="00E77D96">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011759" w:rsidRDefault="00E77D96">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011759" w:rsidRDefault="00E77D96">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011759" w:rsidRDefault="00E77D96">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011759" w:rsidRDefault="00E77D96">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011759" w:rsidRDefault="00011759">
      <w:pPr>
        <w:widowControl/>
        <w:snapToGrid w:val="0"/>
        <w:spacing w:line="340" w:lineRule="atLeast"/>
        <w:rPr>
          <w:rFonts w:ascii="宋体" w:hAnsi="宋体" w:cs="宋体"/>
        </w:rPr>
      </w:pPr>
      <w:bookmarkStart w:id="24" w:name="_Hlt16619369"/>
      <w:bookmarkStart w:id="25" w:name="_Toc120614244"/>
      <w:bookmarkStart w:id="26" w:name="_Hlt16619350"/>
      <w:bookmarkStart w:id="27" w:name="_Toc20823346"/>
      <w:bookmarkStart w:id="28" w:name="_Toc16938590"/>
      <w:bookmarkStart w:id="29" w:name="_Toc462564139"/>
      <w:bookmarkStart w:id="30" w:name="_Toc479757211"/>
      <w:bookmarkEnd w:id="20"/>
      <w:bookmarkEnd w:id="21"/>
      <w:bookmarkEnd w:id="22"/>
      <w:bookmarkEnd w:id="24"/>
    </w:p>
    <w:p w:rsidR="00011759" w:rsidRDefault="00E77D96">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011759" w:rsidRDefault="00E77D96">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011759" w:rsidRDefault="00E77D96">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011759" w:rsidRDefault="00E77D96">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011759" w:rsidRDefault="00E77D96">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011759" w:rsidRDefault="00E77D96">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011759" w:rsidRDefault="00E77D96">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011759" w:rsidRDefault="00E77D96">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011759" w:rsidRDefault="00E77D96">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011759" w:rsidRDefault="00E77D96">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011759" w:rsidRDefault="00E77D96">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 xml:space="preserve">                         </w:t>
      </w:r>
      <w:r>
        <w:rPr>
          <w:rFonts w:ascii="宋体" w:hAnsi="宋体" w:cs="宋体" w:hint="eastAsia"/>
        </w:rPr>
        <w:t>项目联系人：</w:t>
      </w:r>
    </w:p>
    <w:p w:rsidR="00011759" w:rsidRDefault="00E77D96">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011759" w:rsidRDefault="00E77D96">
      <w:pPr>
        <w:pStyle w:val="a5"/>
        <w:jc w:val="center"/>
        <w:sectPr w:rsidR="0001175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011759" w:rsidRDefault="00E77D96">
      <w:pPr>
        <w:pStyle w:val="a5"/>
        <w:jc w:val="center"/>
        <w:rPr>
          <w:b/>
          <w:sz w:val="44"/>
          <w:szCs w:val="44"/>
        </w:rPr>
      </w:pPr>
      <w:r>
        <w:rPr>
          <w:rFonts w:hint="eastAsia"/>
          <w:b/>
          <w:sz w:val="44"/>
          <w:szCs w:val="44"/>
        </w:rPr>
        <w:lastRenderedPageBreak/>
        <w:t>第三章</w:t>
      </w:r>
      <w:r>
        <w:rPr>
          <w:rFonts w:hint="eastAsia"/>
          <w:b/>
          <w:sz w:val="44"/>
          <w:szCs w:val="44"/>
        </w:rPr>
        <w:t xml:space="preserve"> </w:t>
      </w:r>
      <w:r>
        <w:rPr>
          <w:rFonts w:hint="eastAsia"/>
          <w:b/>
          <w:sz w:val="44"/>
          <w:szCs w:val="44"/>
        </w:rPr>
        <w:t>项目需求</w:t>
      </w:r>
    </w:p>
    <w:p w:rsidR="00011759" w:rsidRDefault="00E77D96">
      <w:pPr>
        <w:spacing w:line="520" w:lineRule="exact"/>
        <w:rPr>
          <w:b/>
          <w:sz w:val="28"/>
          <w:szCs w:val="28"/>
        </w:rPr>
      </w:pPr>
      <w:r>
        <w:rPr>
          <w:rFonts w:hint="eastAsia"/>
          <w:b/>
          <w:sz w:val="28"/>
          <w:szCs w:val="28"/>
        </w:rPr>
        <w:t>一、主要技术要求</w:t>
      </w:r>
    </w:p>
    <w:tbl>
      <w:tblPr>
        <w:tblpPr w:leftFromText="180" w:rightFromText="180" w:vertAnchor="text" w:horzAnchor="margin" w:tblpXSpec="center" w:tblpY="222"/>
        <w:tblW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2"/>
        <w:gridCol w:w="567"/>
        <w:gridCol w:w="141"/>
        <w:gridCol w:w="568"/>
        <w:gridCol w:w="993"/>
        <w:gridCol w:w="9496"/>
      </w:tblGrid>
      <w:tr w:rsidR="00011759">
        <w:tc>
          <w:tcPr>
            <w:tcW w:w="392"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709" w:type="dxa"/>
            <w:gridSpan w:val="2"/>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709" w:type="dxa"/>
            <w:gridSpan w:val="2"/>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数量</w:t>
            </w:r>
          </w:p>
        </w:tc>
        <w:tc>
          <w:tcPr>
            <w:tcW w:w="993"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推荐品牌</w:t>
            </w:r>
            <w:r>
              <w:rPr>
                <w:rFonts w:asciiTheme="minorEastAsia" w:eastAsiaTheme="minorEastAsia" w:hAnsiTheme="minorEastAsia" w:hint="eastAsia"/>
                <w:b/>
                <w:sz w:val="18"/>
                <w:szCs w:val="18"/>
              </w:rPr>
              <w:t>(3</w:t>
            </w:r>
            <w:r>
              <w:rPr>
                <w:rFonts w:asciiTheme="minorEastAsia" w:eastAsiaTheme="minorEastAsia" w:hAnsiTheme="minorEastAsia" w:hint="eastAsia"/>
                <w:b/>
                <w:sz w:val="18"/>
                <w:szCs w:val="18"/>
              </w:rPr>
              <w:t>个</w:t>
            </w:r>
            <w:r>
              <w:rPr>
                <w:rFonts w:asciiTheme="minorEastAsia" w:eastAsiaTheme="minorEastAsia" w:hAnsiTheme="minorEastAsia" w:hint="eastAsia"/>
                <w:b/>
                <w:sz w:val="18"/>
                <w:szCs w:val="18"/>
              </w:rPr>
              <w:t>)</w:t>
            </w:r>
          </w:p>
        </w:tc>
        <w:tc>
          <w:tcPr>
            <w:tcW w:w="9496"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b/>
                <w:sz w:val="18"/>
                <w:szCs w:val="18"/>
              </w:rPr>
              <w:t>技术参数</w:t>
            </w:r>
          </w:p>
        </w:tc>
      </w:tr>
      <w:tr w:rsidR="00011759">
        <w:tc>
          <w:tcPr>
            <w:tcW w:w="12299" w:type="dxa"/>
            <w:gridSpan w:val="7"/>
            <w:shd w:val="clear" w:color="auto" w:fill="C2D69B" w:themeFill="accent3" w:themeFillTint="99"/>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无纸化会议系统</w:t>
            </w:r>
          </w:p>
        </w:tc>
      </w:tr>
      <w:tr w:rsidR="00011759">
        <w:tc>
          <w:tcPr>
            <w:tcW w:w="392" w:type="dxa"/>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无纸化加密服务器</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vAlign w:val="center"/>
          </w:tcPr>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标准机架式服务器机柜安装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尺寸不超过</w:t>
            </w:r>
            <w:r>
              <w:rPr>
                <w:rFonts w:asciiTheme="minorEastAsia" w:eastAsiaTheme="minorEastAsia" w:hAnsiTheme="minorEastAsia"/>
                <w:sz w:val="18"/>
                <w:szCs w:val="18"/>
              </w:rPr>
              <w:t>19</w:t>
            </w:r>
            <w:r>
              <w:rPr>
                <w:rFonts w:asciiTheme="minorEastAsia" w:eastAsiaTheme="minorEastAsia" w:hAnsiTheme="minorEastAsia" w:hint="eastAsia"/>
                <w:sz w:val="18"/>
                <w:szCs w:val="18"/>
              </w:rPr>
              <w:t>”标准机柜</w:t>
            </w:r>
            <w:r>
              <w:rPr>
                <w:rFonts w:asciiTheme="minorEastAsia" w:eastAsiaTheme="minorEastAsia" w:hAnsiTheme="minorEastAsia" w:hint="eastAsia"/>
                <w:sz w:val="18"/>
                <w:szCs w:val="18"/>
              </w:rPr>
              <w:t>4U</w:t>
            </w:r>
            <w:r>
              <w:rPr>
                <w:rFonts w:asciiTheme="minorEastAsia" w:eastAsiaTheme="minorEastAsia" w:hAnsiTheme="minorEastAsia" w:hint="eastAsia"/>
                <w:sz w:val="18"/>
                <w:szCs w:val="18"/>
              </w:rPr>
              <w:t>高度。</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硬件配置：工业级主板，</w:t>
            </w:r>
            <w:r>
              <w:rPr>
                <w:rFonts w:asciiTheme="minorEastAsia" w:eastAsiaTheme="minorEastAsia" w:hAnsiTheme="minorEastAsia"/>
                <w:sz w:val="18"/>
                <w:szCs w:val="18"/>
              </w:rPr>
              <w:t>CPU</w:t>
            </w:r>
            <w:r>
              <w:rPr>
                <w:rFonts w:asciiTheme="minorEastAsia" w:eastAsiaTheme="minorEastAsia" w:hAnsiTheme="minorEastAsia" w:hint="eastAsia"/>
                <w:sz w:val="18"/>
                <w:szCs w:val="18"/>
              </w:rPr>
              <w:t>类型</w:t>
            </w:r>
            <w:r>
              <w:rPr>
                <w:rFonts w:asciiTheme="minorEastAsia" w:eastAsiaTheme="minorEastAsia" w:hAnsiTheme="minorEastAsia"/>
                <w:sz w:val="18"/>
                <w:szCs w:val="18"/>
              </w:rPr>
              <w:t xml:space="preserve"> Intel Xeon E3</w:t>
            </w:r>
            <w:r>
              <w:rPr>
                <w:rFonts w:asciiTheme="minorEastAsia" w:eastAsiaTheme="minorEastAsia" w:hAnsiTheme="minorEastAsia" w:hint="eastAsia"/>
                <w:sz w:val="18"/>
                <w:szCs w:val="18"/>
              </w:rPr>
              <w:t>处理器主频</w:t>
            </w:r>
            <w:r>
              <w:rPr>
                <w:rFonts w:asciiTheme="minorEastAsia" w:eastAsiaTheme="minorEastAsia" w:hAnsiTheme="minorEastAsia"/>
                <w:sz w:val="18"/>
                <w:szCs w:val="18"/>
              </w:rPr>
              <w:t xml:space="preserve"> 3.1GHz</w:t>
            </w:r>
            <w:r>
              <w:rPr>
                <w:rFonts w:asciiTheme="minorEastAsia" w:eastAsiaTheme="minorEastAsia" w:hAnsiTheme="minorEastAsia" w:hint="eastAsia"/>
                <w:sz w:val="18"/>
                <w:szCs w:val="18"/>
              </w:rPr>
              <w:t>或以上；内存容量</w:t>
            </w:r>
            <w:r>
              <w:rPr>
                <w:rFonts w:asciiTheme="minorEastAsia" w:eastAsiaTheme="minorEastAsia" w:hAnsiTheme="minorEastAsia"/>
                <w:sz w:val="18"/>
                <w:szCs w:val="18"/>
              </w:rPr>
              <w:t xml:space="preserve"> 2GB</w:t>
            </w:r>
            <w:r>
              <w:rPr>
                <w:rFonts w:asciiTheme="minorEastAsia" w:eastAsiaTheme="minorEastAsia" w:hAnsiTheme="minorEastAsia" w:hint="eastAsia"/>
                <w:sz w:val="18"/>
                <w:szCs w:val="18"/>
              </w:rPr>
              <w:t>或以上，硬盘容量不低于</w:t>
            </w:r>
            <w:r>
              <w:rPr>
                <w:rFonts w:asciiTheme="minorEastAsia" w:eastAsiaTheme="minorEastAsia" w:hAnsiTheme="minorEastAsia"/>
                <w:sz w:val="18"/>
                <w:szCs w:val="18"/>
              </w:rPr>
              <w:t>500GB SATA3.5</w:t>
            </w:r>
            <w:r>
              <w:rPr>
                <w:rFonts w:asciiTheme="minorEastAsia" w:eastAsiaTheme="minorEastAsia" w:hAnsiTheme="minorEastAsia" w:hint="eastAsia"/>
                <w:sz w:val="18"/>
                <w:szCs w:val="18"/>
              </w:rPr>
              <w:t>英寸硬盘（</w:t>
            </w:r>
            <w:r>
              <w:rPr>
                <w:rFonts w:asciiTheme="minorEastAsia" w:eastAsiaTheme="minorEastAsia" w:hAnsiTheme="minorEastAsia"/>
                <w:sz w:val="18"/>
                <w:szCs w:val="18"/>
              </w:rPr>
              <w:t>7200</w:t>
            </w:r>
            <w:r>
              <w:rPr>
                <w:rFonts w:asciiTheme="minorEastAsia" w:eastAsiaTheme="minorEastAsia" w:hAnsiTheme="minorEastAsia" w:hint="eastAsia"/>
                <w:sz w:val="18"/>
                <w:szCs w:val="18"/>
              </w:rPr>
              <w:t>转）。</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★支持会前准备（设置主席机与代表机、添加参会人员、设置欢迎词、设置会议主题、安排参会人员座位、上传会议资料并设置文件权限、添加投票并选择参与投票人员）。</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★会中控制（支持签到、文件智能分发、会议同屏互动演示、外部信号到终端显示、终端任意画面上大屏幕、会议服务、会议投票、会议交流、交互式电子白板）</w:t>
            </w:r>
            <w:r>
              <w:rPr>
                <w:rFonts w:asciiTheme="minorEastAsia" w:eastAsiaTheme="minorEastAsia" w:hAnsiTheme="minorEastAsia" w:hint="eastAsia"/>
                <w:sz w:val="18"/>
                <w:szCs w:val="18"/>
              </w:rPr>
              <w:t>、会后保存功能。支持客户端访问模式、</w:t>
            </w:r>
            <w:r>
              <w:rPr>
                <w:rFonts w:asciiTheme="minorEastAsia" w:eastAsiaTheme="minorEastAsia" w:hAnsiTheme="minorEastAsia"/>
                <w:sz w:val="18"/>
                <w:szCs w:val="18"/>
              </w:rPr>
              <w:t>WEB</w:t>
            </w:r>
            <w:r>
              <w:rPr>
                <w:rFonts w:asciiTheme="minorEastAsia" w:eastAsiaTheme="minorEastAsia" w:hAnsiTheme="minorEastAsia" w:hint="eastAsia"/>
                <w:sz w:val="18"/>
                <w:szCs w:val="18"/>
              </w:rPr>
              <w:t>访问模式，支持管理员登陆、参会人登录，支持参会人会前预览会议资料，支持在线编辑批注会议资料并在线上传更新。支持历史会议资料检索归档。</w:t>
            </w:r>
          </w:p>
          <w:p w:rsidR="00011759" w:rsidRDefault="00E77D9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支持多管理员和超级管理员，不同管理员创建的会议互相保密。超级管理员有管理所有会议的权限。</w:t>
            </w:r>
            <w:r>
              <w:rPr>
                <w:rFonts w:asciiTheme="minorEastAsia" w:eastAsiaTheme="minorEastAsia" w:hAnsiTheme="minorEastAsia" w:cs="宋体" w:hint="eastAsia"/>
                <w:kern w:val="0"/>
                <w:sz w:val="18"/>
                <w:szCs w:val="18"/>
              </w:rPr>
              <w:t>为保证产品使用安全性，所投系统厂家提供</w:t>
            </w:r>
            <w:r>
              <w:rPr>
                <w:rFonts w:asciiTheme="minorEastAsia" w:eastAsiaTheme="minorEastAsia" w:hAnsiTheme="minorEastAsia" w:cs="宋体" w:hint="eastAsia"/>
                <w:kern w:val="0"/>
                <w:sz w:val="18"/>
                <w:szCs w:val="18"/>
              </w:rPr>
              <w:t>GB/T22080-2016/ISO/IEC27001:2013</w:t>
            </w:r>
            <w:r>
              <w:rPr>
                <w:rFonts w:asciiTheme="minorEastAsia" w:eastAsiaTheme="minorEastAsia" w:hAnsiTheme="minorEastAsia" w:cs="宋体" w:hint="eastAsia"/>
                <w:kern w:val="0"/>
                <w:sz w:val="18"/>
                <w:szCs w:val="18"/>
              </w:rPr>
              <w:t>信息安全管理体系认证证书。</w:t>
            </w:r>
          </w:p>
        </w:tc>
      </w:tr>
      <w:tr w:rsidR="00011759">
        <w:tc>
          <w:tcPr>
            <w:tcW w:w="392" w:type="dxa"/>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gridSpan w:val="2"/>
            <w:vAlign w:val="center"/>
          </w:tcPr>
          <w:p w:rsidR="00011759" w:rsidRDefault="00E77D96">
            <w:pPr>
              <w:rPr>
                <w:rFonts w:asciiTheme="minorEastAsia" w:eastAsiaTheme="minorEastAsia" w:hAnsiTheme="minorEastAsia"/>
                <w:spacing w:val="-4"/>
                <w:sz w:val="18"/>
                <w:szCs w:val="18"/>
              </w:rPr>
            </w:pPr>
            <w:r>
              <w:rPr>
                <w:rFonts w:asciiTheme="minorEastAsia" w:eastAsiaTheme="minorEastAsia" w:hAnsiTheme="minorEastAsia" w:hint="eastAsia"/>
                <w:sz w:val="18"/>
                <w:szCs w:val="18"/>
              </w:rPr>
              <w:t>无纸化服务器软件</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套</w:t>
            </w:r>
          </w:p>
        </w:tc>
        <w:tc>
          <w:tcPr>
            <w:tcW w:w="993" w:type="dxa"/>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vAlign w:val="center"/>
          </w:tcPr>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WEB</w:t>
            </w:r>
            <w:r>
              <w:rPr>
                <w:rFonts w:asciiTheme="minorEastAsia" w:eastAsiaTheme="minorEastAsia" w:hAnsiTheme="minorEastAsia" w:hint="eastAsia"/>
                <w:sz w:val="18"/>
                <w:szCs w:val="18"/>
              </w:rPr>
              <w:t>访问，无需安装客户端。</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会议文件源文件推送功能，会议文件不需要进行二次转换，保证文件格式一致性。</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同屏广播</w:t>
            </w:r>
            <w:r>
              <w:rPr>
                <w:rFonts w:asciiTheme="minorEastAsia" w:eastAsiaTheme="minorEastAsia" w:hAnsiTheme="minorEastAsia"/>
                <w:sz w:val="18"/>
                <w:szCs w:val="18"/>
              </w:rPr>
              <w:t>PPT</w:t>
            </w:r>
            <w:r>
              <w:rPr>
                <w:rFonts w:asciiTheme="minorEastAsia" w:eastAsiaTheme="minorEastAsia" w:hAnsiTheme="minorEastAsia" w:hint="eastAsia"/>
                <w:sz w:val="18"/>
                <w:szCs w:val="18"/>
              </w:rPr>
              <w:t>文件，视频动态播放，保证源文件播放特效。</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支持任何会议终端一键同屏，包括大屏幕。或者单一同屏到大屏幕显示。</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★异步浏览，任何有权限的会议终端支持一键切换，完成信号的自由交互功能。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跟踪主讲</w:t>
            </w:r>
            <w:r>
              <w:rPr>
                <w:rFonts w:asciiTheme="minorEastAsia" w:eastAsiaTheme="minorEastAsia" w:hAnsiTheme="minorEastAsia"/>
                <w:sz w:val="18"/>
                <w:szCs w:val="18"/>
              </w:rPr>
              <w:t>:</w:t>
            </w:r>
            <w:r>
              <w:rPr>
                <w:rFonts w:asciiTheme="minorEastAsia" w:eastAsiaTheme="minorEastAsia" w:hAnsiTheme="minorEastAsia" w:hint="eastAsia"/>
                <w:sz w:val="18"/>
                <w:szCs w:val="18"/>
              </w:rPr>
              <w:t>处在异步浏览状态的会议终端支持一键同步到主讲此时的任何文件与视频画面并保持一致。</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★外部信号同屏到所有会议终端并同步显示。主席机一键更改，增加，删除，可随意设置。主席有控制会议进程与信号切换，开启投票、启动会议</w:t>
            </w:r>
            <w:r>
              <w:rPr>
                <w:rFonts w:asciiTheme="minorEastAsia" w:eastAsiaTheme="minorEastAsia" w:hAnsiTheme="minorEastAsia" w:hint="eastAsia"/>
                <w:sz w:val="18"/>
                <w:szCs w:val="18"/>
              </w:rPr>
              <w:t>议题、选择广播信号源、强制同屏、结束同屏、结束会议等功能。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PC</w:t>
            </w:r>
            <w:r>
              <w:rPr>
                <w:rFonts w:asciiTheme="minorEastAsia" w:eastAsiaTheme="minorEastAsia" w:hAnsiTheme="minorEastAsia" w:hint="eastAsia"/>
                <w:sz w:val="18"/>
                <w:szCs w:val="18"/>
              </w:rPr>
              <w:t>机</w:t>
            </w:r>
            <w:r>
              <w:rPr>
                <w:rFonts w:asciiTheme="minorEastAsia" w:eastAsiaTheme="minorEastAsia" w:hAnsiTheme="minorEastAsia"/>
                <w:sz w:val="18"/>
                <w:szCs w:val="18"/>
              </w:rPr>
              <w:t>Windows</w:t>
            </w:r>
            <w:r>
              <w:rPr>
                <w:rFonts w:asciiTheme="minorEastAsia" w:eastAsiaTheme="minorEastAsia" w:hAnsiTheme="minorEastAsia" w:hint="eastAsia"/>
                <w:sz w:val="18"/>
                <w:szCs w:val="18"/>
              </w:rPr>
              <w:t>操作界面并实时广播到其它会议终端与同屏到大屏幕或只同屏到大屏幕显示。</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★外置</w:t>
            </w:r>
            <w:r>
              <w:rPr>
                <w:rFonts w:asciiTheme="minorEastAsia" w:eastAsiaTheme="minorEastAsia" w:hAnsiTheme="minorEastAsia"/>
                <w:sz w:val="18"/>
                <w:szCs w:val="18"/>
              </w:rPr>
              <w:t>U</w:t>
            </w:r>
            <w:r>
              <w:rPr>
                <w:rFonts w:asciiTheme="minorEastAsia" w:eastAsiaTheme="minorEastAsia" w:hAnsiTheme="minorEastAsia" w:hint="eastAsia"/>
                <w:sz w:val="18"/>
                <w:szCs w:val="18"/>
              </w:rPr>
              <w:t>盘内任何文件一键广播到其他会议终端与大屏幕。</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★会议功能模块可选择性设计，定制专属系统。</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★支持会议实用功能：签到，呼叫，浏览，投票表决，信息互联，中控功能。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会议结束，可强制签出，结束会议进程。</w:t>
            </w:r>
          </w:p>
          <w:p w:rsidR="00011759" w:rsidRDefault="00E77D9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会议内容自动归档，也可以限制内容保存，保证文件安全性。</w:t>
            </w:r>
          </w:p>
        </w:tc>
      </w:tr>
      <w:tr w:rsidR="00011759">
        <w:tc>
          <w:tcPr>
            <w:tcW w:w="392" w:type="dxa"/>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无纸化会议终</w:t>
            </w:r>
            <w:r>
              <w:rPr>
                <w:rFonts w:asciiTheme="minorEastAsia" w:eastAsiaTheme="minorEastAsia" w:hAnsiTheme="minorEastAsia" w:hint="eastAsia"/>
                <w:sz w:val="18"/>
                <w:szCs w:val="18"/>
              </w:rPr>
              <w:lastRenderedPageBreak/>
              <w:t>端</w:t>
            </w:r>
          </w:p>
        </w:tc>
        <w:tc>
          <w:tcPr>
            <w:tcW w:w="709"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15</w:t>
            </w:r>
            <w:r>
              <w:rPr>
                <w:rFonts w:asciiTheme="minorEastAsia" w:eastAsiaTheme="minorEastAsia" w:hAnsiTheme="minorEastAsia" w:hint="eastAsia"/>
                <w:sz w:val="18"/>
                <w:szCs w:val="18"/>
              </w:rPr>
              <w:t>台</w:t>
            </w:r>
          </w:p>
        </w:tc>
        <w:tc>
          <w:tcPr>
            <w:tcW w:w="993" w:type="dxa"/>
            <w:tcBorders>
              <w:bottom w:val="single" w:sz="4" w:space="0" w:color="000000"/>
            </w:tcBorders>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系统内存：</w:t>
            </w:r>
            <w:r>
              <w:rPr>
                <w:rFonts w:asciiTheme="minorEastAsia" w:eastAsiaTheme="minorEastAsia" w:hAnsiTheme="minorEastAsia"/>
                <w:sz w:val="18"/>
                <w:szCs w:val="18"/>
              </w:rPr>
              <w:t>4GB</w:t>
            </w:r>
            <w:r>
              <w:rPr>
                <w:rFonts w:asciiTheme="minorEastAsia" w:eastAsiaTheme="minorEastAsia" w:hAnsiTheme="minorEastAsia"/>
                <w:sz w:val="18"/>
                <w:szCs w:val="18"/>
              </w:rPr>
              <w:t>或以上，存储容量：</w:t>
            </w:r>
            <w:r>
              <w:rPr>
                <w:rFonts w:asciiTheme="minorEastAsia" w:eastAsiaTheme="minorEastAsia" w:hAnsiTheme="minorEastAsia"/>
                <w:sz w:val="18"/>
                <w:szCs w:val="18"/>
              </w:rPr>
              <w:t>32GB</w:t>
            </w:r>
            <w:r>
              <w:rPr>
                <w:rFonts w:asciiTheme="minorEastAsia" w:eastAsiaTheme="minorEastAsia" w:hAnsiTheme="minorEastAsia"/>
                <w:sz w:val="18"/>
                <w:szCs w:val="18"/>
              </w:rPr>
              <w:t>或以上</w:t>
            </w:r>
            <w:r>
              <w:rPr>
                <w:rFonts w:asciiTheme="minorEastAsia" w:eastAsiaTheme="minorEastAsia" w:hAnsiTheme="minorEastAsia" w:hint="eastAsia"/>
                <w:sz w:val="18"/>
                <w:szCs w:val="18"/>
              </w:rPr>
              <w:t>。</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★同板异步驱动，显示比例：</w:t>
            </w:r>
            <w:r>
              <w:rPr>
                <w:rFonts w:asciiTheme="minorEastAsia" w:eastAsiaTheme="minorEastAsia" w:hAnsiTheme="minorEastAsia"/>
                <w:sz w:val="18"/>
                <w:szCs w:val="18"/>
              </w:rPr>
              <w:t>16:9</w:t>
            </w:r>
            <w:r>
              <w:rPr>
                <w:rFonts w:asciiTheme="minorEastAsia" w:eastAsiaTheme="minorEastAsia" w:hAnsiTheme="minorEastAsia" w:hint="eastAsia"/>
                <w:sz w:val="18"/>
                <w:szCs w:val="18"/>
              </w:rPr>
              <w:t>，支持</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w:t>
            </w:r>
            <w:r>
              <w:rPr>
                <w:rFonts w:asciiTheme="minorEastAsia" w:eastAsiaTheme="minorEastAsia" w:hAnsiTheme="minorEastAsia"/>
                <w:sz w:val="18"/>
                <w:szCs w:val="18"/>
              </w:rPr>
              <w:t>IPS</w:t>
            </w:r>
            <w:r>
              <w:rPr>
                <w:rFonts w:asciiTheme="minorEastAsia" w:eastAsiaTheme="minorEastAsia" w:hAnsiTheme="minorEastAsia" w:hint="eastAsia"/>
                <w:sz w:val="18"/>
                <w:szCs w:val="18"/>
              </w:rPr>
              <w:t>全视角。其中屏幕尺寸</w:t>
            </w:r>
            <w:r>
              <w:rPr>
                <w:rFonts w:asciiTheme="minorEastAsia" w:eastAsiaTheme="minorEastAsia" w:hAnsiTheme="minorEastAsia" w:hint="eastAsia"/>
                <w:sz w:val="18"/>
                <w:szCs w:val="18"/>
              </w:rPr>
              <w:t>15.6</w:t>
            </w:r>
            <w:r>
              <w:rPr>
                <w:rFonts w:asciiTheme="minorEastAsia" w:eastAsiaTheme="minorEastAsia" w:hAnsiTheme="minorEastAsia" w:hint="eastAsia"/>
                <w:sz w:val="18"/>
                <w:szCs w:val="18"/>
              </w:rPr>
              <w:t>英寸或以上，屏幕分辨率</w:t>
            </w:r>
            <w:r>
              <w:rPr>
                <w:rFonts w:asciiTheme="minorEastAsia" w:eastAsiaTheme="minorEastAsia" w:hAnsiTheme="minorEastAsia"/>
                <w:sz w:val="18"/>
                <w:szCs w:val="18"/>
              </w:rPr>
              <w:t>1920*1080</w:t>
            </w:r>
            <w:r>
              <w:rPr>
                <w:rFonts w:asciiTheme="minorEastAsia" w:eastAsiaTheme="minorEastAsia" w:hAnsiTheme="minorEastAsia" w:hint="eastAsia"/>
                <w:sz w:val="18"/>
                <w:szCs w:val="18"/>
              </w:rPr>
              <w:t>或以上。</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w:t>
            </w:r>
            <w:r>
              <w:rPr>
                <w:rFonts w:asciiTheme="minorEastAsia" w:eastAsiaTheme="minorEastAsia" w:hAnsiTheme="minorEastAsia" w:hint="eastAsia"/>
                <w:sz w:val="18"/>
                <w:szCs w:val="18"/>
              </w:rPr>
              <w:t>★触摸屏类型：磁感电容屏，</w:t>
            </w:r>
            <w:r>
              <w:rPr>
                <w:rFonts w:asciiTheme="minorEastAsia" w:eastAsiaTheme="minorEastAsia" w:hAnsiTheme="minorEastAsia"/>
                <w:sz w:val="18"/>
                <w:szCs w:val="18"/>
              </w:rPr>
              <w:t>10</w:t>
            </w:r>
            <w:r>
              <w:rPr>
                <w:rFonts w:asciiTheme="minorEastAsia" w:eastAsiaTheme="minorEastAsia" w:hAnsiTheme="minorEastAsia" w:hint="eastAsia"/>
                <w:sz w:val="18"/>
                <w:szCs w:val="18"/>
              </w:rPr>
              <w:t>点触控。</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升降器控制软件支持</w:t>
            </w:r>
            <w:r>
              <w:rPr>
                <w:rFonts w:asciiTheme="minorEastAsia" w:eastAsiaTheme="minorEastAsia" w:hAnsiTheme="minorEastAsia"/>
                <w:sz w:val="18"/>
                <w:szCs w:val="18"/>
              </w:rPr>
              <w:t>PC</w:t>
            </w:r>
            <w:r>
              <w:rPr>
                <w:rFonts w:asciiTheme="minorEastAsia" w:eastAsiaTheme="minorEastAsia" w:hAnsiTheme="minorEastAsia" w:hint="eastAsia"/>
                <w:sz w:val="18"/>
                <w:szCs w:val="18"/>
              </w:rPr>
              <w:t>机安装，兼容常用操作系统，可统一控制也可以任意分组控制升降器上升、暂停、下降等运动状态。</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升降器面板可实现上升、暂停、下降、多媒体会议终端开关、</w:t>
            </w:r>
            <w:r>
              <w:rPr>
                <w:rFonts w:asciiTheme="minorEastAsia" w:eastAsiaTheme="minorEastAsia" w:hAnsiTheme="minorEastAsia"/>
                <w:sz w:val="18"/>
                <w:szCs w:val="18"/>
              </w:rPr>
              <w:t>USB</w:t>
            </w:r>
            <w:r>
              <w:rPr>
                <w:rFonts w:asciiTheme="minorEastAsia" w:eastAsiaTheme="minorEastAsia" w:hAnsiTheme="minorEastAsia" w:hint="eastAsia"/>
                <w:sz w:val="18"/>
                <w:szCs w:val="18"/>
              </w:rPr>
              <w:t>接口等功能。</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升降器支持自动仰角。</w:t>
            </w:r>
          </w:p>
        </w:tc>
      </w:tr>
      <w:tr w:rsidR="00011759">
        <w:tc>
          <w:tcPr>
            <w:tcW w:w="12299" w:type="dxa"/>
            <w:gridSpan w:val="7"/>
            <w:shd w:val="clear" w:color="auto" w:fill="C2D69B" w:themeFill="accent3" w:themeFillTint="99"/>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会议扩声系统</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调音台</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13</w:t>
            </w:r>
            <w:r>
              <w:rPr>
                <w:rFonts w:asciiTheme="minorEastAsia" w:eastAsiaTheme="minorEastAsia" w:hAnsiTheme="minorEastAsia" w:cs="Lucida Sans Unicode" w:hint="eastAsia"/>
                <w:sz w:val="18"/>
                <w:szCs w:val="18"/>
              </w:rPr>
              <w:t>路通道，各通道具独立的</w:t>
            </w:r>
            <w:r>
              <w:rPr>
                <w:rFonts w:asciiTheme="minorEastAsia" w:eastAsiaTheme="minorEastAsia" w:hAnsiTheme="minorEastAsia" w:cs="Lucida Sans Unicode"/>
                <w:sz w:val="18"/>
                <w:szCs w:val="18"/>
              </w:rPr>
              <w:t>48V</w:t>
            </w:r>
            <w:r>
              <w:rPr>
                <w:rFonts w:asciiTheme="minorEastAsia" w:eastAsiaTheme="minorEastAsia" w:hAnsiTheme="minorEastAsia" w:cs="Lucida Sans Unicode" w:hint="eastAsia"/>
                <w:sz w:val="18"/>
                <w:szCs w:val="18"/>
              </w:rPr>
              <w:t>幻象电源按钮，具高通滤波器按钮</w:t>
            </w:r>
            <w:r>
              <w:rPr>
                <w:rFonts w:asciiTheme="minorEastAsia" w:eastAsiaTheme="minorEastAsia" w:hAnsiTheme="minorEastAsia" w:cs="Lucida Sans Unicode"/>
                <w:sz w:val="18"/>
                <w:szCs w:val="18"/>
              </w:rPr>
              <w:t>LOW CUT</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每通道有增益开关、输入三段均衡高中低、效果、辅助旋钮。</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每通道还设计了编组</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独立旋钮和控制开关。</w:t>
            </w:r>
          </w:p>
          <w:p w:rsidR="00011759" w:rsidRDefault="00E77D96">
            <w:pPr>
              <w:widowControl/>
              <w:spacing w:line="280" w:lineRule="exact"/>
              <w:jc w:val="left"/>
              <w:textAlignment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每通道都有独立的静音按钮来控制每路的输入信号开关。</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每一路通道有独立的</w:t>
            </w:r>
            <w:r>
              <w:rPr>
                <w:rFonts w:asciiTheme="minorEastAsia" w:eastAsiaTheme="minorEastAsia" w:hAnsiTheme="minorEastAsia" w:cs="Lucida Sans Unicode"/>
                <w:sz w:val="18"/>
                <w:szCs w:val="18"/>
              </w:rPr>
              <w:t>PFL</w:t>
            </w:r>
            <w:r>
              <w:rPr>
                <w:rFonts w:asciiTheme="minorEastAsia" w:eastAsiaTheme="minorEastAsia" w:hAnsiTheme="minorEastAsia" w:cs="Lucida Sans Unicode" w:hint="eastAsia"/>
                <w:sz w:val="18"/>
                <w:szCs w:val="18"/>
              </w:rPr>
              <w:t>（推子前监听）按钮开关，可以监听通道推子前声道信号，而不影响主输出信号。</w:t>
            </w:r>
            <w:r>
              <w:rPr>
                <w:rFonts w:asciiTheme="minorEastAsia" w:eastAsiaTheme="minorEastAsia" w:hAnsiTheme="minorEastAsia" w:cs="宋体" w:hint="eastAsia"/>
                <w:kern w:val="0"/>
                <w:sz w:val="18"/>
                <w:szCs w:val="18"/>
              </w:rPr>
              <w:t>提供检验依据</w:t>
            </w:r>
            <w:r>
              <w:rPr>
                <w:rFonts w:asciiTheme="minorEastAsia" w:eastAsiaTheme="minorEastAsia" w:hAnsiTheme="minorEastAsia" w:cs="宋体"/>
                <w:kern w:val="0"/>
                <w:sz w:val="18"/>
                <w:szCs w:val="18"/>
              </w:rPr>
              <w:t xml:space="preserve">GB 8898-2011 </w:t>
            </w:r>
            <w:r>
              <w:rPr>
                <w:rFonts w:asciiTheme="minorEastAsia" w:eastAsiaTheme="minorEastAsia" w:hAnsiTheme="minorEastAsia" w:cs="宋体" w:hint="eastAsia"/>
                <w:kern w:val="0"/>
                <w:sz w:val="18"/>
                <w:szCs w:val="18"/>
              </w:rPr>
              <w:t>音频、视频及类似电子设备安全要求的第三方检验报告加盖公章。</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调音台还带有</w:t>
            </w:r>
            <w:r>
              <w:rPr>
                <w:rFonts w:asciiTheme="minorEastAsia" w:eastAsiaTheme="minorEastAsia" w:hAnsiTheme="minorEastAsia" w:cs="Lucida Sans Unicode"/>
                <w:sz w:val="18"/>
                <w:szCs w:val="18"/>
              </w:rPr>
              <w:t>9</w:t>
            </w:r>
            <w:r>
              <w:rPr>
                <w:rFonts w:asciiTheme="minorEastAsia" w:eastAsiaTheme="minorEastAsia" w:hAnsiTheme="minorEastAsia" w:cs="Lucida Sans Unicode" w:hint="eastAsia"/>
                <w:sz w:val="18"/>
                <w:szCs w:val="18"/>
              </w:rPr>
              <w:t>段均衡器可以统一调节高中低频，设有独立的按钮控制开关。</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独立的</w:t>
            </w:r>
            <w:r>
              <w:rPr>
                <w:rFonts w:asciiTheme="minorEastAsia" w:eastAsiaTheme="minorEastAsia" w:hAnsiTheme="minorEastAsia" w:cs="Lucida Sans Unicode"/>
                <w:sz w:val="18"/>
                <w:szCs w:val="18"/>
              </w:rPr>
              <w:t>DJ</w:t>
            </w:r>
            <w:r>
              <w:rPr>
                <w:rFonts w:asciiTheme="minorEastAsia" w:eastAsiaTheme="minorEastAsia" w:hAnsiTheme="minorEastAsia" w:cs="Lucida Sans Unicode" w:hint="eastAsia"/>
                <w:sz w:val="18"/>
                <w:szCs w:val="18"/>
              </w:rPr>
              <w:t>照明灯插孔（</w:t>
            </w:r>
            <w:r>
              <w:rPr>
                <w:rFonts w:asciiTheme="minorEastAsia" w:eastAsiaTheme="minorEastAsia" w:hAnsiTheme="minorEastAsia" w:cs="Lucida Sans Unicode"/>
                <w:sz w:val="18"/>
                <w:szCs w:val="18"/>
              </w:rPr>
              <w:t>LAMP</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 xml:space="preserve">8. </w:t>
            </w:r>
            <w:r>
              <w:rPr>
                <w:rFonts w:asciiTheme="minorEastAsia" w:eastAsiaTheme="minorEastAsia" w:hAnsiTheme="minorEastAsia"/>
                <w:sz w:val="18"/>
                <w:szCs w:val="18"/>
              </w:rPr>
              <w:t>16</w:t>
            </w:r>
            <w:r>
              <w:rPr>
                <w:rFonts w:asciiTheme="minorEastAsia" w:eastAsiaTheme="minorEastAsia" w:hAnsiTheme="minorEastAsia" w:cs="Lucida Sans Unicode" w:hint="eastAsia"/>
                <w:sz w:val="18"/>
                <w:szCs w:val="18"/>
              </w:rPr>
              <w:t>种参数可调的</w:t>
            </w:r>
            <w:r>
              <w:rPr>
                <w:rFonts w:asciiTheme="minorEastAsia" w:eastAsiaTheme="minorEastAsia" w:hAnsiTheme="minorEastAsia" w:cs="Lucida Sans Unicode"/>
                <w:sz w:val="18"/>
                <w:szCs w:val="18"/>
              </w:rPr>
              <w:t>24BIT</w:t>
            </w:r>
            <w:r>
              <w:rPr>
                <w:rFonts w:asciiTheme="minorEastAsia" w:eastAsiaTheme="minorEastAsia" w:hAnsiTheme="minorEastAsia" w:cs="Lucida Sans Unicode" w:hint="eastAsia"/>
                <w:sz w:val="18"/>
                <w:szCs w:val="18"/>
              </w:rPr>
              <w:t>的</w:t>
            </w:r>
            <w:r>
              <w:rPr>
                <w:rFonts w:asciiTheme="minorEastAsia" w:eastAsiaTheme="minorEastAsia" w:hAnsiTheme="minorEastAsia" w:cs="Lucida Sans Unicode"/>
                <w:sz w:val="18"/>
                <w:szCs w:val="18"/>
              </w:rPr>
              <w:t>DSP</w:t>
            </w:r>
            <w:r>
              <w:rPr>
                <w:rFonts w:asciiTheme="minorEastAsia" w:eastAsiaTheme="minorEastAsia" w:hAnsiTheme="minorEastAsia" w:cs="Lucida Sans Unicode" w:hint="eastAsia"/>
                <w:sz w:val="18"/>
                <w:szCs w:val="18"/>
              </w:rPr>
              <w:t>效果处理器，每种参数可由用户设定，并自动记忆。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调音台内置</w:t>
            </w:r>
            <w:r>
              <w:rPr>
                <w:rFonts w:asciiTheme="minorEastAsia" w:eastAsiaTheme="minorEastAsia" w:hAnsiTheme="minorEastAsia" w:cs="Lucida Sans Unicode"/>
                <w:sz w:val="18"/>
                <w:szCs w:val="18"/>
              </w:rPr>
              <w:t>USB</w:t>
            </w:r>
            <w:r>
              <w:rPr>
                <w:rFonts w:asciiTheme="minorEastAsia" w:eastAsiaTheme="minorEastAsia" w:hAnsiTheme="minorEastAsia" w:cs="Lucida Sans Unicode" w:hint="eastAsia"/>
                <w:sz w:val="18"/>
                <w:szCs w:val="18"/>
              </w:rPr>
              <w:t>声卡。</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反馈抑制器</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采用高性能</w:t>
            </w:r>
            <w:r>
              <w:rPr>
                <w:rFonts w:asciiTheme="minorEastAsia" w:eastAsiaTheme="minorEastAsia" w:hAnsiTheme="minorEastAsia" w:cs="Lucida Sans Unicode"/>
                <w:sz w:val="18"/>
                <w:szCs w:val="18"/>
              </w:rPr>
              <w:t>24Bit A/D</w:t>
            </w:r>
            <w:r>
              <w:rPr>
                <w:rFonts w:asciiTheme="minorEastAsia" w:eastAsiaTheme="minorEastAsia" w:hAnsiTheme="minorEastAsia" w:cs="Lucida Sans Unicode" w:hint="eastAsia"/>
                <w:sz w:val="18"/>
                <w:szCs w:val="18"/>
              </w:rPr>
              <w:t>和</w:t>
            </w:r>
            <w:r>
              <w:rPr>
                <w:rFonts w:asciiTheme="minorEastAsia" w:eastAsiaTheme="minorEastAsia" w:hAnsiTheme="minorEastAsia" w:cs="Lucida Sans Unicode"/>
                <w:sz w:val="18"/>
                <w:szCs w:val="18"/>
              </w:rPr>
              <w:t>D/A</w:t>
            </w:r>
            <w:r>
              <w:rPr>
                <w:rFonts w:asciiTheme="minorEastAsia" w:eastAsiaTheme="minorEastAsia" w:hAnsiTheme="minorEastAsia" w:cs="Lucida Sans Unicode" w:hint="eastAsia"/>
                <w:sz w:val="18"/>
                <w:szCs w:val="18"/>
              </w:rPr>
              <w:t>转换器，</w:t>
            </w:r>
            <w:r>
              <w:rPr>
                <w:rFonts w:asciiTheme="minorEastAsia" w:eastAsiaTheme="minorEastAsia" w:hAnsiTheme="minorEastAsia" w:cs="Lucida Sans Unicode"/>
                <w:sz w:val="18"/>
                <w:szCs w:val="18"/>
              </w:rPr>
              <w:t>48K</w:t>
            </w:r>
            <w:r>
              <w:rPr>
                <w:rFonts w:asciiTheme="minorEastAsia" w:eastAsiaTheme="minorEastAsia" w:hAnsiTheme="minorEastAsia" w:cs="Lucida Sans Unicode" w:hint="eastAsia"/>
                <w:sz w:val="18"/>
                <w:szCs w:val="18"/>
              </w:rPr>
              <w:t>采样率。</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每通道有</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段反馈自动搜索频率。</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手动模式可设置</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个滤波器，包括频率，</w:t>
            </w:r>
            <w:r>
              <w:rPr>
                <w:rFonts w:asciiTheme="minorEastAsia" w:eastAsiaTheme="minorEastAsia" w:hAnsiTheme="minorEastAsia" w:cs="Lucida Sans Unicode"/>
                <w:sz w:val="18"/>
                <w:szCs w:val="18"/>
              </w:rPr>
              <w:t>Q</w:t>
            </w:r>
            <w:r>
              <w:rPr>
                <w:rFonts w:asciiTheme="minorEastAsia" w:eastAsiaTheme="minorEastAsia" w:hAnsiTheme="minorEastAsia" w:cs="Lucida Sans Unicode" w:hint="eastAsia"/>
                <w:sz w:val="18"/>
                <w:szCs w:val="18"/>
              </w:rPr>
              <w:t>值；</w:t>
            </w:r>
            <w:r>
              <w:rPr>
                <w:rFonts w:asciiTheme="minorEastAsia" w:eastAsiaTheme="minorEastAsia" w:hAnsiTheme="minorEastAsia" w:cs="宋体" w:hint="eastAsia"/>
                <w:kern w:val="0"/>
                <w:sz w:val="18"/>
                <w:szCs w:val="18"/>
              </w:rPr>
              <w:t>提供检验依据</w:t>
            </w:r>
            <w:r>
              <w:rPr>
                <w:rFonts w:asciiTheme="minorEastAsia" w:eastAsiaTheme="minorEastAsia" w:hAnsiTheme="minorEastAsia" w:cs="宋体"/>
                <w:kern w:val="0"/>
                <w:sz w:val="18"/>
                <w:szCs w:val="18"/>
              </w:rPr>
              <w:t xml:space="preserve">GB 8898-2011 </w:t>
            </w:r>
            <w:r>
              <w:rPr>
                <w:rFonts w:asciiTheme="minorEastAsia" w:eastAsiaTheme="minorEastAsia" w:hAnsiTheme="minorEastAsia" w:cs="宋体" w:hint="eastAsia"/>
                <w:kern w:val="0"/>
                <w:sz w:val="18"/>
                <w:szCs w:val="18"/>
              </w:rPr>
              <w:t>音频、视频及类似电子设备</w:t>
            </w:r>
            <w:r>
              <w:rPr>
                <w:rFonts w:asciiTheme="minorEastAsia" w:eastAsiaTheme="minorEastAsia" w:hAnsiTheme="minorEastAsia" w:cs="宋体" w:hint="eastAsia"/>
                <w:kern w:val="0"/>
                <w:sz w:val="18"/>
                <w:szCs w:val="18"/>
              </w:rPr>
              <w:t>安全要求的第三方检验报告加盖公章。</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单点模式自动搜索反馈频点进行陷波处理。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开启电源软启动，无冲击声，带噪声门功能。</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频率响应：</w:t>
            </w:r>
            <w:r>
              <w:rPr>
                <w:rFonts w:asciiTheme="minorEastAsia" w:eastAsiaTheme="minorEastAsia" w:hAnsiTheme="minorEastAsia" w:cs="Lucida Sans Unicode"/>
                <w:sz w:val="18"/>
                <w:szCs w:val="18"/>
              </w:rPr>
              <w:t>20Hz-20KHz -1dB</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信噪比：</w:t>
            </w:r>
            <w:r>
              <w:rPr>
                <w:rFonts w:asciiTheme="minorEastAsia" w:eastAsiaTheme="minorEastAsia" w:hAnsiTheme="minorEastAsia" w:cs="Lucida Sans Unicode"/>
                <w:sz w:val="18"/>
                <w:szCs w:val="18"/>
              </w:rPr>
              <w:t>&gt;100dB</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失真度：</w:t>
            </w:r>
            <w:r>
              <w:rPr>
                <w:rFonts w:asciiTheme="minorEastAsia" w:eastAsiaTheme="minorEastAsia" w:hAnsiTheme="minorEastAsia" w:cs="Lucida Sans Unicode"/>
                <w:sz w:val="18"/>
                <w:szCs w:val="18"/>
              </w:rPr>
              <w:t>0.0065%</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0dB 1KHz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通道分离度：</w:t>
            </w:r>
            <w:r>
              <w:rPr>
                <w:rFonts w:asciiTheme="minorEastAsia" w:eastAsiaTheme="minorEastAsia" w:hAnsiTheme="minorEastAsia" w:cs="Lucida Sans Unicode"/>
                <w:sz w:val="18"/>
                <w:szCs w:val="18"/>
              </w:rPr>
              <w:t>&gt;110dB(1KHz)</w:t>
            </w:r>
            <w:r>
              <w:rPr>
                <w:rFonts w:asciiTheme="minorEastAsia" w:eastAsiaTheme="minorEastAsia" w:hAnsiTheme="minorEastAsia" w:cs="Lucida Sans Unicode" w:hint="eastAsia"/>
                <w:sz w:val="18"/>
                <w:szCs w:val="18"/>
              </w:rPr>
              <w:t>；通道分离度：＞</w:t>
            </w:r>
            <w:r>
              <w:rPr>
                <w:rFonts w:asciiTheme="minorEastAsia" w:eastAsiaTheme="minorEastAsia" w:hAnsiTheme="minorEastAsia" w:cs="Lucida Sans Unicode"/>
                <w:sz w:val="18"/>
                <w:szCs w:val="18"/>
              </w:rPr>
              <w:t>60dB 1KHz +0dBu</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滤波器：</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个固定及动态啸叫点。</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转换器：</w:t>
            </w:r>
            <w:r>
              <w:rPr>
                <w:rFonts w:asciiTheme="minorEastAsia" w:eastAsiaTheme="minorEastAsia" w:hAnsiTheme="minorEastAsia" w:cs="Lucida Sans Unicode"/>
                <w:sz w:val="18"/>
                <w:szCs w:val="18"/>
              </w:rPr>
              <w:t>24</w:t>
            </w:r>
            <w:r>
              <w:rPr>
                <w:rFonts w:asciiTheme="minorEastAsia" w:eastAsiaTheme="minorEastAsia" w:hAnsiTheme="minorEastAsia" w:cs="Lucida Sans Unicode" w:hint="eastAsia"/>
                <w:sz w:val="18"/>
                <w:szCs w:val="18"/>
              </w:rPr>
              <w:t>比特</w:t>
            </w:r>
            <w:r>
              <w:rPr>
                <w:rFonts w:asciiTheme="minorEastAsia" w:eastAsiaTheme="minorEastAsia" w:hAnsiTheme="minorEastAsia" w:cs="Lucida Sans Unicode"/>
                <w:sz w:val="18"/>
                <w:szCs w:val="18"/>
              </w:rPr>
              <w:t>,64/128</w:t>
            </w:r>
            <w:r>
              <w:rPr>
                <w:rFonts w:asciiTheme="minorEastAsia" w:eastAsiaTheme="minorEastAsia" w:hAnsiTheme="minorEastAsia" w:cs="Lucida Sans Unicode" w:hint="eastAsia"/>
                <w:sz w:val="18"/>
                <w:szCs w:val="18"/>
              </w:rPr>
              <w:t>倍超取样。</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显示屏：</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 xml:space="preserve">16 </w:t>
            </w:r>
            <w:r>
              <w:rPr>
                <w:rFonts w:asciiTheme="minorEastAsia" w:eastAsiaTheme="minorEastAsia" w:hAnsiTheme="minorEastAsia" w:cs="Lucida Sans Unicode" w:hint="eastAsia"/>
                <w:sz w:val="18"/>
                <w:szCs w:val="18"/>
              </w:rPr>
              <w:t>字符背光显示。</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频率分辨率：</w:t>
            </w:r>
            <w:r>
              <w:rPr>
                <w:rFonts w:asciiTheme="minorEastAsia" w:eastAsiaTheme="minorEastAsia" w:hAnsiTheme="minorEastAsia" w:cs="Lucida Sans Unicode"/>
                <w:sz w:val="18"/>
                <w:szCs w:val="18"/>
              </w:rPr>
              <w:t>0.5Hz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啸叫寻找时间：</w:t>
            </w:r>
            <w:r>
              <w:rPr>
                <w:rFonts w:asciiTheme="minorEastAsia" w:eastAsiaTheme="minorEastAsia" w:hAnsiTheme="minorEastAsia" w:cs="Lucida Sans Unicode"/>
                <w:sz w:val="18"/>
                <w:szCs w:val="18"/>
              </w:rPr>
              <w:t>0.1-0.5S</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电源时序</w:t>
            </w:r>
            <w:r>
              <w:rPr>
                <w:rFonts w:asciiTheme="minorEastAsia" w:eastAsiaTheme="minorEastAsia" w:hAnsiTheme="minorEastAsia" w:cs="Arial" w:hint="eastAsia"/>
                <w:sz w:val="18"/>
                <w:szCs w:val="18"/>
              </w:rPr>
              <w:lastRenderedPageBreak/>
              <w:t>管理器</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1.</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40A</w:t>
            </w:r>
            <w:r>
              <w:rPr>
                <w:rFonts w:asciiTheme="minorEastAsia" w:eastAsiaTheme="minorEastAsia" w:hAnsiTheme="minorEastAsia" w:cs="Lucida Sans Unicode" w:hint="eastAsia"/>
                <w:sz w:val="18"/>
                <w:szCs w:val="18"/>
              </w:rPr>
              <w:t>大电流三芯电源输入缆线，电源输入连接方便，负载总电流可达</w:t>
            </w:r>
            <w:r>
              <w:rPr>
                <w:rFonts w:asciiTheme="minorEastAsia" w:eastAsiaTheme="minorEastAsia" w:hAnsiTheme="minorEastAsia" w:cs="Lucida Sans Unicode"/>
                <w:sz w:val="18"/>
                <w:szCs w:val="18"/>
              </w:rPr>
              <w:t>40A</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2.</w:t>
            </w:r>
            <w:r>
              <w:rPr>
                <w:rFonts w:asciiTheme="minorEastAsia" w:eastAsiaTheme="minorEastAsia" w:hAnsiTheme="minorEastAsia" w:cs="Lucida Sans Unicode"/>
                <w:sz w:val="18"/>
                <w:szCs w:val="18"/>
              </w:rPr>
              <w:t>16</w:t>
            </w:r>
            <w:r>
              <w:rPr>
                <w:rFonts w:asciiTheme="minorEastAsia" w:eastAsiaTheme="minorEastAsia" w:hAnsiTheme="minorEastAsia" w:cs="Lucida Sans Unicode" w:hint="eastAsia"/>
                <w:sz w:val="18"/>
                <w:szCs w:val="18"/>
              </w:rPr>
              <w:t>路万能插座输出。</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lastRenderedPageBreak/>
              <w:t>3.</w:t>
            </w:r>
            <w:r>
              <w:rPr>
                <w:rFonts w:asciiTheme="minorEastAsia" w:eastAsiaTheme="minorEastAsia" w:hAnsiTheme="minorEastAsia" w:cs="Lucida Sans Unicode" w:hint="eastAsia"/>
                <w:sz w:val="18"/>
                <w:szCs w:val="18"/>
              </w:rPr>
              <w:t>设备可手动设置各路电源的开关输出状态，全部电源输出接通后，还可以用通道开关按键，选择任一一路输出即时关即时开。</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4.</w:t>
            </w:r>
            <w:r>
              <w:rPr>
                <w:rFonts w:asciiTheme="minorEastAsia" w:eastAsiaTheme="minorEastAsia" w:hAnsiTheme="minorEastAsia" w:cs="Lucida Sans Unicode" w:hint="eastAsia"/>
                <w:sz w:val="18"/>
                <w:szCs w:val="18"/>
              </w:rPr>
              <w:t>设备可自由设定每路电源开机延时时间，</w:t>
            </w:r>
            <w:r>
              <w:rPr>
                <w:rFonts w:asciiTheme="minorEastAsia" w:eastAsiaTheme="minorEastAsia" w:hAnsiTheme="minorEastAsia" w:cs="Lucida Sans Unicode" w:hint="eastAsia"/>
                <w:sz w:val="18"/>
                <w:szCs w:val="18"/>
              </w:rPr>
              <w:t>1-60s</w:t>
            </w:r>
            <w:r>
              <w:rPr>
                <w:rFonts w:asciiTheme="minorEastAsia" w:eastAsiaTheme="minorEastAsia" w:hAnsiTheme="minorEastAsia" w:cs="Lucida Sans Unicode" w:hint="eastAsia"/>
                <w:sz w:val="18"/>
                <w:szCs w:val="18"/>
              </w:rPr>
              <w:t>可灵活设定，使用更加灵活方便。</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5.</w:t>
            </w:r>
            <w:r>
              <w:rPr>
                <w:rFonts w:asciiTheme="minorEastAsia" w:eastAsiaTheme="minorEastAsia" w:hAnsiTheme="minorEastAsia" w:cs="Lucida Sans Unicode" w:hint="eastAsia"/>
                <w:sz w:val="18"/>
                <w:szCs w:val="18"/>
              </w:rPr>
              <w:t>设备可灵活设置开机启动模式，可顺序开启或直接开启某一路。</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6.</w:t>
            </w:r>
            <w:r>
              <w:rPr>
                <w:rFonts w:asciiTheme="minorEastAsia" w:eastAsiaTheme="minorEastAsia" w:hAnsiTheme="minorEastAsia" w:cs="Lucida Sans Unicode" w:hint="eastAsia"/>
                <w:sz w:val="18"/>
                <w:szCs w:val="18"/>
              </w:rPr>
              <w:t>★设有安全锁，可紧急控制。</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7.</w:t>
            </w:r>
            <w:r>
              <w:rPr>
                <w:rFonts w:asciiTheme="minorEastAsia" w:eastAsiaTheme="minorEastAsia" w:hAnsiTheme="minorEastAsia" w:cs="Lucida Sans Unicode" w:hint="eastAsia"/>
                <w:sz w:val="18"/>
                <w:szCs w:val="18"/>
              </w:rPr>
              <w:t>每通道最大电流：</w:t>
            </w:r>
            <w:r>
              <w:rPr>
                <w:rFonts w:asciiTheme="minorEastAsia" w:eastAsiaTheme="minorEastAsia" w:hAnsiTheme="minorEastAsia" w:cs="Lucida Sans Unicode"/>
                <w:sz w:val="18"/>
                <w:szCs w:val="18"/>
              </w:rPr>
              <w:t>10A</w:t>
            </w:r>
            <w:r>
              <w:rPr>
                <w:rFonts w:asciiTheme="minorEastAsia" w:eastAsiaTheme="minorEastAsia" w:hAnsiTheme="minorEastAsia" w:cs="Lucida Sans Unicode" w:hint="eastAsia"/>
                <w:sz w:val="18"/>
                <w:szCs w:val="18"/>
              </w:rPr>
              <w:t>；电源供应：</w:t>
            </w:r>
            <w:r>
              <w:rPr>
                <w:rFonts w:asciiTheme="minorEastAsia" w:eastAsiaTheme="minorEastAsia" w:hAnsiTheme="minorEastAsia" w:cs="Lucida Sans Unicode"/>
                <w:sz w:val="18"/>
                <w:szCs w:val="18"/>
              </w:rPr>
              <w:t>AC 110V/220V  50/60Hz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8.</w:t>
            </w:r>
            <w:r>
              <w:rPr>
                <w:rFonts w:asciiTheme="minorEastAsia" w:eastAsiaTheme="minorEastAsia" w:hAnsiTheme="minorEastAsia" w:cs="Lucida Sans Unicode" w:hint="eastAsia"/>
                <w:sz w:val="18"/>
                <w:szCs w:val="18"/>
              </w:rPr>
              <w:t>★设备具有一键恢复出厂设置功能，当系统需要重新设置或不用之前设定程序时可快速恢复出厂设置。</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9.</w:t>
            </w:r>
            <w:r>
              <w:rPr>
                <w:rFonts w:asciiTheme="minorEastAsia" w:eastAsiaTheme="minorEastAsia" w:hAnsiTheme="minorEastAsia" w:cs="Lucida Sans Unicode" w:hint="eastAsia"/>
                <w:sz w:val="18"/>
                <w:szCs w:val="18"/>
              </w:rPr>
              <w:t>设备具有程序断电记忆功能，当设定正常后，在使用过程中断电，再次开电可记忆之前设定状态。</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7</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专业功放</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立体声</w:t>
            </w:r>
            <w:r>
              <w:rPr>
                <w:rFonts w:asciiTheme="minorEastAsia" w:eastAsiaTheme="minorEastAsia" w:hAnsiTheme="minorEastAsia" w:cs="Lucida Sans Unicode"/>
                <w:sz w:val="18"/>
                <w:szCs w:val="18"/>
              </w:rPr>
              <w:t>8</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800W</w:t>
            </w:r>
            <w:r>
              <w:rPr>
                <w:rFonts w:asciiTheme="minorEastAsia" w:eastAsiaTheme="minorEastAsia" w:hAnsiTheme="minorEastAsia" w:cs="Lucida Sans Unicode" w:hint="eastAsia"/>
                <w:sz w:val="18"/>
                <w:szCs w:val="18"/>
              </w:rPr>
              <w:t>；</w:t>
            </w:r>
          </w:p>
          <w:p w:rsidR="00011759" w:rsidRDefault="00E77D96">
            <w:pPr>
              <w:widowControl/>
              <w:spacing w:line="280" w:lineRule="exact"/>
              <w:ind w:firstLineChars="200" w:firstLine="36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立体声</w:t>
            </w:r>
            <w:r>
              <w:rPr>
                <w:rFonts w:asciiTheme="minorEastAsia" w:eastAsiaTheme="minorEastAsia" w:hAnsiTheme="minorEastAsia" w:cs="Lucida Sans Unicode"/>
                <w:sz w:val="18"/>
                <w:szCs w:val="18"/>
              </w:rPr>
              <w:t>4</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1280W</w:t>
            </w:r>
            <w:r>
              <w:rPr>
                <w:rFonts w:asciiTheme="minorEastAsia" w:eastAsiaTheme="minorEastAsia" w:hAnsiTheme="minorEastAsia" w:cs="Lucida Sans Unicode" w:hint="eastAsia"/>
                <w:sz w:val="18"/>
                <w:szCs w:val="18"/>
              </w:rPr>
              <w:t>；</w:t>
            </w:r>
          </w:p>
          <w:p w:rsidR="00011759" w:rsidRDefault="00E77D96">
            <w:pPr>
              <w:widowControl/>
              <w:spacing w:line="280" w:lineRule="exact"/>
              <w:ind w:firstLineChars="200" w:firstLine="36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桥接</w:t>
            </w:r>
            <w:r>
              <w:rPr>
                <w:rFonts w:asciiTheme="minorEastAsia" w:eastAsiaTheme="minorEastAsia" w:hAnsiTheme="minorEastAsia" w:cs="Lucida Sans Unicode"/>
                <w:sz w:val="18"/>
                <w:szCs w:val="18"/>
              </w:rPr>
              <w:t>8</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2400W</w:t>
            </w:r>
            <w:r>
              <w:rPr>
                <w:rFonts w:asciiTheme="minorEastAsia" w:eastAsiaTheme="minorEastAsia" w:hAnsiTheme="minorEastAsia" w:cs="Lucida Sans Unicode" w:hint="eastAsia"/>
                <w:sz w:val="18"/>
                <w:szCs w:val="18"/>
              </w:rPr>
              <w:t>；</w:t>
            </w:r>
          </w:p>
          <w:p w:rsidR="00011759" w:rsidRDefault="00E77D96">
            <w:pPr>
              <w:widowControl/>
              <w:spacing w:line="280" w:lineRule="exact"/>
              <w:ind w:leftChars="200" w:left="42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桥接</w:t>
            </w:r>
            <w:r>
              <w:rPr>
                <w:rFonts w:asciiTheme="minorEastAsia" w:eastAsiaTheme="minorEastAsia" w:hAnsiTheme="minorEastAsia" w:cs="Lucida Sans Unicode"/>
                <w:sz w:val="18"/>
                <w:szCs w:val="18"/>
              </w:rPr>
              <w:t>4</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3200W</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频率响应：</w:t>
            </w:r>
            <w:r>
              <w:rPr>
                <w:rFonts w:asciiTheme="minorEastAsia" w:eastAsiaTheme="minorEastAsia" w:hAnsiTheme="minorEastAsia" w:cs="Lucida Sans Unicode"/>
                <w:sz w:val="18"/>
                <w:szCs w:val="18"/>
              </w:rPr>
              <w:t>20Hz</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20KHz</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 xml:space="preserve">0.35dB </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总谐波失真：＜</w:t>
            </w:r>
            <w:r>
              <w:rPr>
                <w:rFonts w:asciiTheme="minorEastAsia" w:eastAsiaTheme="minorEastAsia" w:hAnsiTheme="minorEastAsia" w:cs="Lucida Sans Unicode"/>
                <w:sz w:val="18"/>
                <w:szCs w:val="18"/>
              </w:rPr>
              <w:t>0.05%</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互调失真：＜</w:t>
            </w:r>
            <w:r>
              <w:rPr>
                <w:rFonts w:asciiTheme="minorEastAsia" w:eastAsiaTheme="minorEastAsia" w:hAnsiTheme="minorEastAsia" w:cs="Lucida Sans Unicode"/>
                <w:sz w:val="18"/>
                <w:szCs w:val="18"/>
              </w:rPr>
              <w:t>0.05%</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信噪比：</w:t>
            </w:r>
            <w:r>
              <w:rPr>
                <w:rFonts w:asciiTheme="minorEastAsia" w:eastAsiaTheme="minorEastAsia" w:hAnsiTheme="minorEastAsia" w:cs="Lucida Sans Unicode"/>
                <w:sz w:val="18"/>
                <w:szCs w:val="18"/>
              </w:rPr>
              <w:t>&gt;102dB</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阵列线性音箱</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只</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频率响应：</w:t>
            </w:r>
            <w:r>
              <w:rPr>
                <w:rFonts w:asciiTheme="minorEastAsia" w:eastAsiaTheme="minorEastAsia" w:hAnsiTheme="minorEastAsia" w:cs="Lucida Sans Unicode"/>
                <w:sz w:val="18"/>
                <w:szCs w:val="18"/>
              </w:rPr>
              <w:t>60Hz-20KHz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灵敏度：</w:t>
            </w:r>
            <w:r>
              <w:rPr>
                <w:rFonts w:asciiTheme="minorEastAsia" w:eastAsiaTheme="minorEastAsia" w:hAnsiTheme="minorEastAsia" w:cs="Lucida Sans Unicode"/>
                <w:sz w:val="18"/>
                <w:szCs w:val="18"/>
              </w:rPr>
              <w:t>99dB (1W/1M)</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标称抗阻：</w:t>
            </w:r>
            <w:r>
              <w:rPr>
                <w:rFonts w:asciiTheme="minorEastAsia" w:eastAsiaTheme="minorEastAsia" w:hAnsiTheme="minorEastAsia" w:cs="Lucida Sans Unicode"/>
                <w:sz w:val="18"/>
                <w:szCs w:val="18"/>
              </w:rPr>
              <w:t>6</w:t>
            </w:r>
            <w:r>
              <w:rPr>
                <w:rFonts w:asciiTheme="minorEastAsia" w:eastAsiaTheme="minorEastAsia" w:hAnsiTheme="minorEastAsia" w:cs="Lucida Sans Unicode" w:hint="eastAsia"/>
                <w:sz w:val="18"/>
                <w:szCs w:val="18"/>
              </w:rPr>
              <w:t>Ω。</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输入功率：</w:t>
            </w:r>
            <w:r>
              <w:rPr>
                <w:rFonts w:asciiTheme="minorEastAsia" w:eastAsiaTheme="minorEastAsia" w:hAnsiTheme="minorEastAsia" w:cs="Lucida Sans Unicode"/>
                <w:sz w:val="18"/>
                <w:szCs w:val="18"/>
              </w:rPr>
              <w:t>240W</w:t>
            </w:r>
            <w:r>
              <w:rPr>
                <w:rFonts w:asciiTheme="minorEastAsia" w:eastAsiaTheme="minorEastAsia" w:hAnsiTheme="minorEastAsia" w:cs="Lucida Sans Unicode" w:hint="eastAsia"/>
                <w:sz w:val="18"/>
                <w:szCs w:val="18"/>
              </w:rPr>
              <w:t>（额定）</w:t>
            </w:r>
            <w:r>
              <w:rPr>
                <w:rFonts w:asciiTheme="minorEastAsia" w:eastAsiaTheme="minorEastAsia" w:hAnsiTheme="minorEastAsia" w:cs="Lucida Sans Unicode"/>
                <w:sz w:val="18"/>
                <w:szCs w:val="18"/>
              </w:rPr>
              <w:t>/400W</w:t>
            </w:r>
            <w:r>
              <w:rPr>
                <w:rFonts w:asciiTheme="minorEastAsia" w:eastAsiaTheme="minorEastAsia" w:hAnsiTheme="minorEastAsia" w:cs="Lucida Sans Unicode" w:hint="eastAsia"/>
                <w:sz w:val="18"/>
                <w:szCs w:val="18"/>
              </w:rPr>
              <w:t>（峰值）。</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低音单元：</w:t>
            </w:r>
            <w:r>
              <w:rPr>
                <w:rFonts w:asciiTheme="minorEastAsia" w:eastAsiaTheme="minorEastAsia" w:hAnsiTheme="minorEastAsia" w:cs="Lucida Sans Unicode"/>
                <w:sz w:val="18"/>
                <w:szCs w:val="18"/>
              </w:rPr>
              <w:t>6</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4.5</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(115mm)/1"voice coll LF</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高音单元：</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3"(25mm)/1"</w:t>
            </w:r>
            <w:r>
              <w:rPr>
                <w:rFonts w:asciiTheme="minorEastAsia" w:eastAsiaTheme="minorEastAsia" w:hAnsiTheme="minorEastAsia" w:cs="Lucida Sans Unicode"/>
                <w:sz w:val="18"/>
                <w:szCs w:val="18"/>
              </w:rPr>
              <w:t xml:space="preserve">voice coll HF </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连续声压级：</w:t>
            </w:r>
            <w:r>
              <w:rPr>
                <w:rFonts w:asciiTheme="minorEastAsia" w:eastAsiaTheme="minorEastAsia" w:hAnsiTheme="minorEastAsia" w:cs="Lucida Sans Unicode"/>
                <w:sz w:val="18"/>
                <w:szCs w:val="18"/>
              </w:rPr>
              <w:t>124d</w:t>
            </w:r>
            <w:r>
              <w:rPr>
                <w:rFonts w:asciiTheme="minorEastAsia" w:eastAsiaTheme="minorEastAsia" w:hAnsiTheme="minorEastAsia" w:cs="Lucida Sans Unicode" w:hint="eastAsia"/>
                <w:sz w:val="18"/>
                <w:szCs w:val="18"/>
              </w:rPr>
              <w:t>；</w:t>
            </w:r>
            <w:r>
              <w:rPr>
                <w:rFonts w:asciiTheme="minorEastAsia" w:eastAsiaTheme="minorEastAsia" w:hAnsiTheme="minorEastAsia" w:hint="eastAsia"/>
                <w:sz w:val="18"/>
                <w:szCs w:val="18"/>
              </w:rPr>
              <w:t>峰值声压级：</w:t>
            </w:r>
            <w:r>
              <w:rPr>
                <w:rFonts w:asciiTheme="minorEastAsia" w:eastAsiaTheme="minorEastAsia" w:hAnsiTheme="minorEastAsia" w:cs="Lucida Sans Unicode"/>
                <w:sz w:val="18"/>
                <w:szCs w:val="18"/>
              </w:rPr>
              <w:t>130dB</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有线话筒套装</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15</w:t>
            </w:r>
            <w:r>
              <w:rPr>
                <w:rFonts w:asciiTheme="minorEastAsia" w:eastAsiaTheme="minorEastAsia" w:hAnsiTheme="minorEastAsia" w:hint="eastAsia"/>
                <w:sz w:val="18"/>
                <w:szCs w:val="18"/>
              </w:rPr>
              <w:t>只</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话筒与主机之间连线采用</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类以上网线连接</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易于现场施工；网线连接采用防拉扯设计，保证系统运行的稳定性。</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★采用标准</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供电方式，兼容市面上所有标准</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交换机。</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采用心形指向性麦克风，带有红绿双色</w:t>
            </w:r>
            <w:r>
              <w:rPr>
                <w:rFonts w:asciiTheme="minorEastAsia" w:eastAsiaTheme="minorEastAsia" w:hAnsiTheme="minorEastAsia" w:hint="eastAsia"/>
                <w:sz w:val="18"/>
                <w:szCs w:val="18"/>
              </w:rPr>
              <w:t>LED</w:t>
            </w:r>
            <w:r>
              <w:rPr>
                <w:rFonts w:asciiTheme="minorEastAsia" w:eastAsiaTheme="minorEastAsia" w:hAnsiTheme="minorEastAsia" w:hint="eastAsia"/>
                <w:sz w:val="18"/>
                <w:szCs w:val="18"/>
              </w:rPr>
              <w:t>指示灯圈，红色指示发言，绿色指示等待发言。</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话筒采用</w:t>
            </w:r>
            <w:r>
              <w:rPr>
                <w:rFonts w:asciiTheme="minorEastAsia" w:eastAsiaTheme="minorEastAsia" w:hAnsiTheme="minorEastAsia" w:hint="eastAsia"/>
                <w:sz w:val="18"/>
                <w:szCs w:val="18"/>
              </w:rPr>
              <w:t>48KHz</w:t>
            </w:r>
            <w:r>
              <w:rPr>
                <w:rFonts w:asciiTheme="minorEastAsia" w:eastAsiaTheme="minorEastAsia" w:hAnsiTheme="minorEastAsia" w:hint="eastAsia"/>
                <w:sz w:val="18"/>
                <w:szCs w:val="18"/>
              </w:rPr>
              <w:t>采样率，高于</w:t>
            </w:r>
            <w:r>
              <w:rPr>
                <w:rFonts w:asciiTheme="minorEastAsia" w:eastAsiaTheme="minorEastAsia" w:hAnsiTheme="minorEastAsia" w:hint="eastAsia"/>
                <w:sz w:val="18"/>
                <w:szCs w:val="18"/>
              </w:rPr>
              <w:t>CD</w:t>
            </w:r>
            <w:r>
              <w:rPr>
                <w:rFonts w:asciiTheme="minorEastAsia" w:eastAsiaTheme="minorEastAsia" w:hAnsiTheme="minorEastAsia" w:hint="eastAsia"/>
                <w:sz w:val="18"/>
                <w:szCs w:val="18"/>
              </w:rPr>
              <w:t>的音质，清晰明亮。</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具有发言计时和定时发言功能，由</w:t>
            </w:r>
            <w:r>
              <w:rPr>
                <w:rFonts w:asciiTheme="minorEastAsia" w:eastAsiaTheme="minorEastAsia" w:hAnsiTheme="minorEastAsia" w:hint="eastAsia"/>
                <w:sz w:val="18"/>
                <w:szCs w:val="18"/>
              </w:rPr>
              <w:t>PC</w:t>
            </w:r>
            <w:r>
              <w:rPr>
                <w:rFonts w:asciiTheme="minorEastAsia" w:eastAsiaTheme="minorEastAsia" w:hAnsiTheme="minorEastAsia" w:hint="eastAsia"/>
                <w:sz w:val="18"/>
                <w:szCs w:val="18"/>
              </w:rPr>
              <w:t>软件控制发言人时间。</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具发言申请功能，主席可批准申请人发言。</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内部具有反馈抑制功能，可有效地防止啸叫。</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话筒具有声控功能，发言音量达</w:t>
            </w:r>
            <w:r>
              <w:rPr>
                <w:rFonts w:asciiTheme="minorEastAsia" w:eastAsiaTheme="minorEastAsia" w:hAnsiTheme="minorEastAsia" w:hint="eastAsia"/>
                <w:sz w:val="18"/>
                <w:szCs w:val="18"/>
              </w:rPr>
              <w:t>55DB</w:t>
            </w:r>
            <w:r>
              <w:rPr>
                <w:rFonts w:asciiTheme="minorEastAsia" w:eastAsiaTheme="minorEastAsia" w:hAnsiTheme="minorEastAsia" w:hint="eastAsia"/>
                <w:sz w:val="18"/>
                <w:szCs w:val="18"/>
              </w:rPr>
              <w:t>时自动打开话筒。</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主席具备优先权功能，可关闭正在发言的所有代表话筒。</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★带</w:t>
            </w:r>
            <w:r>
              <w:rPr>
                <w:rFonts w:asciiTheme="minorEastAsia" w:eastAsiaTheme="minorEastAsia" w:hAnsiTheme="minorEastAsia" w:hint="eastAsia"/>
                <w:sz w:val="18"/>
                <w:szCs w:val="18"/>
              </w:rPr>
              <w:t>1.77</w:t>
            </w:r>
            <w:r>
              <w:rPr>
                <w:rFonts w:asciiTheme="minorEastAsia" w:eastAsiaTheme="minorEastAsia" w:hAnsiTheme="minorEastAsia" w:hint="eastAsia"/>
                <w:sz w:val="18"/>
                <w:szCs w:val="18"/>
              </w:rPr>
              <w:t>寸</w:t>
            </w:r>
            <w:r>
              <w:rPr>
                <w:rFonts w:asciiTheme="minorEastAsia" w:eastAsiaTheme="minorEastAsia" w:hAnsiTheme="minorEastAsia" w:hint="eastAsia"/>
                <w:sz w:val="18"/>
                <w:szCs w:val="18"/>
              </w:rPr>
              <w:t>TFT</w:t>
            </w:r>
            <w:r>
              <w:rPr>
                <w:rFonts w:asciiTheme="minorEastAsia" w:eastAsiaTheme="minorEastAsia" w:hAnsiTheme="minorEastAsia" w:hint="eastAsia"/>
                <w:sz w:val="18"/>
                <w:szCs w:val="18"/>
              </w:rPr>
              <w:t>真彩屏，操作简洁明了。</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11.</w:t>
            </w:r>
            <w:r>
              <w:rPr>
                <w:rFonts w:asciiTheme="minorEastAsia" w:eastAsiaTheme="minorEastAsia" w:hAnsiTheme="minorEastAsia" w:hint="eastAsia"/>
                <w:sz w:val="18"/>
                <w:szCs w:val="18"/>
              </w:rPr>
              <w:t>采用</w:t>
            </w:r>
            <w:r>
              <w:rPr>
                <w:rFonts w:asciiTheme="minorEastAsia" w:eastAsiaTheme="minorEastAsia" w:hAnsiTheme="minorEastAsia" w:hint="eastAsia"/>
                <w:sz w:val="18"/>
                <w:szCs w:val="18"/>
              </w:rPr>
              <w:t>100M/1000M</w:t>
            </w:r>
            <w:r>
              <w:rPr>
                <w:rFonts w:asciiTheme="minorEastAsia" w:eastAsiaTheme="minorEastAsia" w:hAnsiTheme="minorEastAsia" w:hint="eastAsia"/>
                <w:sz w:val="18"/>
                <w:szCs w:val="18"/>
              </w:rPr>
              <w:t>网络传输，直接接入交换机网络，长距离传输对音质不会有任何影响。</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麦克风类型：心型指向性驻极体</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方向性</w:t>
            </w:r>
            <w:r>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/180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&gt;20dB</w:t>
            </w:r>
            <w:r>
              <w:rPr>
                <w:rFonts w:asciiTheme="minorEastAsia" w:eastAsiaTheme="minorEastAsia" w:hAnsiTheme="minorEastAsia"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14.</w:t>
            </w:r>
            <w:r>
              <w:rPr>
                <w:rFonts w:asciiTheme="minorEastAsia" w:eastAsiaTheme="minorEastAsia" w:hAnsiTheme="minorEastAsia" w:hint="eastAsia"/>
                <w:sz w:val="18"/>
                <w:szCs w:val="18"/>
              </w:rPr>
              <w:t>麦克风频率响应：</w:t>
            </w:r>
            <w:r>
              <w:rPr>
                <w:rFonts w:asciiTheme="minorEastAsia" w:eastAsiaTheme="minorEastAsia" w:hAnsiTheme="minorEastAsia" w:hint="eastAsia"/>
                <w:sz w:val="18"/>
                <w:szCs w:val="18"/>
              </w:rPr>
              <w:t>15</w:t>
            </w:r>
            <w:r>
              <w:rPr>
                <w:rFonts w:asciiTheme="minorEastAsia" w:eastAsiaTheme="minorEastAsia" w:hAnsiTheme="minorEastAsia" w:hint="eastAsia"/>
                <w:sz w:val="18"/>
                <w:szCs w:val="18"/>
              </w:rPr>
              <w:t>0Hz~18KHz</w:t>
            </w:r>
            <w:r>
              <w:rPr>
                <w:rFonts w:asciiTheme="minorEastAsia" w:eastAsiaTheme="minorEastAsia" w:hAnsiTheme="minorEastAsia"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10</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cs="Arial"/>
                <w:sz w:val="18"/>
                <w:szCs w:val="18"/>
              </w:rPr>
            </w:pPr>
            <w:r>
              <w:rPr>
                <w:rFonts w:asciiTheme="minorEastAsia" w:eastAsiaTheme="minorEastAsia" w:hAnsiTheme="minorEastAsia" w:hint="eastAsia"/>
                <w:sz w:val="18"/>
                <w:szCs w:val="18"/>
              </w:rPr>
              <w:t>话筒主机</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主机外壳采用金属材料，线路与外壳都加强了与地线的连接，保证具备可抗静电</w:t>
            </w:r>
            <w:r>
              <w:rPr>
                <w:rFonts w:asciiTheme="minorEastAsia" w:eastAsiaTheme="minorEastAsia" w:hAnsiTheme="minorEastAsia" w:hint="eastAsia"/>
                <w:sz w:val="18"/>
                <w:szCs w:val="18"/>
              </w:rPr>
              <w:t>8000V</w:t>
            </w:r>
            <w:r>
              <w:rPr>
                <w:rFonts w:asciiTheme="minorEastAsia" w:eastAsiaTheme="minorEastAsia" w:hAnsiTheme="minorEastAsia" w:hint="eastAsia"/>
                <w:sz w:val="18"/>
                <w:szCs w:val="18"/>
              </w:rPr>
              <w:t>的能力。</w:t>
            </w:r>
            <w:r>
              <w:rPr>
                <w:rFonts w:asciiTheme="minorEastAsia" w:eastAsiaTheme="minorEastAsia" w:hAnsiTheme="minorEastAsia" w:hint="eastAsia"/>
                <w:sz w:val="18"/>
                <w:szCs w:val="18"/>
              </w:rPr>
              <w:t xml:space="preserve"> </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采用新概念机箱设计理念，拉手</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挂耳一体式设计且可与面板分离，整机即可机柜安装，又可桌面安装。</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遵循人体工学原理，电源开关采用长宽比为</w:t>
            </w:r>
            <w:r>
              <w:rPr>
                <w:rFonts w:asciiTheme="minorEastAsia" w:eastAsiaTheme="minorEastAsia" w:hAnsiTheme="minorEastAsia" w:hint="eastAsia"/>
                <w:sz w:val="18"/>
                <w:szCs w:val="18"/>
              </w:rPr>
              <w:t>10:4</w:t>
            </w:r>
            <w:r>
              <w:rPr>
                <w:rFonts w:asciiTheme="minorEastAsia" w:eastAsiaTheme="minorEastAsia" w:hAnsiTheme="minorEastAsia" w:hint="eastAsia"/>
                <w:sz w:val="18"/>
                <w:szCs w:val="18"/>
              </w:rPr>
              <w:t>式船形开关，安装于面板右侧，更易于开关机操作。</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1.77</w:t>
            </w:r>
            <w:r>
              <w:rPr>
                <w:rFonts w:asciiTheme="minorEastAsia" w:eastAsiaTheme="minorEastAsia" w:hAnsiTheme="minorEastAsia" w:hint="eastAsia"/>
                <w:sz w:val="18"/>
                <w:szCs w:val="18"/>
              </w:rPr>
              <w:t>寸真彩显示屏，图形化操作方式，简单实用。</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摒弃传统手拉手会议系统设计理念，</w:t>
            </w:r>
            <w:r>
              <w:rPr>
                <w:rFonts w:asciiTheme="minorEastAsia" w:eastAsiaTheme="minorEastAsia" w:hAnsiTheme="minorEastAsia" w:hint="eastAsia"/>
                <w:sz w:val="18"/>
                <w:szCs w:val="18"/>
              </w:rPr>
              <w:t>PC</w:t>
            </w:r>
            <w:r>
              <w:rPr>
                <w:rFonts w:asciiTheme="minorEastAsia" w:eastAsiaTheme="minorEastAsia" w:hAnsiTheme="minorEastAsia" w:hint="eastAsia"/>
                <w:sz w:val="18"/>
                <w:szCs w:val="18"/>
              </w:rPr>
              <w:t>、主机、话筒之间连接线采用普通</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类以上网线连接，无需厂家配置专用会议连接线材，易于工程施工。</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PC</w:t>
            </w:r>
            <w:r>
              <w:rPr>
                <w:rFonts w:asciiTheme="minorEastAsia" w:eastAsiaTheme="minorEastAsia" w:hAnsiTheme="minorEastAsia" w:hint="eastAsia"/>
                <w:sz w:val="18"/>
                <w:szCs w:val="18"/>
              </w:rPr>
              <w:t>、主机、话筒采用先进的</w:t>
            </w:r>
            <w:r>
              <w:rPr>
                <w:rFonts w:asciiTheme="minorEastAsia" w:eastAsiaTheme="minorEastAsia" w:hAnsiTheme="minorEastAsia" w:hint="eastAsia"/>
                <w:sz w:val="18"/>
                <w:szCs w:val="18"/>
              </w:rPr>
              <w:t>TCP/IP</w:t>
            </w:r>
            <w:r>
              <w:rPr>
                <w:rFonts w:asciiTheme="minorEastAsia" w:eastAsiaTheme="minorEastAsia" w:hAnsiTheme="minorEastAsia" w:hint="eastAsia"/>
                <w:sz w:val="18"/>
                <w:szCs w:val="18"/>
              </w:rPr>
              <w:t>以太网协议连接，</w:t>
            </w:r>
            <w:r>
              <w:rPr>
                <w:rFonts w:asciiTheme="minorEastAsia" w:eastAsiaTheme="minorEastAsia" w:hAnsiTheme="minorEastAsia" w:hint="eastAsia"/>
                <w:sz w:val="18"/>
                <w:szCs w:val="18"/>
              </w:rPr>
              <w:t>100M/1000M</w:t>
            </w:r>
            <w:r>
              <w:rPr>
                <w:rFonts w:asciiTheme="minorEastAsia" w:eastAsiaTheme="minorEastAsia" w:hAnsiTheme="minorEastAsia" w:hint="eastAsia"/>
                <w:sz w:val="18"/>
                <w:szCs w:val="18"/>
              </w:rPr>
              <w:t>自适应切换，局域网内不受距离限制，解决了传统手拉手及串口连接方式不能远距离控制的难题。</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系统配套话筒采用网络连接，容量最高达</w:t>
            </w:r>
            <w:r>
              <w:rPr>
                <w:rFonts w:asciiTheme="minorEastAsia" w:eastAsiaTheme="minorEastAsia" w:hAnsiTheme="minorEastAsia" w:hint="eastAsia"/>
                <w:sz w:val="18"/>
                <w:szCs w:val="18"/>
              </w:rPr>
              <w:t>4096</w:t>
            </w:r>
            <w:r>
              <w:rPr>
                <w:rFonts w:asciiTheme="minorEastAsia" w:eastAsiaTheme="minorEastAsia" w:hAnsiTheme="minorEastAsia" w:hint="eastAsia"/>
                <w:sz w:val="18"/>
                <w:szCs w:val="18"/>
              </w:rPr>
              <w:t>个，直接接入交换机就可使用，任意一台话筒单元故障均不会影响整体系统工作。</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系统采用信息隔离、信息加密技术，除系统管理员及参会人员外，无法涉取会议内容，保证会议</w:t>
            </w:r>
            <w:r>
              <w:rPr>
                <w:rFonts w:asciiTheme="minorEastAsia" w:eastAsiaTheme="minorEastAsia" w:hAnsiTheme="minorEastAsia" w:hint="eastAsia"/>
                <w:sz w:val="18"/>
                <w:szCs w:val="18"/>
              </w:rPr>
              <w:t>的保密性。</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9.1</w:t>
            </w:r>
            <w:r>
              <w:rPr>
                <w:rFonts w:asciiTheme="minorEastAsia" w:eastAsiaTheme="minorEastAsia" w:hAnsiTheme="minorEastAsia" w:hint="eastAsia"/>
                <w:sz w:val="18"/>
                <w:szCs w:val="18"/>
              </w:rPr>
              <w:t>路平衡式</w:t>
            </w:r>
            <w:r>
              <w:rPr>
                <w:rFonts w:asciiTheme="minorEastAsia" w:eastAsiaTheme="minorEastAsia" w:hAnsiTheme="minorEastAsia" w:hint="eastAsia"/>
                <w:sz w:val="18"/>
                <w:szCs w:val="18"/>
              </w:rPr>
              <w:t>XLR</w:t>
            </w:r>
            <w:r>
              <w:rPr>
                <w:rFonts w:asciiTheme="minorEastAsia" w:eastAsiaTheme="minorEastAsia" w:hAnsiTheme="minorEastAsia" w:hint="eastAsia"/>
                <w:sz w:val="18"/>
                <w:szCs w:val="18"/>
              </w:rPr>
              <w:t>输入接口，</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路非平衡</w:t>
            </w:r>
            <w:r>
              <w:rPr>
                <w:rFonts w:asciiTheme="minorEastAsia" w:eastAsiaTheme="minorEastAsia" w:hAnsiTheme="minorEastAsia" w:hint="eastAsia"/>
                <w:sz w:val="18"/>
                <w:szCs w:val="18"/>
              </w:rPr>
              <w:t>RCA</w:t>
            </w:r>
            <w:r>
              <w:rPr>
                <w:rFonts w:asciiTheme="minorEastAsia" w:eastAsiaTheme="minorEastAsia" w:hAnsiTheme="minorEastAsia" w:hint="eastAsia"/>
                <w:sz w:val="18"/>
                <w:szCs w:val="18"/>
              </w:rPr>
              <w:t>输入接口，</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路平衡式</w:t>
            </w:r>
            <w:r>
              <w:rPr>
                <w:rFonts w:asciiTheme="minorEastAsia" w:eastAsiaTheme="minorEastAsia" w:hAnsiTheme="minorEastAsia" w:hint="eastAsia"/>
                <w:sz w:val="18"/>
                <w:szCs w:val="18"/>
              </w:rPr>
              <w:t>XLR</w:t>
            </w:r>
            <w:r>
              <w:rPr>
                <w:rFonts w:asciiTheme="minorEastAsia" w:eastAsiaTheme="minorEastAsia" w:hAnsiTheme="minorEastAsia" w:hint="eastAsia"/>
                <w:sz w:val="18"/>
                <w:szCs w:val="18"/>
              </w:rPr>
              <w:t>输出接口，</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路非平衡</w:t>
            </w:r>
            <w:r>
              <w:rPr>
                <w:rFonts w:asciiTheme="minorEastAsia" w:eastAsiaTheme="minorEastAsia" w:hAnsiTheme="minorEastAsia" w:hint="eastAsia"/>
                <w:sz w:val="18"/>
                <w:szCs w:val="18"/>
              </w:rPr>
              <w:t>RCA</w:t>
            </w:r>
            <w:r>
              <w:rPr>
                <w:rFonts w:asciiTheme="minorEastAsia" w:eastAsiaTheme="minorEastAsia" w:hAnsiTheme="minorEastAsia" w:hint="eastAsia"/>
                <w:sz w:val="18"/>
                <w:szCs w:val="18"/>
              </w:rPr>
              <w:t>输出接口，方便其它设备连接。</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配合</w:t>
            </w:r>
            <w:r>
              <w:rPr>
                <w:rFonts w:asciiTheme="minorEastAsia" w:eastAsiaTheme="minorEastAsia" w:hAnsiTheme="minorEastAsia" w:hint="eastAsia"/>
                <w:sz w:val="18"/>
                <w:szCs w:val="18"/>
              </w:rPr>
              <w:t>PC</w:t>
            </w:r>
            <w:r>
              <w:rPr>
                <w:rFonts w:asciiTheme="minorEastAsia" w:eastAsiaTheme="minorEastAsia" w:hAnsiTheme="minorEastAsia" w:hint="eastAsia"/>
                <w:sz w:val="18"/>
                <w:szCs w:val="18"/>
              </w:rPr>
              <w:t>软件或手机</w:t>
            </w:r>
            <w:r>
              <w:rPr>
                <w:rFonts w:asciiTheme="minorEastAsia" w:eastAsiaTheme="minorEastAsia" w:hAnsiTheme="minorEastAsia" w:hint="eastAsia"/>
                <w:sz w:val="18"/>
                <w:szCs w:val="18"/>
              </w:rPr>
              <w:t>APP</w:t>
            </w:r>
            <w:r>
              <w:rPr>
                <w:rFonts w:asciiTheme="minorEastAsia" w:eastAsiaTheme="minorEastAsia" w:hAnsiTheme="minorEastAsia" w:hint="eastAsia"/>
                <w:sz w:val="18"/>
                <w:szCs w:val="18"/>
              </w:rPr>
              <w:t>程序，可与任意会议单元进行内部文字通讯，便于会议进行中传递信息。</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★内置视像跟踪功能，最多可配置</w:t>
            </w: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台高速云台摄像机，通过预设后，可对发言单元进行视像跟踪，系统主机与摄像头的连接采用</w:t>
            </w:r>
            <w:r>
              <w:rPr>
                <w:rFonts w:asciiTheme="minorEastAsia" w:eastAsiaTheme="minorEastAsia" w:hAnsiTheme="minorEastAsia" w:hint="eastAsia"/>
                <w:sz w:val="18"/>
                <w:szCs w:val="18"/>
              </w:rPr>
              <w:t>RS232</w:t>
            </w:r>
            <w:r>
              <w:rPr>
                <w:rFonts w:asciiTheme="minorEastAsia" w:eastAsiaTheme="minorEastAsia" w:hAnsiTheme="minorEastAsia" w:hint="eastAsia"/>
                <w:sz w:val="18"/>
                <w:szCs w:val="18"/>
              </w:rPr>
              <w:t>连接方式。</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内置总音量调节、均衡调节功能，对系统输出的信号总音量、高低音进行调整，以满足不同的会场场合。</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带</w:t>
            </w:r>
            <w:r>
              <w:rPr>
                <w:rFonts w:asciiTheme="minorEastAsia" w:eastAsiaTheme="minorEastAsia" w:hAnsiTheme="minorEastAsia" w:hint="eastAsia"/>
                <w:sz w:val="18"/>
                <w:szCs w:val="18"/>
              </w:rPr>
              <w:t>232</w:t>
            </w:r>
            <w:r>
              <w:rPr>
                <w:rFonts w:asciiTheme="minorEastAsia" w:eastAsiaTheme="minorEastAsia" w:hAnsiTheme="minorEastAsia" w:hint="eastAsia"/>
                <w:sz w:val="18"/>
                <w:szCs w:val="18"/>
              </w:rPr>
              <w:t>中控控制接口协议，可</w:t>
            </w:r>
            <w:r>
              <w:rPr>
                <w:rFonts w:asciiTheme="minorEastAsia" w:eastAsiaTheme="minorEastAsia" w:hAnsiTheme="minorEastAsia" w:hint="eastAsia"/>
                <w:sz w:val="18"/>
                <w:szCs w:val="18"/>
              </w:rPr>
              <w:t>外扩市面上任意中控系统进行会场控制管理，签到、投票表决、会议发言控制等。</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w:t>
            </w:r>
            <w:r>
              <w:rPr>
                <w:rFonts w:asciiTheme="minorEastAsia" w:eastAsiaTheme="minorEastAsia" w:hAnsiTheme="minorEastAsia" w:hint="eastAsia"/>
                <w:sz w:val="18"/>
                <w:szCs w:val="18"/>
              </w:rPr>
              <w:t>系统主机与</w:t>
            </w:r>
            <w:r>
              <w:rPr>
                <w:rFonts w:asciiTheme="minorEastAsia" w:eastAsiaTheme="minorEastAsia" w:hAnsiTheme="minorEastAsia" w:hint="eastAsia"/>
                <w:sz w:val="18"/>
                <w:szCs w:val="18"/>
              </w:rPr>
              <w:t>PC</w:t>
            </w:r>
            <w:r>
              <w:rPr>
                <w:rFonts w:asciiTheme="minorEastAsia" w:eastAsiaTheme="minorEastAsia" w:hAnsiTheme="minorEastAsia" w:hint="eastAsia"/>
                <w:sz w:val="18"/>
                <w:szCs w:val="18"/>
              </w:rPr>
              <w:t>软件独立运行，脱离电脑时也可实现投票表决签到功能。</w:t>
            </w:r>
          </w:p>
        </w:tc>
      </w:tr>
      <w:tr w:rsidR="00011759">
        <w:tc>
          <w:tcPr>
            <w:tcW w:w="534" w:type="dxa"/>
            <w:gridSpan w:val="2"/>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8"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无线话筒套装</w:t>
            </w:r>
          </w:p>
        </w:tc>
        <w:tc>
          <w:tcPr>
            <w:tcW w:w="568" w:type="dxa"/>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套</w:t>
            </w:r>
          </w:p>
        </w:tc>
        <w:tc>
          <w:tcPr>
            <w:tcW w:w="993" w:type="dxa"/>
            <w:tcBorders>
              <w:bottom w:val="single" w:sz="4" w:space="0" w:color="000000"/>
            </w:tcBorders>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应用</w:t>
            </w:r>
            <w:r>
              <w:rPr>
                <w:rFonts w:asciiTheme="minorEastAsia" w:eastAsiaTheme="minorEastAsia" w:hAnsiTheme="minorEastAsia" w:cs="Lucida Sans Unicode"/>
                <w:sz w:val="18"/>
                <w:szCs w:val="18"/>
              </w:rPr>
              <w:t>PLL</w:t>
            </w:r>
            <w:r>
              <w:rPr>
                <w:rFonts w:asciiTheme="minorEastAsia" w:eastAsiaTheme="minorEastAsia" w:hAnsiTheme="minorEastAsia" w:cs="Lucida Sans Unicode" w:hint="eastAsia"/>
                <w:sz w:val="18"/>
                <w:szCs w:val="18"/>
              </w:rPr>
              <w:t>频率合成锁相环技术，频率可调，发射功率可调，避免干扰频率。</w:t>
            </w:r>
          </w:p>
          <w:p w:rsidR="00011759" w:rsidRDefault="00E77D96">
            <w:pPr>
              <w:widowControl/>
              <w:spacing w:line="280" w:lineRule="exact"/>
              <w:jc w:val="left"/>
              <w:textAlignment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集成中央处理器</w:t>
            </w:r>
            <w:r>
              <w:rPr>
                <w:rFonts w:asciiTheme="minorEastAsia" w:eastAsiaTheme="minorEastAsia" w:hAnsiTheme="minorEastAsia" w:cs="Lucida Sans Unicode"/>
                <w:sz w:val="18"/>
                <w:szCs w:val="18"/>
              </w:rPr>
              <w:t>CPU</w:t>
            </w:r>
            <w:r>
              <w:rPr>
                <w:rFonts w:asciiTheme="minorEastAsia" w:eastAsiaTheme="minorEastAsia" w:hAnsiTheme="minorEastAsia" w:cs="Lucida Sans Unicode" w:hint="eastAsia"/>
                <w:sz w:val="18"/>
                <w:szCs w:val="18"/>
              </w:rPr>
              <w:t>的总线控制。</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液晶数字界面显示，直观显示各通道工作状态。</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红外对频设计，实现话筒与各通道的无缝连接。</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采用多级带高频及中频选频滤波，充分消除干扰信号。</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采用音频压缩扩展技术，噪音大大减少，动态范围加大。</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设有回输啸叫抑制减弱功能，能有效减少回输啸叫。</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接收机采用多级高频放大，具有极高的灵敏度。</w:t>
            </w:r>
            <w:r>
              <w:rPr>
                <w:rFonts w:asciiTheme="minorEastAsia" w:eastAsiaTheme="minorEastAsia" w:hAnsiTheme="minorEastAsia" w:cs="Lucida Sans Unicode" w:hint="eastAsia"/>
                <w:sz w:val="18"/>
                <w:szCs w:val="18"/>
              </w:rPr>
              <w:t>多重噪音监测电路，特设单音锁定。</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采用超指向电容话筒，实现高品质声音拾取。</w:t>
            </w:r>
            <w:r>
              <w:rPr>
                <w:rFonts w:asciiTheme="minorEastAsia" w:eastAsiaTheme="minorEastAsia" w:hAnsiTheme="minorEastAsia" w:cs="Lucida Sans Unicode" w:hint="eastAsia"/>
                <w:sz w:val="18"/>
                <w:szCs w:val="18"/>
              </w:rPr>
              <w:t>话筒杆可拆。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载波频段</w:t>
            </w:r>
            <w:r>
              <w:rPr>
                <w:rFonts w:asciiTheme="minorEastAsia" w:eastAsiaTheme="minorEastAsia" w:hAnsiTheme="minorEastAsia" w:cs="Lucida Sans Unicode"/>
                <w:sz w:val="18"/>
                <w:szCs w:val="18"/>
              </w:rPr>
              <w:t xml:space="preserve"> UHF620-850MHz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lastRenderedPageBreak/>
              <w:t>11.</w:t>
            </w:r>
            <w:r>
              <w:rPr>
                <w:rFonts w:asciiTheme="minorEastAsia" w:eastAsiaTheme="minorEastAsia" w:hAnsiTheme="minorEastAsia" w:hint="eastAsia"/>
                <w:sz w:val="18"/>
                <w:szCs w:val="18"/>
              </w:rPr>
              <w:t>灵敏度</w:t>
            </w:r>
            <w:r>
              <w:rPr>
                <w:rFonts w:asciiTheme="minorEastAsia" w:eastAsiaTheme="minorEastAsia" w:hAnsiTheme="minorEastAsia" w:cs="Lucida Sans Unicode"/>
                <w:sz w:val="18"/>
                <w:szCs w:val="18"/>
              </w:rPr>
              <w:t xml:space="preserve">&gt;60dB@25KHz,6dBV </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w:t>
            </w:r>
            <w:r>
              <w:rPr>
                <w:rFonts w:asciiTheme="minorEastAsia" w:eastAsiaTheme="minorEastAsia" w:hAnsiTheme="minorEastAsia" w:cs="Lucida Sans Unicode" w:hint="eastAsia"/>
                <w:sz w:val="18"/>
                <w:szCs w:val="18"/>
              </w:rPr>
              <w:t>通道数四通道。</w:t>
            </w:r>
          </w:p>
        </w:tc>
      </w:tr>
      <w:tr w:rsidR="00011759">
        <w:trPr>
          <w:trHeight w:val="440"/>
        </w:trPr>
        <w:tc>
          <w:tcPr>
            <w:tcW w:w="12299" w:type="dxa"/>
            <w:gridSpan w:val="7"/>
            <w:shd w:val="clear" w:color="auto" w:fill="C2D69B" w:themeFill="accent3" w:themeFillTint="99"/>
            <w:vAlign w:val="center"/>
          </w:tcPr>
          <w:p w:rsidR="00011759" w:rsidRDefault="00E77D96">
            <w:pPr>
              <w:widowControl/>
              <w:spacing w:line="280" w:lineRule="exact"/>
              <w:ind w:left="425"/>
              <w:jc w:val="center"/>
              <w:textAlignment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视屏系统</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投影仪</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爱普生</w:t>
            </w:r>
            <w:r>
              <w:rPr>
                <w:rFonts w:asciiTheme="minorEastAsia" w:eastAsiaTheme="minorEastAsia" w:hAnsiTheme="minorEastAsia" w:hint="eastAsia"/>
                <w:sz w:val="18"/>
                <w:szCs w:val="18"/>
              </w:rPr>
              <w:t>/NEC/</w:t>
            </w:r>
            <w:r>
              <w:rPr>
                <w:rFonts w:asciiTheme="minorEastAsia" w:eastAsiaTheme="minorEastAsia" w:hAnsiTheme="minorEastAsia" w:hint="eastAsia"/>
                <w:sz w:val="18"/>
                <w:szCs w:val="18"/>
              </w:rPr>
              <w:t>索尼</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宋体" w:hAnsi="宋体" w:cs="宋体" w:hint="eastAsia"/>
                <w:sz w:val="18"/>
                <w:szCs w:val="18"/>
              </w:rPr>
              <w:t></w:t>
            </w:r>
            <w:r>
              <w:rPr>
                <w:rFonts w:ascii="宋体" w:hAnsi="宋体" w:cs="宋体" w:hint="eastAsia"/>
                <w:sz w:val="18"/>
                <w:szCs w:val="18"/>
              </w:rPr>
              <w:t>3LCD</w:t>
            </w:r>
            <w:r>
              <w:rPr>
                <w:rFonts w:asciiTheme="minorEastAsia" w:eastAsiaTheme="minorEastAsia" w:hAnsiTheme="minorEastAsia" w:hint="eastAsia"/>
                <w:sz w:val="18"/>
                <w:szCs w:val="18"/>
              </w:rPr>
              <w:t>，液晶尺寸≥</w:t>
            </w:r>
            <w:r>
              <w:rPr>
                <w:rFonts w:asciiTheme="minorEastAsia" w:eastAsiaTheme="minorEastAsia" w:hAnsiTheme="minorEastAsia"/>
                <w:sz w:val="18"/>
                <w:szCs w:val="18"/>
              </w:rPr>
              <w:t>0.7”</w:t>
            </w:r>
            <w:r>
              <w:rPr>
                <w:rFonts w:asciiTheme="minorEastAsia" w:eastAsiaTheme="minorEastAsia" w:hAnsiTheme="minorEastAsia" w:hint="eastAsia"/>
                <w:sz w:val="18"/>
                <w:szCs w:val="18"/>
              </w:rPr>
              <w:t>；白色亮度，彩色亮度≥</w:t>
            </w:r>
            <w:r>
              <w:rPr>
                <w:rFonts w:asciiTheme="minorEastAsia" w:eastAsiaTheme="minorEastAsia" w:hAnsiTheme="minorEastAsia"/>
                <w:sz w:val="18"/>
                <w:szCs w:val="18"/>
              </w:rPr>
              <w:t>4500ANSI_LM</w:t>
            </w:r>
            <w:r>
              <w:rPr>
                <w:rFonts w:asciiTheme="minorEastAsia" w:eastAsiaTheme="minorEastAsia" w:hAnsiTheme="minorEastAsia" w:hint="eastAsia"/>
                <w:sz w:val="18"/>
                <w:szCs w:val="18"/>
              </w:rPr>
              <w:t>；物理分辨率≥</w:t>
            </w:r>
            <w:r>
              <w:rPr>
                <w:rFonts w:asciiTheme="minorEastAsia" w:eastAsiaTheme="minorEastAsia" w:hAnsiTheme="minorEastAsia"/>
                <w:sz w:val="18"/>
                <w:szCs w:val="18"/>
              </w:rPr>
              <w:t>1920*1200</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切换</w:t>
            </w:r>
            <w:r>
              <w:rPr>
                <w:rFonts w:asciiTheme="minorEastAsia" w:eastAsiaTheme="minorEastAsia" w:hAnsiTheme="minorEastAsia" w:cs="宋体" w:hint="eastAsia"/>
                <w:sz w:val="18"/>
                <w:szCs w:val="18"/>
              </w:rPr>
              <w:t>16:9</w:t>
            </w:r>
            <w:r>
              <w:rPr>
                <w:rFonts w:asciiTheme="minorEastAsia" w:eastAsiaTheme="minorEastAsia" w:hAnsiTheme="minorEastAsia" w:cs="宋体" w:hint="eastAsia"/>
                <w:sz w:val="18"/>
                <w:szCs w:val="18"/>
              </w:rPr>
              <w:t>或者</w:t>
            </w:r>
            <w:r>
              <w:rPr>
                <w:rFonts w:asciiTheme="minorEastAsia" w:eastAsiaTheme="minorEastAsia" w:hAnsiTheme="minorEastAsia" w:cs="宋体" w:hint="eastAsia"/>
                <w:sz w:val="18"/>
                <w:szCs w:val="18"/>
              </w:rPr>
              <w:t>4:3</w:t>
            </w:r>
            <w:r>
              <w:rPr>
                <w:rFonts w:asciiTheme="minorEastAsia" w:eastAsiaTheme="minorEastAsia" w:hAnsiTheme="minorEastAsia" w:hint="eastAsia"/>
                <w:sz w:val="18"/>
                <w:szCs w:val="18"/>
              </w:rPr>
              <w:t>对比度≥</w:t>
            </w:r>
            <w:r>
              <w:rPr>
                <w:rFonts w:asciiTheme="minorEastAsia" w:eastAsiaTheme="minorEastAsia" w:hAnsiTheme="minorEastAsia"/>
                <w:sz w:val="18"/>
                <w:szCs w:val="18"/>
              </w:rPr>
              <w:t>10000:1</w:t>
            </w:r>
            <w:r>
              <w:rPr>
                <w:rFonts w:asciiTheme="minorEastAsia" w:eastAsiaTheme="minorEastAsia" w:hAnsiTheme="minorEastAsia" w:hint="eastAsia"/>
                <w:sz w:val="18"/>
                <w:szCs w:val="18"/>
              </w:rPr>
              <w:t>；带</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接口；全彩；吊顶安装；信号源安装需求：</w:t>
            </w:r>
            <w:r>
              <w:rPr>
                <w:rFonts w:asciiTheme="minorEastAsia" w:eastAsiaTheme="minorEastAsia" w:hAnsiTheme="minorEastAsia"/>
                <w:sz w:val="18"/>
                <w:szCs w:val="18"/>
              </w:rPr>
              <w:t>VGA</w:t>
            </w:r>
            <w:r>
              <w:rPr>
                <w:rFonts w:asciiTheme="minorEastAsia" w:eastAsiaTheme="minorEastAsia" w:hAnsiTheme="minorEastAsia" w:hint="eastAsia"/>
                <w:sz w:val="18"/>
                <w:szCs w:val="18"/>
              </w:rPr>
              <w:t>、视频、音频、</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幕布</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电动幕</w:t>
            </w:r>
            <w:r>
              <w:rPr>
                <w:rFonts w:asciiTheme="minorEastAsia" w:eastAsiaTheme="minorEastAsia" w:hAnsiTheme="minorEastAsia" w:cs="宋体" w:hint="eastAsia"/>
                <w:color w:val="000000"/>
                <w:sz w:val="18"/>
                <w:szCs w:val="18"/>
              </w:rPr>
              <w:t>(120</w:t>
            </w:r>
            <w:r>
              <w:rPr>
                <w:rFonts w:asciiTheme="minorEastAsia" w:eastAsiaTheme="minorEastAsia" w:hAnsiTheme="minorEastAsia" w:cs="宋体" w:hint="eastAsia"/>
                <w:color w:val="000000"/>
                <w:sz w:val="18"/>
                <w:szCs w:val="18"/>
              </w:rPr>
              <w:t>寸</w:t>
            </w: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sz w:val="18"/>
                <w:szCs w:val="18"/>
              </w:rPr>
              <w:t>玻珠</w:t>
            </w:r>
            <w:r>
              <w:rPr>
                <w:rFonts w:asciiTheme="minorEastAsia" w:eastAsiaTheme="minorEastAsia" w:hAnsiTheme="minorEastAsia" w:cs="宋体" w:hint="eastAsia"/>
                <w:color w:val="000000"/>
                <w:sz w:val="18"/>
                <w:szCs w:val="18"/>
              </w:rPr>
              <w:t>/4</w:t>
            </w: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sz w:val="18"/>
                <w:szCs w:val="18"/>
              </w:rPr>
              <w:t>3)</w:t>
            </w:r>
            <w:r>
              <w:rPr>
                <w:rFonts w:asciiTheme="minorEastAsia" w:eastAsiaTheme="minorEastAsia" w:hAnsiTheme="minorEastAsia" w:cs="宋体" w:hint="eastAsia"/>
                <w:color w:val="000000"/>
                <w:sz w:val="18"/>
                <w:szCs w:val="18"/>
              </w:rPr>
              <w:t>含无线遥控器</w:t>
            </w:r>
          </w:p>
        </w:tc>
      </w:tr>
      <w:tr w:rsidR="00011759">
        <w:tc>
          <w:tcPr>
            <w:tcW w:w="534" w:type="dxa"/>
            <w:gridSpan w:val="2"/>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8" w:type="dxa"/>
            <w:gridSpan w:val="2"/>
            <w:tcBorders>
              <w:bottom w:val="single" w:sz="4" w:space="0" w:color="000000"/>
            </w:tcBorders>
            <w:shd w:val="clear" w:color="auto" w:fill="auto"/>
            <w:vAlign w:val="center"/>
          </w:tcPr>
          <w:p w:rsidR="00011759" w:rsidRDefault="00E77D96">
            <w:pPr>
              <w:spacing w:line="260" w:lineRule="exact"/>
              <w:jc w:val="left"/>
              <w:rPr>
                <w:rFonts w:asciiTheme="minorEastAsia" w:eastAsiaTheme="minorEastAsia" w:hAnsiTheme="minorEastAsia" w:cs="Arial"/>
                <w:sz w:val="18"/>
                <w:szCs w:val="18"/>
              </w:rPr>
            </w:pPr>
            <w:r>
              <w:rPr>
                <w:rFonts w:hint="eastAsia"/>
              </w:rPr>
              <w:t>视频数字矩阵</w:t>
            </w:r>
          </w:p>
        </w:tc>
        <w:tc>
          <w:tcPr>
            <w:tcW w:w="568" w:type="dxa"/>
            <w:tcBorders>
              <w:bottom w:val="single" w:sz="4" w:space="0" w:color="000000"/>
            </w:tcBorders>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tcBorders>
              <w:bottom w:val="single" w:sz="4" w:space="0" w:color="000000"/>
            </w:tcBorders>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r>
              <w:rPr>
                <w:rFonts w:asciiTheme="minorEastAsia" w:eastAsiaTheme="minorEastAsia" w:hAnsiTheme="minorEastAsia" w:cs="宋体" w:hint="eastAsia"/>
                <w:sz w:val="18"/>
                <w:szCs w:val="18"/>
              </w:rPr>
              <w:t>进</w:t>
            </w:r>
            <w:r>
              <w:rPr>
                <w:rFonts w:asciiTheme="minorEastAsia" w:eastAsiaTheme="minorEastAsia" w:hAnsiTheme="minorEastAsia" w:cs="宋体" w:hint="eastAsia"/>
                <w:sz w:val="18"/>
                <w:szCs w:val="18"/>
              </w:rPr>
              <w:t>4</w:t>
            </w:r>
            <w:r>
              <w:rPr>
                <w:rFonts w:asciiTheme="minorEastAsia" w:eastAsiaTheme="minorEastAsia" w:hAnsiTheme="minorEastAsia" w:cs="宋体" w:hint="eastAsia"/>
                <w:sz w:val="18"/>
                <w:szCs w:val="18"/>
              </w:rPr>
              <w:t>出</w:t>
            </w:r>
          </w:p>
        </w:tc>
      </w:tr>
      <w:tr w:rsidR="00011759">
        <w:tc>
          <w:tcPr>
            <w:tcW w:w="12299" w:type="dxa"/>
            <w:gridSpan w:val="7"/>
            <w:shd w:val="clear" w:color="auto" w:fill="C2D69B" w:themeFill="accent3" w:themeFillTint="99"/>
            <w:vAlign w:val="center"/>
          </w:tcPr>
          <w:p w:rsidR="00011759" w:rsidRDefault="00E77D96">
            <w:pPr>
              <w:widowControl/>
              <w:spacing w:line="280" w:lineRule="exact"/>
              <w:jc w:val="center"/>
              <w:textAlignment w:val="center"/>
              <w:rPr>
                <w:rFonts w:asciiTheme="minorEastAsia" w:eastAsiaTheme="minorEastAsia" w:hAnsiTheme="minorEastAsia" w:cs="宋体"/>
                <w:b/>
                <w:color w:val="000000"/>
                <w:sz w:val="18"/>
                <w:szCs w:val="18"/>
              </w:rPr>
            </w:pPr>
            <w:r>
              <w:rPr>
                <w:rFonts w:asciiTheme="minorEastAsia" w:eastAsiaTheme="minorEastAsia" w:hAnsiTheme="minorEastAsia" w:cs="宋体" w:hint="eastAsia"/>
                <w:b/>
                <w:color w:val="000000"/>
                <w:sz w:val="18"/>
                <w:szCs w:val="18"/>
              </w:rPr>
              <w:t>辅材</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gridSpan w:val="2"/>
            <w:shd w:val="clear" w:color="auto" w:fill="auto"/>
            <w:vAlign w:val="center"/>
          </w:tcPr>
          <w:p w:rsidR="00011759" w:rsidRDefault="00E77D96">
            <w:pPr>
              <w:jc w:val="left"/>
              <w:rPr>
                <w:rFonts w:asciiTheme="minorEastAsia" w:eastAsiaTheme="minorEastAsia" w:hAnsiTheme="minorEastAsia" w:cs="Arial"/>
                <w:sz w:val="15"/>
                <w:szCs w:val="15"/>
              </w:rPr>
            </w:pPr>
            <w:r>
              <w:rPr>
                <w:rFonts w:asciiTheme="minorEastAsia" w:eastAsiaTheme="minorEastAsia" w:hAnsiTheme="minorEastAsia" w:cs="Arial" w:hint="eastAsia"/>
                <w:sz w:val="15"/>
                <w:szCs w:val="15"/>
              </w:rPr>
              <w:t>交换机</w:t>
            </w:r>
          </w:p>
        </w:tc>
        <w:tc>
          <w:tcPr>
            <w:tcW w:w="568" w:type="dxa"/>
            <w:shd w:val="clear" w:color="auto" w:fill="auto"/>
            <w:vAlign w:val="center"/>
          </w:tcPr>
          <w:p w:rsidR="00011759" w:rsidRDefault="00E77D96">
            <w:pPr>
              <w:widowControl/>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vAlign w:val="center"/>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Lucida Sans Unicode"/>
                <w:sz w:val="18"/>
                <w:szCs w:val="18"/>
              </w:rPr>
              <w:t>16</w:t>
            </w:r>
            <w:r>
              <w:rPr>
                <w:rFonts w:asciiTheme="minorEastAsia" w:eastAsiaTheme="minorEastAsia" w:hAnsiTheme="minorEastAsia" w:cs="Lucida Sans Unicode" w:hint="eastAsia"/>
                <w:sz w:val="18"/>
                <w:szCs w:val="18"/>
              </w:rPr>
              <w:t>口交换机</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机柜</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图腾</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专业抗干扰；五位</w:t>
            </w:r>
            <w:r>
              <w:rPr>
                <w:rFonts w:asciiTheme="minorEastAsia" w:eastAsiaTheme="minorEastAsia" w:hAnsiTheme="minorEastAsia" w:cs="Lucida Sans Unicode" w:hint="eastAsia"/>
                <w:sz w:val="18"/>
                <w:szCs w:val="18"/>
              </w:rPr>
              <w:t>拆卸设计；</w:t>
            </w:r>
            <w:r>
              <w:rPr>
                <w:rFonts w:asciiTheme="minorEastAsia" w:eastAsiaTheme="minorEastAsia" w:hAnsiTheme="minorEastAsia" w:hint="eastAsia"/>
                <w:sz w:val="18"/>
                <w:szCs w:val="18"/>
              </w:rPr>
              <w:t>可同时安装脚轮和</w:t>
            </w:r>
            <w:r>
              <w:rPr>
                <w:rFonts w:asciiTheme="minorEastAsia" w:eastAsiaTheme="minorEastAsia" w:hAnsiTheme="minorEastAsia" w:cs="Lucida Sans Unicode" w:hint="eastAsia"/>
                <w:sz w:val="18"/>
                <w:szCs w:val="18"/>
              </w:rPr>
              <w:t>支脚；机柜尺寸高</w:t>
            </w:r>
            <w:r>
              <w:rPr>
                <w:rFonts w:asciiTheme="minorEastAsia" w:eastAsiaTheme="minorEastAsia" w:hAnsiTheme="minorEastAsia" w:cs="Lucida Sans Unicode" w:hint="eastAsia"/>
                <w:sz w:val="18"/>
                <w:szCs w:val="18"/>
              </w:rPr>
              <w:t>130 cm *</w:t>
            </w:r>
            <w:r>
              <w:rPr>
                <w:rFonts w:asciiTheme="minorEastAsia" w:eastAsiaTheme="minorEastAsia" w:hAnsiTheme="minorEastAsia" w:cs="Lucida Sans Unicode" w:hint="eastAsia"/>
                <w:sz w:val="18"/>
                <w:szCs w:val="18"/>
              </w:rPr>
              <w:t>宽</w:t>
            </w:r>
            <w:r>
              <w:rPr>
                <w:rFonts w:asciiTheme="minorEastAsia" w:eastAsiaTheme="minorEastAsia" w:hAnsiTheme="minorEastAsia" w:cs="Lucida Sans Unicode" w:hint="eastAsia"/>
                <w:sz w:val="18"/>
                <w:szCs w:val="18"/>
              </w:rPr>
              <w:t>80 cm *</w:t>
            </w:r>
            <w:r>
              <w:rPr>
                <w:rFonts w:asciiTheme="minorEastAsia" w:eastAsiaTheme="minorEastAsia" w:hAnsiTheme="minorEastAsia" w:cs="Lucida Sans Unicode" w:hint="eastAsia"/>
                <w:sz w:val="18"/>
                <w:szCs w:val="18"/>
              </w:rPr>
              <w:t>深</w:t>
            </w:r>
            <w:r>
              <w:rPr>
                <w:rFonts w:asciiTheme="minorEastAsia" w:eastAsiaTheme="minorEastAsia" w:hAnsiTheme="minorEastAsia" w:cs="Lucida Sans Unicode" w:hint="eastAsia"/>
                <w:sz w:val="18"/>
                <w:szCs w:val="18"/>
              </w:rPr>
              <w:t>60cm</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708" w:type="dxa"/>
            <w:gridSpan w:val="2"/>
            <w:shd w:val="clear" w:color="auto" w:fill="auto"/>
            <w:vAlign w:val="center"/>
          </w:tcPr>
          <w:p w:rsidR="00011759" w:rsidRDefault="00E77D96">
            <w:pPr>
              <w:jc w:val="left"/>
              <w:rPr>
                <w:rFonts w:asciiTheme="minorEastAsia" w:eastAsiaTheme="minorEastAsia" w:hAnsiTheme="minorEastAsia" w:cs="Arial"/>
                <w:sz w:val="18"/>
                <w:szCs w:val="18"/>
              </w:rPr>
            </w:pPr>
            <w:r>
              <w:rPr>
                <w:rFonts w:asciiTheme="minorEastAsia" w:eastAsiaTheme="minorEastAsia" w:hAnsiTheme="minorEastAsia" w:cs="Arial" w:hint="eastAsia"/>
                <w:sz w:val="15"/>
                <w:szCs w:val="15"/>
              </w:rPr>
              <w:t>音箱线</w:t>
            </w:r>
          </w:p>
        </w:tc>
        <w:tc>
          <w:tcPr>
            <w:tcW w:w="568" w:type="dxa"/>
            <w:shd w:val="clear" w:color="auto" w:fill="auto"/>
            <w:vAlign w:val="center"/>
          </w:tcPr>
          <w:p w:rsidR="00011759" w:rsidRDefault="00011759">
            <w:pPr>
              <w:spacing w:line="300" w:lineRule="auto"/>
              <w:jc w:val="center"/>
              <w:rPr>
                <w:rFonts w:asciiTheme="minorEastAsia" w:eastAsiaTheme="minorEastAsia" w:hAnsiTheme="minorEastAsia"/>
                <w:sz w:val="18"/>
                <w:szCs w:val="18"/>
              </w:rPr>
            </w:pP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国标纯</w:t>
            </w:r>
            <w:r>
              <w:rPr>
                <w:rFonts w:asciiTheme="minorEastAsia" w:eastAsiaTheme="minorEastAsia" w:hAnsiTheme="minorEastAsia" w:cs="Lucida Sans Unicode" w:hint="eastAsia"/>
                <w:sz w:val="18"/>
                <w:szCs w:val="18"/>
              </w:rPr>
              <w:t>铜</w:t>
            </w:r>
            <w:r>
              <w:rPr>
                <w:rFonts w:asciiTheme="minorEastAsia" w:eastAsiaTheme="minorEastAsia" w:hAnsiTheme="minorEastAsia" w:cs="Lucida Sans Unicode"/>
                <w:sz w:val="18"/>
                <w:szCs w:val="18"/>
              </w:rPr>
              <w:t>300</w:t>
            </w:r>
            <w:r>
              <w:rPr>
                <w:rFonts w:asciiTheme="minorEastAsia" w:eastAsiaTheme="minorEastAsia" w:hAnsiTheme="minorEastAsia" w:cs="Lucida Sans Unicode" w:hint="eastAsia"/>
                <w:sz w:val="18"/>
                <w:szCs w:val="18"/>
              </w:rPr>
              <w:t>芯；防火，抗拽拉；</w:t>
            </w:r>
            <w:r>
              <w:rPr>
                <w:rFonts w:asciiTheme="minorEastAsia" w:eastAsiaTheme="minorEastAsia" w:hAnsiTheme="minorEastAsia" w:hint="eastAsia"/>
                <w:sz w:val="18"/>
                <w:szCs w:val="18"/>
              </w:rPr>
              <w:t>抗干扰</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网线</w:t>
            </w:r>
          </w:p>
        </w:tc>
        <w:tc>
          <w:tcPr>
            <w:tcW w:w="568" w:type="dxa"/>
            <w:shd w:val="clear" w:color="auto" w:fill="auto"/>
            <w:vAlign w:val="center"/>
          </w:tcPr>
          <w:p w:rsidR="00011759" w:rsidRDefault="00011759">
            <w:pPr>
              <w:spacing w:line="300" w:lineRule="auto"/>
              <w:jc w:val="center"/>
              <w:rPr>
                <w:rFonts w:asciiTheme="minorEastAsia" w:eastAsiaTheme="minorEastAsia" w:hAnsiTheme="minorEastAsia"/>
                <w:sz w:val="18"/>
                <w:szCs w:val="18"/>
              </w:rPr>
            </w:pP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Lucida Sans Unicode" w:hint="eastAsia"/>
                <w:sz w:val="18"/>
                <w:szCs w:val="18"/>
              </w:rPr>
              <w:t>超五类</w:t>
            </w:r>
          </w:p>
        </w:tc>
      </w:tr>
    </w:tbl>
    <w:p w:rsidR="00011759" w:rsidRDefault="00011759"/>
    <w:p w:rsidR="00011759" w:rsidRDefault="00011759"/>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E77D96">
      <w:pPr>
        <w:spacing w:line="520" w:lineRule="exact"/>
        <w:rPr>
          <w:b/>
          <w:sz w:val="28"/>
          <w:szCs w:val="28"/>
        </w:rPr>
      </w:pPr>
      <w:r>
        <w:rPr>
          <w:rFonts w:eastAsiaTheme="minorEastAsia"/>
        </w:rPr>
        <w:br w:type="page"/>
      </w:r>
    </w:p>
    <w:p w:rsidR="00011759" w:rsidRDefault="00E77D96">
      <w:pPr>
        <w:pStyle w:val="pa-0"/>
        <w:adjustRightInd w:val="0"/>
        <w:snapToGrid w:val="0"/>
        <w:spacing w:line="440" w:lineRule="exact"/>
        <w:rPr>
          <w:b/>
          <w:sz w:val="32"/>
        </w:rPr>
      </w:pPr>
      <w:r>
        <w:rPr>
          <w:rFonts w:hint="eastAsia"/>
          <w:b/>
          <w:sz w:val="32"/>
        </w:rPr>
        <w:lastRenderedPageBreak/>
        <w:t>三、商务条款</w:t>
      </w:r>
    </w:p>
    <w:p w:rsidR="00011759" w:rsidRDefault="00E77D9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011759" w:rsidRDefault="00E77D96">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hint="eastAsia"/>
          <w:sz w:val="24"/>
          <w:szCs w:val="24"/>
        </w:rPr>
        <w:t>质保</w:t>
      </w:r>
      <w:r>
        <w:rPr>
          <w:rFonts w:ascii="宋体" w:hAnsi="宋体" w:cs="宋体" w:hint="eastAsia"/>
          <w:sz w:val="24"/>
          <w:szCs w:val="24"/>
        </w:rPr>
        <w:t>3</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11759" w:rsidRDefault="00E77D96">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、供货时限：确认中标后</w:t>
      </w:r>
      <w:r>
        <w:rPr>
          <w:rFonts w:ascii="宋体" w:hAnsi="宋体" w:cs="宋体" w:hint="eastAsia"/>
          <w:sz w:val="24"/>
          <w:szCs w:val="24"/>
        </w:rPr>
        <w:t>30</w:t>
      </w:r>
      <w:r>
        <w:rPr>
          <w:rFonts w:ascii="宋体" w:hAnsi="宋体" w:cs="宋体" w:hint="eastAsia"/>
          <w:sz w:val="24"/>
          <w:szCs w:val="24"/>
        </w:rPr>
        <w:t>日内。</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w:t>
      </w:r>
      <w:r>
        <w:rPr>
          <w:rFonts w:ascii="宋体" w:hAnsi="宋体" w:cs="宋体" w:hint="eastAsia"/>
          <w:sz w:val="24"/>
        </w:rPr>
        <w:t>题，余款无息结清。甲方付款前乙方需提供合法、有效、等额的增值税专用发票，否则，甲方有权拒付相应款项。</w:t>
      </w:r>
    </w:p>
    <w:p w:rsidR="00011759" w:rsidRDefault="00E77D96">
      <w:pPr>
        <w:adjustRightInd w:val="0"/>
        <w:snapToGrid w:val="0"/>
        <w:spacing w:line="440" w:lineRule="exact"/>
        <w:rPr>
          <w:b/>
          <w:sz w:val="32"/>
        </w:rPr>
      </w:pPr>
      <w:r>
        <w:rPr>
          <w:rFonts w:hint="eastAsia"/>
          <w:b/>
          <w:sz w:val="32"/>
        </w:rPr>
        <w:t>四、综合说明及其它要求：</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011759" w:rsidRDefault="00011759">
      <w:pPr>
        <w:pStyle w:val="a5"/>
        <w:spacing w:line="420" w:lineRule="exact"/>
        <w:jc w:val="center"/>
        <w:rPr>
          <w:b/>
          <w:sz w:val="44"/>
          <w:szCs w:val="44"/>
        </w:rPr>
      </w:pPr>
    </w:p>
    <w:p w:rsidR="00011759" w:rsidRDefault="00011759">
      <w:pPr>
        <w:pStyle w:val="a5"/>
        <w:spacing w:line="420" w:lineRule="exact"/>
        <w:jc w:val="center"/>
        <w:rPr>
          <w:b/>
          <w:sz w:val="44"/>
          <w:szCs w:val="44"/>
        </w:rPr>
      </w:pPr>
    </w:p>
    <w:p w:rsidR="00011759" w:rsidRDefault="00011759">
      <w:pPr>
        <w:pStyle w:val="a5"/>
        <w:spacing w:line="420" w:lineRule="exact"/>
        <w:jc w:val="center"/>
        <w:rPr>
          <w:b/>
          <w:sz w:val="44"/>
          <w:szCs w:val="44"/>
        </w:rPr>
      </w:pPr>
    </w:p>
    <w:p w:rsidR="00011759" w:rsidRDefault="00011759">
      <w:pPr>
        <w:pStyle w:val="a5"/>
        <w:spacing w:line="420" w:lineRule="exact"/>
        <w:rPr>
          <w:b/>
          <w:sz w:val="44"/>
          <w:szCs w:val="44"/>
        </w:rPr>
        <w:sectPr w:rsidR="00011759">
          <w:pgSz w:w="16838" w:h="11906" w:orient="landscape"/>
          <w:pgMar w:top="1077" w:right="1440" w:bottom="1077" w:left="1440" w:header="851" w:footer="907" w:gutter="0"/>
          <w:cols w:space="720"/>
          <w:titlePg/>
          <w:docGrid w:linePitch="290"/>
        </w:sectPr>
      </w:pPr>
    </w:p>
    <w:p w:rsidR="00011759" w:rsidRDefault="00011759">
      <w:pPr>
        <w:pStyle w:val="a5"/>
        <w:spacing w:line="420" w:lineRule="exact"/>
        <w:jc w:val="center"/>
        <w:rPr>
          <w:b/>
          <w:sz w:val="44"/>
          <w:szCs w:val="44"/>
        </w:rPr>
      </w:pPr>
    </w:p>
    <w:p w:rsidR="00011759" w:rsidRDefault="00E77D96">
      <w:pPr>
        <w:pStyle w:val="a5"/>
        <w:spacing w:line="420" w:lineRule="exact"/>
        <w:jc w:val="center"/>
        <w:rPr>
          <w:b/>
          <w:sz w:val="44"/>
          <w:szCs w:val="44"/>
        </w:rPr>
      </w:pPr>
      <w:r>
        <w:rPr>
          <w:rFonts w:hint="eastAsia"/>
          <w:b/>
          <w:sz w:val="44"/>
          <w:szCs w:val="44"/>
        </w:rPr>
        <w:t>第四章</w:t>
      </w:r>
      <w:r>
        <w:rPr>
          <w:rFonts w:hint="eastAsia"/>
          <w:b/>
          <w:sz w:val="44"/>
          <w:szCs w:val="44"/>
        </w:rPr>
        <w:t xml:space="preserve">  </w:t>
      </w:r>
      <w:r>
        <w:rPr>
          <w:rFonts w:hint="eastAsia"/>
          <w:b/>
          <w:sz w:val="44"/>
          <w:szCs w:val="44"/>
        </w:rPr>
        <w:t>评标方法与评标标准</w:t>
      </w:r>
    </w:p>
    <w:p w:rsidR="00011759" w:rsidRDefault="00E77D96">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120614281"/>
      <w:bookmarkStart w:id="32" w:name="_Toc26554093"/>
      <w:bookmarkStart w:id="33" w:name="_Toc49090575"/>
      <w:bookmarkEnd w:id="25"/>
      <w:bookmarkEnd w:id="26"/>
      <w:bookmarkEnd w:id="27"/>
      <w:bookmarkEnd w:id="28"/>
      <w:r>
        <w:rPr>
          <w:rFonts w:ascii="宋体" w:hAnsi="宋体" w:hint="eastAsia"/>
          <w:b/>
          <w:bCs/>
          <w:sz w:val="24"/>
        </w:rPr>
        <w:t>一</w:t>
      </w:r>
      <w:r>
        <w:rPr>
          <w:rFonts w:ascii="宋体" w:hAnsi="宋体"/>
          <w:b/>
          <w:bCs/>
          <w:sz w:val="24"/>
        </w:rPr>
        <w:t>、评标方法与定标原则</w:t>
      </w:r>
    </w:p>
    <w:p w:rsidR="00011759" w:rsidRDefault="00E77D96">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011759" w:rsidRDefault="00E77D96">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bookmarkEnd w:id="29"/>
    <w:bookmarkEnd w:id="30"/>
    <w:bookmarkEnd w:id="31"/>
    <w:bookmarkEnd w:id="32"/>
    <w:bookmarkEnd w:id="33"/>
    <w:p w:rsidR="00011759" w:rsidRDefault="00E77D96">
      <w:pPr>
        <w:tabs>
          <w:tab w:val="left" w:pos="0"/>
          <w:tab w:val="left" w:pos="600"/>
          <w:tab w:val="left" w:pos="993"/>
        </w:tabs>
        <w:adjustRightInd w:val="0"/>
        <w:snapToGrid w:val="0"/>
        <w:spacing w:line="360" w:lineRule="auto"/>
        <w:rPr>
          <w:rFonts w:ascii="宋体" w:hAnsi="宋体"/>
          <w:b/>
          <w:color w:val="000000"/>
          <w:sz w:val="24"/>
        </w:rPr>
      </w:pPr>
      <w:r>
        <w:rPr>
          <w:rFonts w:ascii="宋体" w:hAnsi="宋体" w:hint="eastAsia"/>
          <w:b/>
          <w:color w:val="000000"/>
          <w:sz w:val="24"/>
        </w:rPr>
        <w:t>二、分值分配</w:t>
      </w:r>
      <w:r>
        <w:rPr>
          <w:rFonts w:ascii="宋体" w:hAnsi="宋体"/>
          <w:b/>
          <w:color w:val="000000"/>
          <w:sz w:val="24"/>
        </w:rPr>
        <w:t>(</w:t>
      </w:r>
      <w:r>
        <w:rPr>
          <w:rFonts w:ascii="宋体" w:hAnsi="宋体" w:hint="eastAsia"/>
          <w:b/>
          <w:color w:val="000000"/>
          <w:sz w:val="24"/>
        </w:rPr>
        <w:t>满分</w:t>
      </w:r>
      <w:r>
        <w:rPr>
          <w:rFonts w:ascii="宋体" w:hAnsi="宋体"/>
          <w:b/>
          <w:color w:val="000000"/>
          <w:sz w:val="24"/>
        </w:rPr>
        <w:t>100</w:t>
      </w:r>
      <w:r>
        <w:rPr>
          <w:rFonts w:ascii="宋体" w:hAnsi="宋体" w:hint="eastAsia"/>
          <w:b/>
          <w:color w:val="000000"/>
          <w:sz w:val="24"/>
        </w:rPr>
        <w:t>分</w:t>
      </w:r>
      <w:r>
        <w:rPr>
          <w:rFonts w:ascii="宋体" w:hAnsi="宋体"/>
          <w:b/>
          <w:color w:val="000000"/>
          <w:sz w:val="24"/>
        </w:rPr>
        <w:t>)</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1.</w:t>
      </w:r>
      <w:r>
        <w:rPr>
          <w:rFonts w:ascii="宋体" w:hAnsi="宋体" w:hint="eastAsia"/>
          <w:color w:val="000000"/>
          <w:sz w:val="24"/>
        </w:rPr>
        <w:t>投标报价</w:t>
      </w:r>
      <w:r>
        <w:rPr>
          <w:rFonts w:ascii="宋体" w:hAnsi="宋体" w:hint="eastAsia"/>
          <w:color w:val="000000"/>
          <w:sz w:val="24"/>
        </w:rPr>
        <w:t xml:space="preserve">                                             4</w:t>
      </w:r>
      <w:r>
        <w:rPr>
          <w:rFonts w:ascii="宋体" w:eastAsiaTheme="minorEastAsia" w:hAnsi="宋体" w:hint="eastAsia"/>
          <w:color w:val="000000"/>
          <w:sz w:val="24"/>
        </w:rPr>
        <w:t>0</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2.</w:t>
      </w:r>
      <w:r>
        <w:rPr>
          <w:rFonts w:ascii="宋体" w:hAnsi="宋体" w:hint="eastAsia"/>
          <w:color w:val="000000"/>
          <w:sz w:val="24"/>
        </w:rPr>
        <w:t>主要配置及合标成度</w:t>
      </w:r>
      <w:r>
        <w:rPr>
          <w:rFonts w:ascii="宋体" w:hAnsi="宋体" w:hint="eastAsia"/>
          <w:color w:val="000000"/>
          <w:sz w:val="24"/>
        </w:rPr>
        <w:t xml:space="preserve">                                   </w:t>
      </w:r>
      <w:r>
        <w:rPr>
          <w:rFonts w:ascii="宋体" w:eastAsiaTheme="minorEastAsia" w:hAnsi="宋体" w:hint="eastAsia"/>
          <w:color w:val="000000"/>
          <w:sz w:val="24"/>
        </w:rPr>
        <w:t>35</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3.</w:t>
      </w:r>
      <w:bookmarkStart w:id="34" w:name="OLE_LINK4"/>
      <w:r>
        <w:rPr>
          <w:rFonts w:ascii="宋体" w:hAnsi="宋体" w:hint="eastAsia"/>
          <w:color w:val="000000"/>
          <w:sz w:val="24"/>
        </w:rPr>
        <w:t>售后服务和承诺</w:t>
      </w:r>
      <w:bookmarkEnd w:id="34"/>
      <w:r w:rsidR="00A21AFE">
        <w:rPr>
          <w:rFonts w:ascii="宋体" w:hAnsi="宋体" w:hint="eastAsia"/>
          <w:color w:val="000000"/>
          <w:sz w:val="24"/>
        </w:rPr>
        <w:t xml:space="preserve">                                       </w:t>
      </w:r>
      <w:r>
        <w:rPr>
          <w:rFonts w:ascii="宋体" w:hAnsi="宋体" w:hint="eastAsia"/>
          <w:color w:val="000000"/>
          <w:sz w:val="24"/>
        </w:rPr>
        <w:t>10</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4.</w:t>
      </w:r>
      <w:r>
        <w:rPr>
          <w:rFonts w:ascii="宋体" w:hAnsi="宋体" w:cs="宋体" w:hint="eastAsia"/>
          <w:bCs/>
          <w:color w:val="000000"/>
          <w:sz w:val="24"/>
        </w:rPr>
        <w:t>资质和经营状况</w:t>
      </w:r>
      <w:r w:rsidR="00A21AFE">
        <w:rPr>
          <w:rFonts w:ascii="宋体" w:hAnsi="宋体" w:cs="宋体" w:hint="eastAsia"/>
          <w:bCs/>
          <w:color w:val="000000"/>
          <w:sz w:val="24"/>
        </w:rPr>
        <w:t xml:space="preserve">                                       </w:t>
      </w:r>
      <w:r>
        <w:rPr>
          <w:rFonts w:ascii="宋体" w:eastAsiaTheme="minorEastAsia" w:hAnsi="宋体" w:cs="宋体" w:hint="eastAsia"/>
          <w:bCs/>
          <w:color w:val="000000"/>
          <w:sz w:val="24"/>
        </w:rPr>
        <w:t>15</w:t>
      </w:r>
      <w:r>
        <w:rPr>
          <w:rFonts w:ascii="宋体" w:hAnsi="宋体" w:hint="eastAsia"/>
          <w:color w:val="000000"/>
          <w:sz w:val="24"/>
        </w:rPr>
        <w:t>分</w:t>
      </w:r>
      <w:r>
        <w:rPr>
          <w:rFonts w:ascii="宋体" w:hAnsi="宋体" w:hint="eastAsia"/>
          <w:color w:val="000000"/>
          <w:sz w:val="24"/>
        </w:rPr>
        <w:t xml:space="preserve">                     </w:t>
      </w:r>
    </w:p>
    <w:p w:rsidR="00011759" w:rsidRDefault="00E77D96">
      <w:pPr>
        <w:tabs>
          <w:tab w:val="left" w:pos="0"/>
          <w:tab w:val="left" w:pos="600"/>
          <w:tab w:val="left" w:pos="993"/>
          <w:tab w:val="left" w:pos="1134"/>
        </w:tabs>
        <w:adjustRightInd w:val="0"/>
        <w:snapToGrid w:val="0"/>
        <w:spacing w:line="360" w:lineRule="auto"/>
        <w:rPr>
          <w:rFonts w:ascii="宋体" w:hAnsi="宋体"/>
          <w:b/>
          <w:color w:val="000000"/>
          <w:sz w:val="24"/>
        </w:rPr>
      </w:pPr>
      <w:r>
        <w:rPr>
          <w:rFonts w:ascii="宋体" w:hAnsi="宋体" w:hint="eastAsia"/>
          <w:b/>
          <w:color w:val="000000"/>
          <w:sz w:val="24"/>
        </w:rPr>
        <w:t>三、评分标准</w:t>
      </w:r>
    </w:p>
    <w:p w:rsidR="00011759" w:rsidRDefault="00E77D96">
      <w:pPr>
        <w:tabs>
          <w:tab w:val="left" w:pos="0"/>
          <w:tab w:val="left" w:pos="600"/>
          <w:tab w:val="left" w:pos="1134"/>
        </w:tabs>
        <w:adjustRightInd w:val="0"/>
        <w:snapToGrid w:val="0"/>
        <w:spacing w:line="360" w:lineRule="auto"/>
        <w:rPr>
          <w:rFonts w:ascii="黑体" w:eastAsia="黑体"/>
          <w:b/>
          <w:bCs/>
          <w:color w:val="000000"/>
          <w:sz w:val="28"/>
          <w:szCs w:val="28"/>
        </w:rPr>
      </w:pPr>
      <w:r>
        <w:rPr>
          <w:rFonts w:ascii="宋体" w:hAnsi="宋体" w:hint="eastAsia"/>
          <w:b/>
          <w:bCs/>
          <w:color w:val="000000"/>
          <w:sz w:val="24"/>
        </w:rPr>
        <w:t xml:space="preserve">     1.</w:t>
      </w:r>
      <w:r>
        <w:rPr>
          <w:rFonts w:ascii="宋体" w:hAnsi="宋体" w:hint="eastAsia"/>
          <w:b/>
          <w:bCs/>
          <w:color w:val="000000"/>
          <w:sz w:val="24"/>
        </w:rPr>
        <w:t>投标报价（</w:t>
      </w:r>
      <w:r>
        <w:rPr>
          <w:rFonts w:ascii="宋体" w:hAnsi="宋体" w:hint="eastAsia"/>
          <w:b/>
          <w:bCs/>
          <w:color w:val="000000"/>
          <w:sz w:val="24"/>
        </w:rPr>
        <w:t>4</w:t>
      </w:r>
      <w:r>
        <w:rPr>
          <w:rFonts w:ascii="宋体" w:eastAsiaTheme="minorEastAsia" w:hAnsi="宋体" w:hint="eastAsia"/>
          <w:b/>
          <w:bCs/>
          <w:color w:val="000000"/>
          <w:sz w:val="24"/>
        </w:rPr>
        <w:t>0</w:t>
      </w:r>
      <w:r>
        <w:rPr>
          <w:rFonts w:ascii="宋体" w:hAnsi="宋体" w:hint="eastAsia"/>
          <w:b/>
          <w:bCs/>
          <w:color w:val="000000"/>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采用低价优先法计算，即满足招标文件要求且投标价格最低的投标报价为评标基准价，其价格为满分。其他投标人的价格分按照下列公式计算：</w:t>
      </w:r>
    </w:p>
    <w:p w:rsidR="00011759" w:rsidRDefault="00E77D96">
      <w:pPr>
        <w:tabs>
          <w:tab w:val="left" w:pos="0"/>
          <w:tab w:val="left" w:pos="600"/>
          <w:tab w:val="left" w:pos="993"/>
          <w:tab w:val="left" w:pos="1134"/>
        </w:tabs>
        <w:adjustRightInd w:val="0"/>
        <w:snapToGrid w:val="0"/>
        <w:spacing w:line="360" w:lineRule="auto"/>
        <w:ind w:firstLine="480"/>
        <w:jc w:val="left"/>
        <w:rPr>
          <w:rFonts w:ascii="宋体" w:hAnsi="宋体"/>
          <w:color w:val="000000"/>
          <w:sz w:val="24"/>
        </w:rPr>
      </w:pPr>
      <w:r>
        <w:rPr>
          <w:rFonts w:ascii="宋体" w:hAnsi="宋体" w:hint="eastAsia"/>
          <w:color w:val="000000"/>
          <w:sz w:val="24"/>
        </w:rPr>
        <w:t>报价得分</w:t>
      </w:r>
      <w:r>
        <w:rPr>
          <w:rFonts w:ascii="宋体" w:hAnsi="宋体" w:hint="eastAsia"/>
          <w:color w:val="000000"/>
          <w:sz w:val="24"/>
        </w:rPr>
        <w:t>=</w:t>
      </w:r>
      <w:r>
        <w:rPr>
          <w:rFonts w:ascii="宋体" w:hAnsi="宋体" w:hint="eastAsia"/>
          <w:color w:val="000000"/>
          <w:sz w:val="24"/>
        </w:rPr>
        <w:t>（评标基准价</w:t>
      </w:r>
      <w:r>
        <w:rPr>
          <w:rFonts w:ascii="宋体" w:hAnsi="宋体" w:hint="eastAsia"/>
          <w:color w:val="000000"/>
          <w:sz w:val="24"/>
        </w:rPr>
        <w:t>/</w:t>
      </w:r>
      <w:r>
        <w:rPr>
          <w:rFonts w:ascii="宋体" w:hAnsi="宋体" w:hint="eastAsia"/>
          <w:color w:val="000000"/>
          <w:sz w:val="24"/>
        </w:rPr>
        <w:t>有效报价）</w:t>
      </w:r>
      <w:r>
        <w:rPr>
          <w:rFonts w:ascii="Arial" w:hAnsi="Arial" w:cs="Arial"/>
          <w:color w:val="000000"/>
          <w:sz w:val="24"/>
        </w:rPr>
        <w:t>×</w:t>
      </w:r>
      <w:r>
        <w:rPr>
          <w:rFonts w:ascii="宋体" w:hAnsi="宋体" w:hint="eastAsia"/>
          <w:color w:val="000000"/>
          <w:sz w:val="24"/>
        </w:rPr>
        <w:t>4</w:t>
      </w:r>
      <w:r>
        <w:rPr>
          <w:rFonts w:ascii="宋体" w:eastAsiaTheme="minorEastAsia" w:hAnsi="宋体" w:hint="eastAsia"/>
          <w:color w:val="000000"/>
          <w:sz w:val="24"/>
        </w:rPr>
        <w:t>0</w:t>
      </w:r>
      <w:r>
        <w:rPr>
          <w:rFonts w:ascii="宋体" w:hAnsi="宋体" w:hint="eastAsia"/>
          <w:color w:val="000000"/>
          <w:sz w:val="24"/>
        </w:rPr>
        <w:t>。计算结果保留两位小数。</w:t>
      </w:r>
    </w:p>
    <w:p w:rsidR="00011759" w:rsidRDefault="00E77D96">
      <w:pPr>
        <w:spacing w:line="360" w:lineRule="auto"/>
        <w:rPr>
          <w:rFonts w:ascii="宋体" w:hAnsi="宋体" w:cs="宋体"/>
          <w:sz w:val="24"/>
        </w:rPr>
      </w:pPr>
      <w:r>
        <w:rPr>
          <w:rFonts w:ascii="宋体" w:hAnsi="宋体" w:cs="宋体" w:hint="eastAsia"/>
          <w:b/>
          <w:bCs/>
          <w:sz w:val="24"/>
        </w:rPr>
        <w:t>2.</w:t>
      </w:r>
      <w:r>
        <w:rPr>
          <w:rFonts w:ascii="宋体" w:hAnsi="宋体" w:cs="宋体" w:hint="eastAsia"/>
          <w:b/>
          <w:bCs/>
          <w:sz w:val="24"/>
        </w:rPr>
        <w:t>主要配置及合标成度</w:t>
      </w:r>
      <w:r>
        <w:rPr>
          <w:rFonts w:ascii="宋体" w:hAnsi="宋体" w:hint="eastAsia"/>
          <w:b/>
          <w:bCs/>
          <w:sz w:val="24"/>
        </w:rPr>
        <w:t>（</w:t>
      </w:r>
      <w:r>
        <w:rPr>
          <w:rFonts w:ascii="宋体" w:eastAsiaTheme="minorEastAsia" w:hAnsi="宋体" w:hint="eastAsia"/>
          <w:b/>
          <w:bCs/>
          <w:sz w:val="24"/>
        </w:rPr>
        <w:t>35</w:t>
      </w:r>
      <w:r>
        <w:rPr>
          <w:rFonts w:ascii="宋体" w:hAnsi="宋体" w:cs="宋体" w:hint="eastAsia"/>
          <w:b/>
          <w:bCs/>
          <w:sz w:val="24"/>
        </w:rPr>
        <w:t>分）</w:t>
      </w:r>
    </w:p>
    <w:p w:rsidR="00011759" w:rsidRDefault="00E77D96">
      <w:pPr>
        <w:tabs>
          <w:tab w:val="left" w:pos="7380"/>
        </w:tabs>
        <w:spacing w:line="360" w:lineRule="auto"/>
        <w:ind w:firstLineChars="100" w:firstLine="24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w:t>
      </w:r>
      <w:r>
        <w:rPr>
          <w:rFonts w:ascii="宋体" w:eastAsiaTheme="minorEastAsia" w:hAnsi="宋体" w:hint="eastAsia"/>
          <w:sz w:val="24"/>
        </w:rPr>
        <w:t>推荐品牌</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bookmarkStart w:id="35" w:name="_GoBack"/>
      <w:bookmarkEnd w:id="35"/>
      <w:r>
        <w:rPr>
          <w:rFonts w:ascii="宋体" w:hAnsi="宋体" w:cs="宋体" w:hint="eastAsia"/>
          <w:sz w:val="24"/>
        </w:rPr>
        <w:t>；</w:t>
      </w:r>
    </w:p>
    <w:p w:rsidR="00011759" w:rsidRDefault="00E77D96">
      <w:pPr>
        <w:tabs>
          <w:tab w:val="left" w:pos="7380"/>
        </w:tabs>
        <w:spacing w:line="360" w:lineRule="auto"/>
        <w:ind w:firstLineChars="200" w:firstLine="480"/>
        <w:rPr>
          <w:rFonts w:ascii="宋体" w:eastAsiaTheme="minorEastAsia"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eastAsiaTheme="minorEastAsia" w:hAnsi="宋体" w:cs="宋体" w:hint="eastAsia"/>
          <w:sz w:val="24"/>
        </w:rPr>
        <w:t>相关认证证书（</w:t>
      </w:r>
      <w:r>
        <w:rPr>
          <w:rFonts w:ascii="宋体" w:eastAsiaTheme="minorEastAsia" w:hAnsi="宋体" w:cs="宋体" w:hint="eastAsia"/>
          <w:sz w:val="24"/>
        </w:rPr>
        <w:t>8</w:t>
      </w:r>
      <w:r>
        <w:rPr>
          <w:rFonts w:ascii="宋体" w:eastAsiaTheme="minorEastAsia" w:hAnsi="宋体" w:cs="宋体" w:hint="eastAsia"/>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A</w:t>
      </w:r>
      <w:r>
        <w:rPr>
          <w:rFonts w:asciiTheme="minorEastAsia" w:eastAsiaTheme="minorEastAsia" w:hAnsiTheme="minorEastAsia" w:hint="eastAsia"/>
          <w:color w:val="000000"/>
          <w:sz w:val="24"/>
        </w:rPr>
        <w:t>.</w:t>
      </w:r>
      <w:r>
        <w:rPr>
          <w:rFonts w:ascii="宋体" w:hAnsi="宋体" w:hint="eastAsia"/>
          <w:color w:val="000000"/>
          <w:sz w:val="24"/>
        </w:rPr>
        <w:t>投标产品代理资质以及相关授权书（</w:t>
      </w:r>
      <w:r>
        <w:rPr>
          <w:rFonts w:ascii="宋体" w:hAnsi="宋体" w:hint="eastAsia"/>
          <w:color w:val="000000"/>
          <w:sz w:val="24"/>
        </w:rPr>
        <w:t>4</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B</w:t>
      </w:r>
      <w:r>
        <w:rPr>
          <w:rFonts w:asciiTheme="minorEastAsia" w:eastAsiaTheme="minorEastAsia" w:hAnsiTheme="minorEastAsia" w:hint="eastAsia"/>
          <w:color w:val="000000"/>
          <w:sz w:val="24"/>
        </w:rPr>
        <w:t>.</w:t>
      </w:r>
      <w:r>
        <w:rPr>
          <w:rFonts w:ascii="宋体" w:hAnsi="宋体"/>
          <w:color w:val="000000"/>
          <w:sz w:val="24"/>
        </w:rPr>
        <w:t xml:space="preserve">GB 8898-2011 </w:t>
      </w:r>
      <w:r>
        <w:rPr>
          <w:rFonts w:ascii="宋体" w:hAnsi="宋体" w:hint="eastAsia"/>
          <w:color w:val="000000"/>
          <w:sz w:val="24"/>
        </w:rPr>
        <w:t>音频、视频及类似电子设备安全要求的第三方检验报告加盖公章，原件备查（</w:t>
      </w:r>
      <w:r>
        <w:rPr>
          <w:rFonts w:ascii="宋体" w:hAnsi="宋体" w:hint="eastAsia"/>
          <w:color w:val="000000"/>
          <w:sz w:val="24"/>
        </w:rPr>
        <w:t>2</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C </w:t>
      </w:r>
      <w:r>
        <w:rPr>
          <w:rFonts w:asciiTheme="minorEastAsia" w:eastAsiaTheme="minorEastAsia" w:hAnsiTheme="minorEastAsia" w:hint="eastAsia"/>
          <w:color w:val="000000"/>
          <w:sz w:val="24"/>
        </w:rPr>
        <w:t>.</w:t>
      </w:r>
      <w:r>
        <w:rPr>
          <w:rFonts w:ascii="宋体" w:hAnsi="宋体" w:hint="eastAsia"/>
          <w:color w:val="000000"/>
          <w:sz w:val="24"/>
        </w:rPr>
        <w:t>GB/T22080-2016/ISO/IEC27001:2013</w:t>
      </w:r>
      <w:r>
        <w:rPr>
          <w:rFonts w:ascii="宋体" w:hAnsi="宋体" w:hint="eastAsia"/>
          <w:color w:val="000000"/>
          <w:sz w:val="24"/>
        </w:rPr>
        <w:t>信息安全管理体系认证证书加盖公章，原件备查（</w:t>
      </w:r>
      <w:r>
        <w:rPr>
          <w:rFonts w:ascii="宋体" w:hAnsi="宋体" w:hint="eastAsia"/>
          <w:color w:val="000000"/>
          <w:sz w:val="24"/>
        </w:rPr>
        <w:t>2</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）技术参数符合性（</w:t>
      </w:r>
      <w:r>
        <w:rPr>
          <w:rFonts w:ascii="宋体" w:hAnsi="宋体" w:hint="eastAsia"/>
          <w:color w:val="000000"/>
          <w:sz w:val="24"/>
        </w:rPr>
        <w:t>25</w:t>
      </w:r>
      <w:r>
        <w:rPr>
          <w:rFonts w:ascii="宋体" w:hAnsi="宋体" w:hint="eastAsia"/>
          <w:color w:val="000000"/>
          <w:sz w:val="24"/>
        </w:rPr>
        <w:t>分）：根据投标文件对招标文件的响应情况，完全响应得</w:t>
      </w:r>
      <w:r>
        <w:rPr>
          <w:rFonts w:ascii="宋体" w:hAnsi="宋体" w:hint="eastAsia"/>
          <w:color w:val="000000"/>
          <w:sz w:val="24"/>
        </w:rPr>
        <w:t>25</w:t>
      </w:r>
      <w:r>
        <w:rPr>
          <w:rFonts w:ascii="宋体" w:hAnsi="宋体" w:hint="eastAsia"/>
          <w:color w:val="000000"/>
          <w:sz w:val="24"/>
        </w:rPr>
        <w:t>分，带★指标每偏差一项扣</w:t>
      </w:r>
      <w:r>
        <w:rPr>
          <w:rFonts w:ascii="宋体" w:hAnsi="宋体" w:hint="eastAsia"/>
          <w:color w:val="000000"/>
          <w:sz w:val="24"/>
        </w:rPr>
        <w:t>2</w:t>
      </w:r>
      <w:r>
        <w:rPr>
          <w:rFonts w:ascii="宋体" w:hAnsi="宋体" w:hint="eastAsia"/>
          <w:color w:val="000000"/>
          <w:sz w:val="24"/>
        </w:rPr>
        <w:t>分，其他指标每偏差一项扣</w:t>
      </w:r>
      <w:r>
        <w:rPr>
          <w:rFonts w:ascii="宋体" w:hAnsi="宋体" w:hint="eastAsia"/>
          <w:color w:val="000000"/>
          <w:sz w:val="24"/>
        </w:rPr>
        <w:t>1</w:t>
      </w:r>
      <w:r>
        <w:rPr>
          <w:rFonts w:ascii="宋体" w:hAnsi="宋体" w:hint="eastAsia"/>
          <w:color w:val="000000"/>
          <w:sz w:val="24"/>
        </w:rPr>
        <w:t>分，直至扣完；</w:t>
      </w:r>
    </w:p>
    <w:p w:rsidR="00011759" w:rsidRDefault="00E77D96">
      <w:pPr>
        <w:tabs>
          <w:tab w:val="left" w:pos="7380"/>
        </w:tabs>
        <w:spacing w:line="360" w:lineRule="auto"/>
        <w:ind w:firstLineChars="100" w:firstLine="241"/>
        <w:rPr>
          <w:rFonts w:ascii="宋体" w:hAnsi="宋体"/>
          <w:color w:val="000000"/>
          <w:sz w:val="24"/>
          <w:u w:val="single"/>
        </w:rPr>
      </w:pPr>
      <w:r>
        <w:rPr>
          <w:rFonts w:ascii="宋体" w:hAnsi="宋体" w:hint="eastAsia"/>
          <w:b/>
          <w:bCs/>
          <w:color w:val="000000"/>
          <w:sz w:val="24"/>
        </w:rPr>
        <w:t xml:space="preserve">   3.</w:t>
      </w:r>
      <w:r>
        <w:rPr>
          <w:rFonts w:ascii="宋体" w:hAnsi="宋体" w:cs="宋体" w:hint="eastAsia"/>
          <w:b/>
          <w:bCs/>
          <w:color w:val="000000"/>
          <w:sz w:val="24"/>
        </w:rPr>
        <w:t>售后服务和承诺</w:t>
      </w:r>
      <w:r>
        <w:rPr>
          <w:rFonts w:ascii="宋体" w:hAnsi="宋体" w:hint="eastAsia"/>
          <w:b/>
          <w:bCs/>
          <w:color w:val="000000"/>
          <w:sz w:val="24"/>
        </w:rPr>
        <w:t>（</w:t>
      </w:r>
      <w:r>
        <w:rPr>
          <w:rFonts w:ascii="宋体" w:hAnsi="宋体" w:hint="eastAsia"/>
          <w:b/>
          <w:bCs/>
          <w:color w:val="000000"/>
          <w:sz w:val="24"/>
        </w:rPr>
        <w:t>10</w:t>
      </w:r>
      <w:r>
        <w:rPr>
          <w:rFonts w:ascii="宋体" w:hAnsi="宋体" w:cs="宋体" w:hint="eastAsia"/>
          <w:b/>
          <w:bCs/>
          <w:color w:val="000000"/>
          <w:sz w:val="24"/>
        </w:rPr>
        <w:t>分）</w:t>
      </w:r>
    </w:p>
    <w:p w:rsidR="00011759" w:rsidRDefault="00E77D96">
      <w:pPr>
        <w:spacing w:line="360" w:lineRule="auto"/>
        <w:ind w:firstLineChars="200" w:firstLine="480"/>
        <w:rPr>
          <w:rFonts w:ascii="宋体" w:eastAsiaTheme="minorEastAsia"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sz w:val="24"/>
        </w:rPr>
        <w:t>免费维保期（</w:t>
      </w:r>
      <w:r>
        <w:rPr>
          <w:rFonts w:ascii="宋体" w:hAnsi="宋体" w:cs="宋体" w:hint="eastAsia"/>
          <w:sz w:val="24"/>
        </w:rPr>
        <w:t>5</w:t>
      </w:r>
      <w:r>
        <w:rPr>
          <w:rFonts w:ascii="宋体" w:hAnsi="宋体" w:cs="宋体" w:hint="eastAsia"/>
          <w:sz w:val="24"/>
        </w:rPr>
        <w:t>分）：满足招标文件要求</w:t>
      </w:r>
      <w:r>
        <w:rPr>
          <w:rFonts w:ascii="宋体" w:eastAsiaTheme="minorEastAsia" w:hAnsi="宋体" w:cs="宋体" w:hint="eastAsia"/>
          <w:sz w:val="24"/>
        </w:rPr>
        <w:t>质保期不少于三年</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r>
        <w:rPr>
          <w:rFonts w:ascii="宋体" w:eastAsiaTheme="minorEastAsia" w:hAnsi="宋体" w:cs="宋体" w:hint="eastAsia"/>
          <w:sz w:val="24"/>
        </w:rPr>
        <w:t>，</w:t>
      </w:r>
      <w:r>
        <w:rPr>
          <w:rFonts w:ascii="宋体" w:hAnsi="宋体" w:cs="宋体" w:hint="eastAsia"/>
          <w:sz w:val="24"/>
        </w:rPr>
        <w:t>每增加一年加一</w:t>
      </w:r>
      <w:r>
        <w:rPr>
          <w:rFonts w:ascii="宋体" w:hAnsi="宋体" w:cs="宋体" w:hint="eastAsia"/>
          <w:sz w:val="24"/>
        </w:rPr>
        <w:lastRenderedPageBreak/>
        <w:t>分，最高</w:t>
      </w:r>
      <w:r>
        <w:rPr>
          <w:rFonts w:ascii="宋体" w:hAnsi="宋体" w:cs="宋体" w:hint="eastAsia"/>
          <w:sz w:val="24"/>
        </w:rPr>
        <w:t>5</w:t>
      </w:r>
      <w:r>
        <w:rPr>
          <w:rFonts w:ascii="宋体" w:hAnsi="宋体" w:cs="宋体" w:hint="eastAsia"/>
          <w:sz w:val="24"/>
        </w:rPr>
        <w:t>分。</w:t>
      </w:r>
    </w:p>
    <w:p w:rsidR="00011759" w:rsidRDefault="00E77D96">
      <w:pPr>
        <w:spacing w:line="360" w:lineRule="auto"/>
        <w:ind w:firstLineChars="200" w:firstLine="480"/>
        <w:rPr>
          <w:rFonts w:ascii="宋体" w:hAnsi="宋体" w:cs="宋体"/>
          <w:sz w:val="24"/>
        </w:rPr>
      </w:pPr>
      <w:r>
        <w:rPr>
          <w:rFonts w:ascii="宋体" w:eastAsiaTheme="minorEastAsia" w:hAnsi="宋体" w:cs="宋体" w:hint="eastAsia"/>
          <w:sz w:val="24"/>
        </w:rPr>
        <w:t>（</w:t>
      </w:r>
      <w:r>
        <w:rPr>
          <w:rFonts w:ascii="宋体" w:eastAsiaTheme="minorEastAsia" w:hAnsi="宋体" w:cs="宋体" w:hint="eastAsia"/>
          <w:sz w:val="24"/>
        </w:rPr>
        <w:t>2</w:t>
      </w:r>
      <w:r>
        <w:rPr>
          <w:rFonts w:ascii="宋体" w:eastAsiaTheme="minorEastAsia" w:hAnsi="宋体" w:cs="宋体" w:hint="eastAsia"/>
          <w:sz w:val="24"/>
        </w:rPr>
        <w:t>）</w:t>
      </w:r>
      <w:r>
        <w:rPr>
          <w:rFonts w:ascii="宋体" w:hAnsi="宋体" w:cs="宋体" w:hint="eastAsia"/>
          <w:sz w:val="24"/>
        </w:rPr>
        <w:t>服务承诺（</w:t>
      </w:r>
      <w:r>
        <w:rPr>
          <w:rFonts w:ascii="宋体" w:eastAsiaTheme="minorEastAsia" w:hAnsi="宋体" w:cs="宋体" w:hint="eastAsia"/>
          <w:sz w:val="24"/>
        </w:rPr>
        <w:t>3</w:t>
      </w:r>
      <w:r>
        <w:rPr>
          <w:rFonts w:ascii="宋体" w:hAnsi="宋体" w:cs="宋体" w:hint="eastAsia"/>
          <w:sz w:val="24"/>
        </w:rPr>
        <w:t>分）：根据投标人提供的对产品故障报修的响应时间、处理速度、定期巡检以及技术支持、软件升级、技术培训等服务承诺酌情评分；最高得</w:t>
      </w:r>
      <w:r>
        <w:rPr>
          <w:rFonts w:ascii="宋体" w:eastAsiaTheme="minorEastAsia" w:hAnsi="宋体" w:cs="宋体" w:hint="eastAsia"/>
          <w:sz w:val="24"/>
        </w:rPr>
        <w:t>3</w:t>
      </w:r>
      <w:r>
        <w:rPr>
          <w:rFonts w:ascii="宋体" w:hAnsi="宋体" w:cs="宋体" w:hint="eastAsia"/>
          <w:sz w:val="24"/>
        </w:rPr>
        <w:t>分。</w:t>
      </w:r>
    </w:p>
    <w:p w:rsidR="00011759" w:rsidRDefault="00E77D96">
      <w:pPr>
        <w:spacing w:line="360" w:lineRule="auto"/>
        <w:ind w:firstLineChars="250" w:firstLine="600"/>
        <w:rPr>
          <w:rFonts w:eastAsiaTheme="minorEastAsia" w:cs="宋体"/>
          <w:color w:val="000000"/>
          <w:sz w:val="24"/>
        </w:rPr>
      </w:pPr>
      <w:r>
        <w:rPr>
          <w:rFonts w:ascii="宋体" w:eastAsiaTheme="minorEastAsia" w:hAnsi="宋体" w:cs="宋体" w:hint="eastAsia"/>
          <w:color w:val="000000"/>
          <w:sz w:val="24"/>
        </w:rPr>
        <w:t>（</w:t>
      </w:r>
      <w:r>
        <w:rPr>
          <w:rFonts w:ascii="宋体" w:eastAsiaTheme="minorEastAsia" w:hAnsi="宋体" w:cs="宋体" w:hint="eastAsia"/>
          <w:color w:val="000000"/>
          <w:sz w:val="24"/>
        </w:rPr>
        <w:t>3</w:t>
      </w:r>
      <w:r>
        <w:rPr>
          <w:rFonts w:ascii="宋体" w:eastAsiaTheme="minorEastAsia" w:hAnsi="宋体" w:cs="宋体" w:hint="eastAsia"/>
          <w:color w:val="000000"/>
          <w:sz w:val="24"/>
        </w:rPr>
        <w:t>）售后培训</w:t>
      </w:r>
      <w:r>
        <w:rPr>
          <w:rFonts w:ascii="宋体" w:hAnsi="宋体" w:cs="宋体" w:hint="eastAsia"/>
          <w:sz w:val="24"/>
        </w:rPr>
        <w:t>（</w:t>
      </w:r>
      <w:r>
        <w:rPr>
          <w:rFonts w:ascii="宋体" w:eastAsiaTheme="minorEastAsia" w:hAnsi="宋体" w:cs="宋体" w:hint="eastAsia"/>
          <w:sz w:val="24"/>
        </w:rPr>
        <w:t>2</w:t>
      </w:r>
      <w:r>
        <w:rPr>
          <w:rFonts w:ascii="宋体" w:hAnsi="宋体" w:cs="宋体" w:hint="eastAsia"/>
          <w:sz w:val="24"/>
        </w:rPr>
        <w:t>分）</w:t>
      </w:r>
      <w:r>
        <w:rPr>
          <w:rFonts w:ascii="宋体" w:eastAsiaTheme="minorEastAsia" w:hAnsi="宋体" w:cs="宋体" w:hint="eastAsia"/>
          <w:color w:val="000000"/>
          <w:sz w:val="24"/>
        </w:rPr>
        <w:t>：</w:t>
      </w:r>
      <w:r>
        <w:rPr>
          <w:rFonts w:ascii="宋体" w:hAnsi="宋体" w:cs="宋体" w:hint="eastAsia"/>
          <w:sz w:val="24"/>
        </w:rPr>
        <w:t>根据方案是否具有完备的售后服务体系，是否能充分满足用户要求且提供优质服务，提供较高有效优惠、可实现本地化上门服务的，快速反应、及时服务等方面打分。</w:t>
      </w:r>
    </w:p>
    <w:p w:rsidR="00011759" w:rsidRDefault="00E77D96">
      <w:pPr>
        <w:spacing w:line="360" w:lineRule="auto"/>
        <w:ind w:firstLineChars="200" w:firstLine="482"/>
        <w:rPr>
          <w:rFonts w:ascii="宋体" w:hAnsi="宋体" w:cs="宋体"/>
          <w:sz w:val="24"/>
        </w:rPr>
      </w:pPr>
      <w:r>
        <w:rPr>
          <w:rFonts w:ascii="宋体" w:hAnsi="宋体" w:cs="宋体" w:hint="eastAsia"/>
          <w:b/>
          <w:bCs/>
          <w:color w:val="000000"/>
          <w:sz w:val="24"/>
        </w:rPr>
        <w:t xml:space="preserve"> 4.</w:t>
      </w:r>
      <w:r>
        <w:rPr>
          <w:rFonts w:ascii="宋体" w:hAnsi="宋体" w:cs="宋体" w:hint="eastAsia"/>
          <w:b/>
          <w:bCs/>
          <w:color w:val="000000"/>
          <w:sz w:val="24"/>
        </w:rPr>
        <w:t>资质和经营状况：</w:t>
      </w:r>
      <w:r>
        <w:rPr>
          <w:rFonts w:ascii="宋体" w:eastAsiaTheme="minorEastAsia" w:hAnsi="宋体" w:cs="宋体" w:hint="eastAsia"/>
          <w:b/>
          <w:bCs/>
          <w:color w:val="000000"/>
          <w:sz w:val="24"/>
        </w:rPr>
        <w:t>（</w:t>
      </w:r>
      <w:r>
        <w:rPr>
          <w:rFonts w:ascii="宋体" w:hAnsi="宋体" w:cs="宋体" w:hint="eastAsia"/>
          <w:b/>
          <w:sz w:val="24"/>
        </w:rPr>
        <w:t>1</w:t>
      </w:r>
      <w:r>
        <w:rPr>
          <w:rFonts w:asciiTheme="minorEastAsia" w:eastAsiaTheme="minorEastAsia" w:hAnsiTheme="minorEastAsia" w:cs="宋体" w:hint="eastAsia"/>
          <w:b/>
          <w:sz w:val="24"/>
        </w:rPr>
        <w:t>5</w:t>
      </w:r>
      <w:r>
        <w:rPr>
          <w:rFonts w:ascii="宋体" w:hAnsi="宋体" w:cs="宋体" w:hint="eastAsia"/>
          <w:b/>
          <w:sz w:val="24"/>
        </w:rPr>
        <w:t>分</w:t>
      </w:r>
      <w:r>
        <w:rPr>
          <w:rFonts w:ascii="宋体" w:eastAsiaTheme="minorEastAsia" w:hAnsi="宋体" w:cs="宋体" w:hint="eastAsia"/>
          <w:b/>
          <w:bCs/>
          <w:color w:val="000000"/>
          <w:sz w:val="24"/>
        </w:rPr>
        <w:t>）</w:t>
      </w:r>
    </w:p>
    <w:p w:rsidR="00011759" w:rsidRDefault="00E77D96">
      <w:pPr>
        <w:tabs>
          <w:tab w:val="left" w:pos="7380"/>
        </w:tabs>
        <w:spacing w:line="360" w:lineRule="auto"/>
        <w:ind w:firstLineChars="200" w:firstLine="480"/>
        <w:rPr>
          <w:rFonts w:ascii="宋体" w:hAnsi="宋体" w:cs="宋体"/>
          <w:color w:val="000000"/>
          <w:sz w:val="24"/>
        </w:rPr>
      </w:pPr>
      <w:r>
        <w:rPr>
          <w:rFonts w:ascii="宋体" w:eastAsiaTheme="minorEastAsia" w:hAnsi="宋体" w:cs="宋体" w:hint="eastAsia"/>
          <w:sz w:val="24"/>
        </w:rPr>
        <w:t>（</w:t>
      </w:r>
      <w:r>
        <w:rPr>
          <w:rFonts w:ascii="宋体" w:eastAsiaTheme="minorEastAsia" w:hAnsi="宋体" w:cs="宋体" w:hint="eastAsia"/>
          <w:sz w:val="24"/>
        </w:rPr>
        <w:t>1</w:t>
      </w:r>
      <w:r>
        <w:rPr>
          <w:rFonts w:ascii="宋体" w:eastAsiaTheme="minorEastAsia" w:hAnsi="宋体" w:cs="宋体" w:hint="eastAsia"/>
          <w:sz w:val="24"/>
        </w:rPr>
        <w:t>）</w:t>
      </w:r>
      <w:r>
        <w:rPr>
          <w:rFonts w:ascii="宋体" w:hAnsi="宋体" w:cs="宋体" w:hint="eastAsia"/>
          <w:sz w:val="24"/>
        </w:rPr>
        <w:t>销售业绩（</w:t>
      </w:r>
      <w:r>
        <w:rPr>
          <w:rFonts w:ascii="宋体" w:eastAsiaTheme="minorEastAsia" w:hAnsi="宋体" w:cs="宋体" w:hint="eastAsia"/>
          <w:sz w:val="24"/>
        </w:rPr>
        <w:t>10</w:t>
      </w:r>
      <w:r>
        <w:rPr>
          <w:rFonts w:ascii="宋体" w:hAnsi="宋体" w:cs="宋体" w:hint="eastAsia"/>
          <w:sz w:val="24"/>
        </w:rPr>
        <w:t>分）：近三年</w:t>
      </w:r>
      <w:r>
        <w:rPr>
          <w:rFonts w:ascii="宋体" w:hAnsi="宋体" w:cs="Arial" w:hint="eastAsia"/>
          <w:sz w:val="24"/>
        </w:rPr>
        <w:t>投标人</w:t>
      </w:r>
      <w:r>
        <w:rPr>
          <w:rFonts w:ascii="宋体" w:hAnsi="宋体" w:cs="宋体" w:hint="eastAsia"/>
          <w:sz w:val="24"/>
        </w:rPr>
        <w:t>对所投同类产品的成功案例。各投标人需携带合同及清单原件，以备查验。每提供</w:t>
      </w:r>
      <w:r>
        <w:rPr>
          <w:rFonts w:ascii="宋体" w:hAnsi="宋体" w:cs="宋体" w:hint="eastAsia"/>
          <w:sz w:val="24"/>
        </w:rPr>
        <w:t>1</w:t>
      </w:r>
      <w:r>
        <w:rPr>
          <w:rFonts w:ascii="宋体" w:hAnsi="宋体" w:cs="宋体" w:hint="eastAsia"/>
          <w:sz w:val="24"/>
        </w:rPr>
        <w:t>份得</w:t>
      </w:r>
      <w:r>
        <w:rPr>
          <w:rFonts w:asciiTheme="minorEastAsia" w:eastAsiaTheme="minorEastAsia" w:hAnsiTheme="minorEastAsia" w:cs="宋体" w:hint="eastAsia"/>
          <w:sz w:val="24"/>
        </w:rPr>
        <w:t>2</w:t>
      </w:r>
      <w:r>
        <w:rPr>
          <w:rFonts w:ascii="宋体" w:hAnsi="宋体" w:cs="宋体" w:hint="eastAsia"/>
          <w:sz w:val="24"/>
        </w:rPr>
        <w:t>分</w:t>
      </w:r>
      <w:r>
        <w:rPr>
          <w:rFonts w:ascii="宋体" w:hAnsi="宋体" w:cs="宋体" w:hint="eastAsia"/>
          <w:sz w:val="24"/>
        </w:rPr>
        <w:t>,</w:t>
      </w:r>
      <w:r>
        <w:rPr>
          <w:rFonts w:ascii="宋体" w:hAnsi="宋体" w:cs="宋体" w:hint="eastAsia"/>
          <w:sz w:val="24"/>
        </w:rPr>
        <w:t>最多</w:t>
      </w:r>
      <w:r>
        <w:rPr>
          <w:rFonts w:ascii="宋体" w:eastAsiaTheme="minorEastAsia" w:hAnsi="宋体" w:cs="宋体" w:hint="eastAsia"/>
          <w:sz w:val="24"/>
        </w:rPr>
        <w:t>10</w:t>
      </w:r>
      <w:r>
        <w:rPr>
          <w:rFonts w:ascii="宋体" w:hAnsi="宋体" w:cs="宋体" w:hint="eastAsia"/>
          <w:sz w:val="24"/>
        </w:rPr>
        <w:t>分。</w:t>
      </w:r>
    </w:p>
    <w:p w:rsidR="00011759" w:rsidRDefault="00E77D96">
      <w:pPr>
        <w:spacing w:line="360" w:lineRule="auto"/>
        <w:ind w:firstLineChars="200" w:firstLine="480"/>
        <w:rPr>
          <w:rFonts w:ascii="宋体" w:hAnsi="宋体" w:cs="宋体"/>
          <w:sz w:val="24"/>
        </w:rPr>
      </w:pPr>
      <w:r>
        <w:rPr>
          <w:rFonts w:ascii="宋体" w:eastAsiaTheme="minorEastAsia" w:hAnsi="宋体" w:cs="宋体" w:hint="eastAsia"/>
          <w:sz w:val="24"/>
        </w:rPr>
        <w:t>（</w:t>
      </w:r>
      <w:r>
        <w:rPr>
          <w:rFonts w:ascii="宋体" w:eastAsiaTheme="minorEastAsia" w:hAnsi="宋体" w:cs="宋体" w:hint="eastAsia"/>
          <w:sz w:val="24"/>
        </w:rPr>
        <w:t>2</w:t>
      </w:r>
      <w:r>
        <w:rPr>
          <w:rFonts w:ascii="宋体" w:eastAsiaTheme="minorEastAsia" w:hAnsi="宋体" w:cs="宋体" w:hint="eastAsia"/>
          <w:sz w:val="24"/>
        </w:rPr>
        <w:t>）</w:t>
      </w:r>
      <w:r>
        <w:rPr>
          <w:rFonts w:ascii="宋体" w:hAnsi="宋体" w:cs="宋体" w:hint="eastAsia"/>
          <w:sz w:val="24"/>
        </w:rPr>
        <w:t>投标文件（</w:t>
      </w:r>
      <w:r>
        <w:rPr>
          <w:rFonts w:ascii="宋体" w:hAnsi="宋体" w:cs="宋体" w:hint="eastAsia"/>
          <w:sz w:val="24"/>
        </w:rPr>
        <w:t>3</w:t>
      </w:r>
      <w:r>
        <w:rPr>
          <w:rFonts w:ascii="宋体" w:hAnsi="宋体" w:cs="宋体" w:hint="eastAsia"/>
          <w:sz w:val="24"/>
        </w:rPr>
        <w:t>分）：根据投标文件对招标文件的响应情况、表述清晰程度、规范性等酌情评分；最高得</w:t>
      </w:r>
      <w:r>
        <w:rPr>
          <w:rFonts w:ascii="宋体" w:hAnsi="宋体" w:cs="宋体" w:hint="eastAsia"/>
          <w:sz w:val="24"/>
        </w:rPr>
        <w:t>3</w:t>
      </w:r>
      <w:r>
        <w:rPr>
          <w:rFonts w:ascii="宋体" w:hAnsi="宋体" w:cs="宋体" w:hint="eastAsia"/>
          <w:sz w:val="24"/>
        </w:rPr>
        <w:t>分。</w:t>
      </w:r>
    </w:p>
    <w:p w:rsidR="00011759" w:rsidRDefault="00E77D96">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w:t>
      </w:r>
      <w:r>
        <w:rPr>
          <w:rFonts w:ascii="宋体" w:eastAsiaTheme="minorEastAsia" w:hAnsi="宋体" w:cs="宋体" w:hint="eastAsia"/>
          <w:sz w:val="24"/>
        </w:rPr>
        <w:t>3</w:t>
      </w:r>
      <w:r>
        <w:rPr>
          <w:rFonts w:ascii="宋体" w:eastAsiaTheme="minorEastAsia" w:hAnsi="宋体" w:cs="宋体" w:hint="eastAsia"/>
          <w:sz w:val="24"/>
        </w:rPr>
        <w:t>）</w:t>
      </w:r>
      <w:r>
        <w:rPr>
          <w:rFonts w:ascii="宋体" w:hAnsi="宋体" w:cs="宋体" w:hint="eastAsia"/>
          <w:sz w:val="24"/>
        </w:rPr>
        <w:t>节能环保</w:t>
      </w:r>
      <w:r>
        <w:rPr>
          <w:rFonts w:ascii="宋体" w:eastAsiaTheme="minorEastAsia" w:hAnsi="宋体" w:cs="宋体" w:hint="eastAsia"/>
          <w:sz w:val="24"/>
        </w:rPr>
        <w:t>（</w:t>
      </w:r>
      <w:r>
        <w:rPr>
          <w:rFonts w:ascii="宋体" w:eastAsiaTheme="minorEastAsia" w:hAnsi="宋体" w:cs="宋体" w:hint="eastAsia"/>
          <w:sz w:val="24"/>
        </w:rPr>
        <w:t>2</w:t>
      </w:r>
      <w:r>
        <w:rPr>
          <w:rFonts w:ascii="宋体" w:eastAsiaTheme="minorEastAsia" w:hAnsi="宋体" w:cs="宋体" w:hint="eastAsia"/>
          <w:sz w:val="24"/>
        </w:rPr>
        <w:t>分）：</w:t>
      </w:r>
      <w:r>
        <w:rPr>
          <w:rFonts w:ascii="宋体" w:hAnsi="宋体" w:cs="宋体" w:hint="eastAsia"/>
          <w:sz w:val="24"/>
        </w:rPr>
        <w:t>投标人提供产品如是环境标志产品，应列入财政部、环保部联合印发的《关于调整环境标志产品政府采购清单的通知》中公布的清单。如是节能产品，应列入《财政部、国家发展改革委关于调整节能产品政府采购清单的通知》中公布的清单。注：施行强制采购的产品按照强制采购执行。（需提供该产品所在的环保或节能产品政府采购清单页，加盖投标人公章）</w:t>
      </w:r>
    </w:p>
    <w:p w:rsidR="00011759" w:rsidRDefault="00E77D96">
      <w:pPr>
        <w:spacing w:line="360" w:lineRule="auto"/>
        <w:ind w:firstLineChars="200" w:firstLine="480"/>
        <w:rPr>
          <w:rFonts w:ascii="宋体" w:hAnsi="宋体" w:cs="宋体"/>
          <w:sz w:val="24"/>
        </w:rPr>
      </w:pPr>
      <w:r>
        <w:rPr>
          <w:rFonts w:ascii="宋体" w:hAnsi="宋体" w:cs="宋体" w:hint="eastAsia"/>
          <w:sz w:val="24"/>
        </w:rPr>
        <w:t>注：</w:t>
      </w:r>
    </w:p>
    <w:p w:rsidR="00011759" w:rsidRDefault="00E77D96">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①政府强制采购节能产品以最新一期节能产品政府采购清单中标注</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的产品为准。</w:t>
      </w:r>
    </w:p>
    <w:p w:rsidR="00011759" w:rsidRDefault="00E77D96">
      <w:pPr>
        <w:spacing w:line="360" w:lineRule="auto"/>
        <w:ind w:firstLineChars="250" w:firstLine="600"/>
        <w:rPr>
          <w:rFonts w:ascii="宋体" w:eastAsiaTheme="minorEastAsia" w:hAnsi="宋体" w:cs="宋体"/>
          <w:sz w:val="24"/>
        </w:rPr>
      </w:pPr>
      <w:r>
        <w:rPr>
          <w:rFonts w:asciiTheme="minorEastAsia" w:eastAsiaTheme="minorEastAsia" w:hAnsiTheme="minorEastAsia" w:cs="宋体" w:hint="eastAsia"/>
          <w:sz w:val="24"/>
        </w:rPr>
        <w:t>②</w:t>
      </w:r>
      <w:r>
        <w:rPr>
          <w:rFonts w:ascii="宋体" w:hAnsi="宋体" w:cs="宋体" w:hint="eastAsia"/>
          <w:sz w:val="24"/>
        </w:rPr>
        <w:t>上述最新一期节能产品政府采购清单指采购公告发布时最新一期清单或投标截止日期前最新一期的清单；</w:t>
      </w:r>
    </w:p>
    <w:p w:rsidR="00011759" w:rsidRDefault="00011759">
      <w:pPr>
        <w:shd w:val="clear" w:color="auto" w:fill="FFFFFF"/>
        <w:snapToGrid w:val="0"/>
        <w:spacing w:line="380" w:lineRule="exact"/>
        <w:rPr>
          <w:rFonts w:ascii="宋体" w:hAnsi="宋体"/>
          <w:b/>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pStyle w:val="a5"/>
        <w:jc w:val="center"/>
        <w:rPr>
          <w:b/>
          <w:sz w:val="44"/>
          <w:szCs w:val="44"/>
        </w:rPr>
      </w:pPr>
    </w:p>
    <w:p w:rsidR="00011759" w:rsidRDefault="00E77D96">
      <w:pPr>
        <w:pStyle w:val="a5"/>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投标文件格式</w:t>
      </w:r>
    </w:p>
    <w:p w:rsidR="00011759" w:rsidRDefault="00011759">
      <w:pPr>
        <w:jc w:val="center"/>
        <w:rPr>
          <w:rFonts w:ascii="宋体" w:hAnsi="宋体" w:cs="宋体"/>
          <w:b/>
          <w:sz w:val="72"/>
        </w:rPr>
      </w:pPr>
      <w:bookmarkStart w:id="36" w:name="_Hlt26671244"/>
      <w:bookmarkStart w:id="37" w:name="_Hlt26955039"/>
      <w:bookmarkStart w:id="38" w:name="_Toc49090576"/>
      <w:bookmarkStart w:id="39" w:name="_Toc120614282"/>
      <w:bookmarkStart w:id="40" w:name="_Toc26554094"/>
      <w:bookmarkEnd w:id="36"/>
      <w:bookmarkEnd w:id="37"/>
    </w:p>
    <w:p w:rsidR="00011759" w:rsidRDefault="00E77D96">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011759" w:rsidRDefault="00011759">
      <w:pPr>
        <w:jc w:val="center"/>
        <w:rPr>
          <w:rFonts w:ascii="宋体" w:hAnsi="宋体" w:cs="宋体"/>
          <w:b/>
          <w:sz w:val="72"/>
        </w:rPr>
      </w:pPr>
    </w:p>
    <w:p w:rsidR="00011759" w:rsidRDefault="00011759">
      <w:pPr>
        <w:jc w:val="center"/>
        <w:rPr>
          <w:rFonts w:ascii="宋体" w:hAnsi="宋体" w:cs="宋体"/>
          <w:b/>
          <w:sz w:val="72"/>
        </w:rPr>
      </w:pPr>
    </w:p>
    <w:p w:rsidR="00011759" w:rsidRDefault="00011759">
      <w:pPr>
        <w:jc w:val="center"/>
        <w:rPr>
          <w:rFonts w:ascii="宋体" w:hAnsi="宋体" w:cs="宋体"/>
          <w:b/>
          <w:sz w:val="36"/>
        </w:rPr>
      </w:pPr>
    </w:p>
    <w:p w:rsidR="00011759" w:rsidRDefault="00011759">
      <w:pPr>
        <w:jc w:val="center"/>
        <w:rPr>
          <w:rFonts w:ascii="宋体" w:hAnsi="宋体" w:cs="宋体"/>
          <w:b/>
          <w:sz w:val="36"/>
        </w:rPr>
      </w:pPr>
    </w:p>
    <w:p w:rsidR="00011759" w:rsidRDefault="00011759">
      <w:pPr>
        <w:jc w:val="center"/>
        <w:rPr>
          <w:rFonts w:ascii="宋体" w:hAnsi="宋体" w:cs="宋体"/>
          <w:b/>
          <w:sz w:val="36"/>
        </w:rPr>
      </w:pPr>
    </w:p>
    <w:p w:rsidR="00011759" w:rsidRDefault="00E77D96">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011759" w:rsidRDefault="00E77D96">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E77D96">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011759" w:rsidRDefault="00E77D96">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011759" w:rsidRDefault="00011759">
      <w:pPr>
        <w:spacing w:line="440" w:lineRule="exact"/>
        <w:jc w:val="center"/>
        <w:rPr>
          <w:rFonts w:ascii="宋体" w:hAnsi="宋体" w:cs="宋体"/>
          <w:b/>
          <w:bCs/>
          <w:sz w:val="32"/>
          <w:szCs w:val="32"/>
        </w:rPr>
      </w:pPr>
    </w:p>
    <w:p w:rsidR="00011759" w:rsidRDefault="00011759">
      <w:pPr>
        <w:spacing w:line="440" w:lineRule="exact"/>
        <w:jc w:val="center"/>
        <w:rPr>
          <w:rFonts w:ascii="宋体" w:hAnsi="宋体" w:cs="宋体"/>
          <w:b/>
          <w:bCs/>
          <w:sz w:val="32"/>
          <w:szCs w:val="32"/>
        </w:rPr>
      </w:pPr>
    </w:p>
    <w:p w:rsidR="00011759" w:rsidRDefault="00011759">
      <w:pPr>
        <w:spacing w:line="440" w:lineRule="exact"/>
        <w:jc w:val="center"/>
        <w:rPr>
          <w:rFonts w:ascii="宋体" w:hAnsi="宋体" w:cs="宋体"/>
          <w:b/>
          <w:bCs/>
          <w:sz w:val="32"/>
          <w:szCs w:val="32"/>
        </w:rPr>
      </w:pPr>
    </w:p>
    <w:p w:rsidR="00011759" w:rsidRDefault="00E77D96">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011759" w:rsidRDefault="00E77D96">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11759" w:rsidRDefault="00E77D96">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11759" w:rsidRDefault="00E77D96">
      <w:pPr>
        <w:ind w:firstLineChars="200" w:firstLine="480"/>
        <w:rPr>
          <w:rFonts w:ascii="宋体" w:hAnsi="宋体" w:cs="宋体"/>
          <w:sz w:val="24"/>
        </w:rPr>
      </w:pPr>
      <w:r>
        <w:rPr>
          <w:rFonts w:ascii="宋体" w:hAnsi="宋体" w:cs="宋体" w:hint="eastAsia"/>
          <w:sz w:val="24"/>
        </w:rPr>
        <w:t>三、开标一览表</w:t>
      </w:r>
    </w:p>
    <w:p w:rsidR="00011759" w:rsidRDefault="00E77D96">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11759" w:rsidRDefault="00E77D96">
      <w:pPr>
        <w:ind w:firstLineChars="200" w:firstLine="480"/>
        <w:rPr>
          <w:rFonts w:ascii="宋体" w:hAnsi="宋体" w:cs="宋体"/>
          <w:sz w:val="24"/>
        </w:rPr>
      </w:pPr>
      <w:r>
        <w:rPr>
          <w:rFonts w:ascii="宋体" w:hAnsi="宋体" w:cs="宋体" w:hint="eastAsia"/>
          <w:sz w:val="24"/>
        </w:rPr>
        <w:t>五、商务条款响应及偏离表</w:t>
      </w:r>
    </w:p>
    <w:p w:rsidR="00011759" w:rsidRDefault="00E77D96">
      <w:pPr>
        <w:ind w:firstLineChars="200" w:firstLine="480"/>
        <w:rPr>
          <w:rFonts w:ascii="宋体" w:hAnsi="宋体" w:cs="宋体"/>
          <w:sz w:val="24"/>
          <w:szCs w:val="24"/>
        </w:rPr>
      </w:pPr>
      <w:r>
        <w:rPr>
          <w:rFonts w:ascii="宋体" w:hAnsi="宋体" w:cs="宋体" w:hint="eastAsia"/>
          <w:sz w:val="24"/>
          <w:szCs w:val="24"/>
        </w:rPr>
        <w:t>六、投标人业绩情况</w:t>
      </w:r>
    </w:p>
    <w:p w:rsidR="00011759" w:rsidRDefault="00E77D96">
      <w:pPr>
        <w:ind w:firstLineChars="200" w:firstLine="480"/>
        <w:rPr>
          <w:rFonts w:ascii="宋体" w:hAnsi="宋体" w:cs="宋体"/>
          <w:sz w:val="24"/>
        </w:rPr>
      </w:pPr>
      <w:r>
        <w:rPr>
          <w:rFonts w:ascii="宋体" w:hAnsi="宋体" w:cs="宋体" w:hint="eastAsia"/>
          <w:sz w:val="24"/>
        </w:rPr>
        <w:t>七、投标人其它声明及材料</w:t>
      </w: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rPr>
          <w:rFonts w:ascii="宋体" w:hAnsi="宋体" w:cs="宋体"/>
          <w:sz w:val="24"/>
        </w:rPr>
      </w:pPr>
    </w:p>
    <w:bookmarkEnd w:id="38"/>
    <w:bookmarkEnd w:id="39"/>
    <w:bookmarkEnd w:id="40"/>
    <w:p w:rsidR="00011759" w:rsidRDefault="00E77D96">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11759" w:rsidRDefault="00E77D96">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址：</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011759" w:rsidRDefault="00011759" w:rsidP="00A21AFE">
      <w:pPr>
        <w:snapToGrid w:val="0"/>
        <w:spacing w:before="50" w:afterLines="50"/>
        <w:jc w:val="left"/>
        <w:rPr>
          <w:rFonts w:ascii="宋体" w:hAnsi="宋体" w:cs="宋体"/>
          <w:sz w:val="24"/>
          <w:szCs w:val="20"/>
        </w:rPr>
      </w:pPr>
    </w:p>
    <w:p w:rsidR="00011759" w:rsidRDefault="00011759" w:rsidP="00A21AFE">
      <w:pPr>
        <w:snapToGrid w:val="0"/>
        <w:spacing w:before="50" w:afterLines="50"/>
        <w:jc w:val="left"/>
        <w:rPr>
          <w:rFonts w:ascii="宋体" w:hAnsi="宋体" w:cs="宋体"/>
          <w:sz w:val="24"/>
          <w:szCs w:val="20"/>
        </w:rPr>
      </w:pPr>
    </w:p>
    <w:p w:rsidR="00011759" w:rsidRDefault="00011759">
      <w:pPr>
        <w:ind w:firstLineChars="800" w:firstLine="1920"/>
        <w:rPr>
          <w:rFonts w:ascii="宋体" w:hAnsi="宋体" w:cs="宋体"/>
          <w:sz w:val="24"/>
          <w:szCs w:val="24"/>
        </w:rPr>
      </w:pPr>
    </w:p>
    <w:p w:rsidR="00011759" w:rsidRDefault="00011759">
      <w:pPr>
        <w:ind w:firstLineChars="800" w:firstLine="1920"/>
        <w:rPr>
          <w:rFonts w:ascii="宋体" w:hAnsi="宋体" w:cs="宋体"/>
          <w:sz w:val="24"/>
          <w:szCs w:val="24"/>
        </w:rPr>
      </w:pPr>
    </w:p>
    <w:p w:rsidR="00011759" w:rsidRDefault="00E77D96">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011759" w:rsidRDefault="00E77D96">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11759">
        <w:trPr>
          <w:trHeight w:val="567"/>
          <w:jc w:val="center"/>
        </w:trPr>
        <w:tc>
          <w:tcPr>
            <w:tcW w:w="770" w:type="dxa"/>
            <w:vAlign w:val="center"/>
          </w:tcPr>
          <w:p w:rsidR="00011759" w:rsidRDefault="00E77D96">
            <w:pPr>
              <w:rPr>
                <w:rFonts w:ascii="宋体" w:hAnsi="宋体" w:cs="宋体"/>
                <w:b/>
              </w:rPr>
            </w:pPr>
            <w:r>
              <w:rPr>
                <w:rFonts w:ascii="宋体" w:hAnsi="宋体" w:cs="宋体" w:hint="eastAsia"/>
                <w:b/>
              </w:rPr>
              <w:t>序号</w:t>
            </w:r>
          </w:p>
        </w:tc>
        <w:tc>
          <w:tcPr>
            <w:tcW w:w="4475" w:type="dxa"/>
            <w:vAlign w:val="center"/>
          </w:tcPr>
          <w:p w:rsidR="00011759" w:rsidRDefault="00E77D96">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11759" w:rsidRDefault="00E77D96">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11759" w:rsidRDefault="00E77D96">
            <w:pPr>
              <w:jc w:val="center"/>
              <w:rPr>
                <w:rFonts w:ascii="宋体" w:hAnsi="宋体" w:cs="宋体"/>
                <w:b/>
              </w:rPr>
            </w:pPr>
            <w:r>
              <w:rPr>
                <w:rFonts w:ascii="宋体" w:hAnsi="宋体" w:cs="宋体" w:hint="eastAsia"/>
                <w:b/>
              </w:rPr>
              <w:t>所在页码</w:t>
            </w: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w:t>
            </w:r>
          </w:p>
        </w:tc>
        <w:tc>
          <w:tcPr>
            <w:tcW w:w="4475" w:type="dxa"/>
            <w:vAlign w:val="center"/>
          </w:tcPr>
          <w:p w:rsidR="00011759" w:rsidRDefault="00E77D96">
            <w:pPr>
              <w:jc w:val="center"/>
              <w:rPr>
                <w:rFonts w:ascii="宋体" w:hAnsi="宋体" w:cs="宋体"/>
              </w:rPr>
            </w:pPr>
            <w:r>
              <w:rPr>
                <w:rFonts w:ascii="宋体" w:hAnsi="宋体" w:cs="宋体" w:hint="eastAsia"/>
              </w:rPr>
              <w:t>企业法人营业执照副本复印件</w:t>
            </w:r>
          </w:p>
        </w:tc>
        <w:tc>
          <w:tcPr>
            <w:tcW w:w="1985" w:type="dxa"/>
            <w:vAlign w:val="center"/>
          </w:tcPr>
          <w:p w:rsidR="00011759" w:rsidRDefault="00E77D96">
            <w:pPr>
              <w:jc w:val="center"/>
              <w:rPr>
                <w:rFonts w:ascii="宋体" w:hAnsi="宋体" w:cs="宋体"/>
              </w:rPr>
            </w:pPr>
            <w:r>
              <w:rPr>
                <w:rFonts w:ascii="宋体" w:hAnsi="宋体" w:cs="宋体" w:hint="eastAsia"/>
              </w:rPr>
              <w:t>经年检，加盖公司公章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2</w:t>
            </w:r>
          </w:p>
        </w:tc>
        <w:tc>
          <w:tcPr>
            <w:tcW w:w="4475" w:type="dxa"/>
            <w:vAlign w:val="center"/>
          </w:tcPr>
          <w:p w:rsidR="00011759" w:rsidRDefault="00E77D96">
            <w:pPr>
              <w:jc w:val="center"/>
              <w:rPr>
                <w:rFonts w:ascii="宋体" w:hAnsi="宋体" w:cs="宋体"/>
              </w:rPr>
            </w:pPr>
            <w:r>
              <w:rPr>
                <w:rFonts w:ascii="宋体" w:hAnsi="宋体" w:cs="宋体" w:hint="eastAsia"/>
              </w:rPr>
              <w:t>税务登记证复印件</w:t>
            </w:r>
          </w:p>
        </w:tc>
        <w:tc>
          <w:tcPr>
            <w:tcW w:w="1985" w:type="dxa"/>
            <w:vAlign w:val="center"/>
          </w:tcPr>
          <w:p w:rsidR="00011759" w:rsidRDefault="00E77D96">
            <w:pPr>
              <w:jc w:val="center"/>
              <w:rPr>
                <w:rFonts w:ascii="宋体" w:hAnsi="宋体" w:cs="宋体"/>
              </w:rPr>
            </w:pPr>
            <w:r>
              <w:rPr>
                <w:rFonts w:ascii="宋体" w:hAnsi="宋体" w:cs="宋体" w:hint="eastAsia"/>
              </w:rPr>
              <w:t>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3</w:t>
            </w:r>
          </w:p>
        </w:tc>
        <w:tc>
          <w:tcPr>
            <w:tcW w:w="4475" w:type="dxa"/>
            <w:vAlign w:val="center"/>
          </w:tcPr>
          <w:p w:rsidR="00011759" w:rsidRDefault="00E77D96">
            <w:pPr>
              <w:jc w:val="center"/>
              <w:rPr>
                <w:rFonts w:ascii="宋体" w:hAnsi="宋体" w:cs="宋体"/>
              </w:rPr>
            </w:pPr>
            <w:r>
              <w:rPr>
                <w:rFonts w:ascii="宋体" w:hAnsi="宋体" w:cs="宋体" w:hint="eastAsia"/>
              </w:rPr>
              <w:t>组织机构代码证复印件</w:t>
            </w:r>
          </w:p>
        </w:tc>
        <w:tc>
          <w:tcPr>
            <w:tcW w:w="1985" w:type="dxa"/>
            <w:vAlign w:val="center"/>
          </w:tcPr>
          <w:p w:rsidR="00011759" w:rsidRDefault="00E77D96">
            <w:pPr>
              <w:jc w:val="center"/>
              <w:rPr>
                <w:rFonts w:ascii="宋体" w:hAnsi="宋体" w:cs="宋体"/>
              </w:rPr>
            </w:pPr>
            <w:r>
              <w:rPr>
                <w:rFonts w:ascii="宋体" w:hAnsi="宋体" w:cs="宋体" w:hint="eastAsia"/>
              </w:rPr>
              <w:t>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4</w:t>
            </w:r>
          </w:p>
        </w:tc>
        <w:tc>
          <w:tcPr>
            <w:tcW w:w="4475" w:type="dxa"/>
            <w:vAlign w:val="center"/>
          </w:tcPr>
          <w:p w:rsidR="00011759" w:rsidRDefault="00E77D96">
            <w:pPr>
              <w:jc w:val="center"/>
              <w:rPr>
                <w:rFonts w:ascii="宋体" w:hAnsi="宋体" w:cs="宋体"/>
              </w:rPr>
            </w:pPr>
            <w:r>
              <w:rPr>
                <w:rFonts w:ascii="宋体" w:hAnsi="宋体" w:cs="宋体" w:hint="eastAsia"/>
              </w:rPr>
              <w:t>法定代表身份证明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5</w:t>
            </w:r>
          </w:p>
        </w:tc>
        <w:tc>
          <w:tcPr>
            <w:tcW w:w="4475" w:type="dxa"/>
            <w:vAlign w:val="center"/>
          </w:tcPr>
          <w:p w:rsidR="00011759" w:rsidRDefault="00E77D96">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6</w:t>
            </w:r>
          </w:p>
        </w:tc>
        <w:tc>
          <w:tcPr>
            <w:tcW w:w="4475" w:type="dxa"/>
            <w:vAlign w:val="center"/>
          </w:tcPr>
          <w:p w:rsidR="00011759" w:rsidRDefault="00E77D96">
            <w:pPr>
              <w:jc w:val="center"/>
              <w:rPr>
                <w:rFonts w:ascii="宋体" w:hAnsi="宋体" w:cs="宋体"/>
              </w:rPr>
            </w:pPr>
            <w:r>
              <w:rPr>
                <w:rFonts w:ascii="宋体" w:hAnsi="宋体" w:cs="宋体" w:hint="eastAsia"/>
              </w:rPr>
              <w:t>法定代表授权委托书</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7</w:t>
            </w:r>
          </w:p>
        </w:tc>
        <w:tc>
          <w:tcPr>
            <w:tcW w:w="4475" w:type="dxa"/>
            <w:vAlign w:val="center"/>
          </w:tcPr>
          <w:p w:rsidR="00011759" w:rsidRDefault="00E77D96">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8</w:t>
            </w:r>
          </w:p>
        </w:tc>
        <w:tc>
          <w:tcPr>
            <w:tcW w:w="4475" w:type="dxa"/>
            <w:vAlign w:val="center"/>
          </w:tcPr>
          <w:p w:rsidR="00011759" w:rsidRDefault="00E77D96">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9</w:t>
            </w:r>
          </w:p>
        </w:tc>
        <w:tc>
          <w:tcPr>
            <w:tcW w:w="4475" w:type="dxa"/>
            <w:vAlign w:val="center"/>
          </w:tcPr>
          <w:p w:rsidR="00011759" w:rsidRDefault="00E77D96">
            <w:pPr>
              <w:jc w:val="center"/>
              <w:rPr>
                <w:rFonts w:ascii="宋体" w:hAnsi="宋体" w:cs="宋体"/>
              </w:rPr>
            </w:pPr>
            <w:r>
              <w:rPr>
                <w:rFonts w:ascii="宋体" w:hAnsi="宋体" w:cs="宋体" w:hint="eastAsia"/>
              </w:rPr>
              <w:t>业绩证明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10</w:t>
            </w:r>
          </w:p>
        </w:tc>
        <w:tc>
          <w:tcPr>
            <w:tcW w:w="4475" w:type="dxa"/>
            <w:vAlign w:val="center"/>
          </w:tcPr>
          <w:p w:rsidR="00011759" w:rsidRDefault="00E77D96">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11</w:t>
            </w:r>
          </w:p>
        </w:tc>
        <w:tc>
          <w:tcPr>
            <w:tcW w:w="4475" w:type="dxa"/>
            <w:vAlign w:val="center"/>
          </w:tcPr>
          <w:p w:rsidR="00011759" w:rsidRDefault="00E77D96">
            <w:pPr>
              <w:jc w:val="center"/>
              <w:rPr>
                <w:rFonts w:ascii="宋体" w:hAnsi="宋体" w:cs="宋体"/>
              </w:rPr>
            </w:pPr>
            <w:r>
              <w:rPr>
                <w:rFonts w:ascii="宋体" w:hAnsi="宋体" w:cs="宋体" w:hint="eastAsia"/>
              </w:rPr>
              <w:t>无违法违规记录声明</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12</w:t>
            </w:r>
          </w:p>
        </w:tc>
        <w:tc>
          <w:tcPr>
            <w:tcW w:w="4475" w:type="dxa"/>
            <w:vAlign w:val="center"/>
          </w:tcPr>
          <w:p w:rsidR="00011759" w:rsidRDefault="00011759">
            <w:pPr>
              <w:jc w:val="center"/>
              <w:rPr>
                <w:rFonts w:ascii="宋体" w:hAnsi="宋体" w:cs="宋体"/>
              </w:rPr>
            </w:pPr>
          </w:p>
        </w:tc>
        <w:tc>
          <w:tcPr>
            <w:tcW w:w="1985" w:type="dxa"/>
            <w:vAlign w:val="center"/>
          </w:tcPr>
          <w:p w:rsidR="00011759" w:rsidRDefault="00011759">
            <w:pPr>
              <w:jc w:val="center"/>
              <w:rPr>
                <w:rFonts w:ascii="宋体" w:hAnsi="宋体" w:cs="宋体"/>
              </w:rPr>
            </w:pPr>
          </w:p>
        </w:tc>
        <w:tc>
          <w:tcPr>
            <w:tcW w:w="1559" w:type="dxa"/>
            <w:vAlign w:val="center"/>
          </w:tcPr>
          <w:p w:rsidR="00011759" w:rsidRDefault="00011759">
            <w:pPr>
              <w:ind w:firstLineChars="200" w:firstLine="422"/>
              <w:jc w:val="center"/>
              <w:rPr>
                <w:rFonts w:ascii="宋体" w:hAnsi="宋体" w:cs="宋体"/>
                <w:b/>
              </w:rPr>
            </w:pPr>
          </w:p>
        </w:tc>
      </w:tr>
    </w:tbl>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1750" w:firstLine="4200"/>
        <w:rPr>
          <w:rFonts w:ascii="宋体" w:hAnsi="宋体" w:cs="宋体"/>
          <w:sz w:val="24"/>
        </w:rPr>
      </w:pPr>
    </w:p>
    <w:p w:rsidR="00011759" w:rsidRDefault="00E77D96">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11759" w:rsidRDefault="00011759">
      <w:pPr>
        <w:tabs>
          <w:tab w:val="left" w:pos="5220"/>
        </w:tabs>
        <w:ind w:firstLineChars="200" w:firstLine="480"/>
        <w:rPr>
          <w:rFonts w:ascii="宋体" w:hAnsi="宋体" w:cs="宋体"/>
          <w:sz w:val="24"/>
          <w:u w:val="single"/>
        </w:rPr>
      </w:pPr>
    </w:p>
    <w:p w:rsidR="00011759" w:rsidRDefault="00E77D96">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011759" w:rsidRDefault="00011759" w:rsidP="00A21AFE">
      <w:pPr>
        <w:snapToGrid w:val="0"/>
        <w:spacing w:before="50" w:afterLines="50"/>
        <w:jc w:val="left"/>
        <w:rPr>
          <w:rFonts w:ascii="宋体" w:hAnsi="宋体" w:cs="宋体"/>
          <w:sz w:val="24"/>
          <w:szCs w:val="20"/>
        </w:rPr>
      </w:pPr>
    </w:p>
    <w:p w:rsidR="00011759" w:rsidRDefault="00011759">
      <w:pPr>
        <w:ind w:firstLineChars="800" w:firstLine="1920"/>
        <w:rPr>
          <w:rFonts w:ascii="宋体" w:hAnsi="宋体" w:cs="宋体"/>
          <w:sz w:val="24"/>
          <w:szCs w:val="24"/>
        </w:rPr>
      </w:pPr>
    </w:p>
    <w:p w:rsidR="00011759" w:rsidRDefault="00011759">
      <w:pPr>
        <w:ind w:firstLineChars="800" w:firstLine="192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E77D96" w:rsidP="00A21AFE">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011759" w:rsidRDefault="00011759">
      <w:pPr>
        <w:pStyle w:val="Char4"/>
        <w:ind w:firstLine="562"/>
        <w:jc w:val="center"/>
        <w:rPr>
          <w:rFonts w:ascii="宋体" w:hAnsi="宋体" w:cs="宋体"/>
          <w:b/>
        </w:rPr>
      </w:pPr>
    </w:p>
    <w:p w:rsidR="00011759" w:rsidRDefault="00E77D9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011759" w:rsidRDefault="00E77D9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011759" w:rsidRDefault="00011759">
      <w:pPr>
        <w:shd w:val="clear" w:color="auto" w:fill="FFFFFF"/>
        <w:snapToGrid w:val="0"/>
        <w:spacing w:line="460" w:lineRule="exact"/>
        <w:rPr>
          <w:rFonts w:ascii="宋体" w:hAnsi="宋体" w:cs="宋体"/>
          <w:bCs/>
          <w:sz w:val="24"/>
        </w:rPr>
      </w:pP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011759" w:rsidRDefault="00E77D96">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011759" w:rsidRDefault="00011759">
      <w:pPr>
        <w:pStyle w:val="Char4"/>
        <w:rPr>
          <w:rFonts w:ascii="宋体" w:hAnsi="宋体" w:cs="宋体"/>
        </w:rPr>
      </w:pPr>
    </w:p>
    <w:p w:rsidR="00011759" w:rsidRDefault="00E77D96">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011759" w:rsidRDefault="00E77D96">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1175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备注</w:t>
            </w:r>
          </w:p>
        </w:tc>
      </w:tr>
      <w:tr w:rsidR="0001175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11759" w:rsidRDefault="00011759">
            <w:pPr>
              <w:jc w:val="center"/>
              <w:rPr>
                <w:rFonts w:ascii="宋体" w:hAnsi="宋体" w:cs="宋体"/>
                <w:sz w:val="24"/>
              </w:rPr>
            </w:pPr>
          </w:p>
        </w:tc>
      </w:tr>
      <w:tr w:rsidR="0001175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11759" w:rsidRDefault="00011759">
            <w:pPr>
              <w:rPr>
                <w:rFonts w:ascii="宋体" w:hAnsi="宋体" w:cs="宋体"/>
                <w:sz w:val="24"/>
              </w:rPr>
            </w:pPr>
          </w:p>
        </w:tc>
      </w:tr>
    </w:tbl>
    <w:p w:rsidR="00011759" w:rsidRDefault="00011759">
      <w:pPr>
        <w:shd w:val="clear" w:color="auto" w:fill="FFFFFF"/>
        <w:snapToGrid w:val="0"/>
        <w:spacing w:line="360" w:lineRule="auto"/>
        <w:ind w:firstLineChars="1550" w:firstLine="3720"/>
        <w:rPr>
          <w:rFonts w:ascii="宋体" w:hAnsi="宋体" w:cs="宋体"/>
          <w:sz w:val="24"/>
        </w:rPr>
      </w:pPr>
    </w:p>
    <w:p w:rsidR="00011759" w:rsidRDefault="00E77D96">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11759" w:rsidRDefault="00011759">
      <w:pPr>
        <w:shd w:val="clear" w:color="auto" w:fill="FFFFFF"/>
        <w:snapToGrid w:val="0"/>
        <w:rPr>
          <w:rFonts w:ascii="宋体" w:hAnsi="宋体" w:cs="宋体"/>
          <w:sz w:val="24"/>
        </w:rPr>
      </w:pPr>
    </w:p>
    <w:p w:rsidR="00011759" w:rsidRDefault="00E77D96">
      <w:pPr>
        <w:shd w:val="clear" w:color="auto" w:fill="FFFFFF"/>
        <w:snapToGrid w:val="0"/>
        <w:spacing w:line="360" w:lineRule="exact"/>
        <w:rPr>
          <w:rFonts w:ascii="宋体" w:hAnsi="宋体" w:cs="宋体"/>
          <w:sz w:val="24"/>
        </w:rPr>
      </w:pPr>
      <w:r>
        <w:rPr>
          <w:rFonts w:ascii="宋体" w:hAnsi="宋体" w:cs="宋体" w:hint="eastAsia"/>
          <w:sz w:val="24"/>
        </w:rPr>
        <w:t>注：</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011759" w:rsidRDefault="00E77D96">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011759" w:rsidRDefault="00011759">
      <w:pPr>
        <w:jc w:val="center"/>
        <w:rPr>
          <w:rFonts w:ascii="宋体" w:hAnsi="宋体" w:cs="宋体"/>
          <w:sz w:val="24"/>
          <w:szCs w:val="24"/>
        </w:rPr>
      </w:pPr>
    </w:p>
    <w:p w:rsidR="00011759" w:rsidRDefault="00E77D96">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11759" w:rsidRDefault="00E77D96" w:rsidP="00A21AFE">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1175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原因</w:t>
            </w: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bl>
    <w:p w:rsidR="00011759" w:rsidRDefault="00011759">
      <w:pPr>
        <w:shd w:val="clear" w:color="auto" w:fill="FFFFFF"/>
        <w:snapToGrid w:val="0"/>
        <w:rPr>
          <w:rFonts w:ascii="宋体" w:hAnsi="宋体" w:cs="宋体"/>
          <w:sz w:val="24"/>
        </w:rPr>
      </w:pPr>
    </w:p>
    <w:p w:rsidR="00011759" w:rsidRDefault="00E77D96">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11759" w:rsidRDefault="00011759">
      <w:pPr>
        <w:shd w:val="clear" w:color="auto" w:fill="FFFFFF"/>
        <w:snapToGrid w:val="0"/>
        <w:rPr>
          <w:rFonts w:ascii="宋体" w:hAnsi="宋体" w:cs="宋体"/>
          <w:sz w:val="24"/>
        </w:rPr>
      </w:pPr>
    </w:p>
    <w:p w:rsidR="00011759" w:rsidRDefault="00E77D96">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011759" w:rsidRDefault="00E77D96" w:rsidP="00A21AFE">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3828478"/>
      <w:bookmarkStart w:id="49" w:name="_Toc513029276"/>
      <w:bookmarkStart w:id="50" w:name="_Toc22356580"/>
      <w:bookmarkStart w:id="51" w:name="_Toc120614283"/>
      <w:bookmarkStart w:id="52" w:name="_Toc460901585"/>
      <w:bookmarkStart w:id="53" w:name="_Toc49090577"/>
      <w:bookmarkStart w:id="54" w:name="_Toc26554095"/>
      <w:bookmarkEnd w:id="47"/>
      <w:r>
        <w:rPr>
          <w:rFonts w:ascii="宋体" w:hAnsi="宋体" w:cs="宋体" w:hint="eastAsia"/>
          <w:b/>
          <w:sz w:val="32"/>
          <w:szCs w:val="32"/>
        </w:rPr>
        <w:t>商务条款响应及偏离表</w:t>
      </w:r>
    </w:p>
    <w:p w:rsidR="00011759" w:rsidRDefault="00E77D96">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序号</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项目</w:t>
            </w:r>
          </w:p>
        </w:tc>
        <w:tc>
          <w:tcPr>
            <w:tcW w:w="1985" w:type="dxa"/>
            <w:vAlign w:val="center"/>
          </w:tcPr>
          <w:p w:rsidR="00011759" w:rsidRDefault="00E77D96">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11759" w:rsidRDefault="00E77D96">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011759" w:rsidRDefault="00E77D96">
            <w:pPr>
              <w:pStyle w:val="Default"/>
              <w:ind w:left="420"/>
              <w:jc w:val="center"/>
              <w:rPr>
                <w:rFonts w:hAnsi="宋体"/>
                <w:color w:val="auto"/>
              </w:rPr>
            </w:pPr>
            <w:r>
              <w:rPr>
                <w:rFonts w:hAnsi="宋体" w:hint="eastAsia"/>
                <w:color w:val="auto"/>
              </w:rPr>
              <w:t>偏离情况</w:t>
            </w: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1</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质保期</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2</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售后技术服务要求</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3</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供货期</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4</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交货方式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5</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付款方式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6</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投标货币</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7</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8</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培训方式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011759">
            <w:pPr>
              <w:pStyle w:val="Default"/>
              <w:ind w:left="420"/>
              <w:jc w:val="center"/>
              <w:rPr>
                <w:rFonts w:hAnsi="宋体"/>
                <w:color w:val="auto"/>
              </w:rPr>
            </w:pPr>
          </w:p>
        </w:tc>
        <w:tc>
          <w:tcPr>
            <w:tcW w:w="2976" w:type="dxa"/>
            <w:vAlign w:val="center"/>
          </w:tcPr>
          <w:p w:rsidR="00011759" w:rsidRDefault="00011759">
            <w:pPr>
              <w:pStyle w:val="Default"/>
              <w:ind w:left="420"/>
              <w:jc w:val="center"/>
              <w:rPr>
                <w:rFonts w:hAnsi="宋体"/>
                <w:color w:val="auto"/>
              </w:rPr>
            </w:pP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bl>
    <w:p w:rsidR="00011759" w:rsidRDefault="00E77D96">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011759" w:rsidRDefault="00E77D96">
      <w:pPr>
        <w:pStyle w:val="Default"/>
        <w:spacing w:line="360" w:lineRule="exact"/>
        <w:ind w:left="420"/>
        <w:rPr>
          <w:rFonts w:hAnsi="宋体"/>
          <w:color w:val="auto"/>
        </w:rPr>
      </w:pPr>
      <w:r>
        <w:rPr>
          <w:rFonts w:hAnsi="宋体" w:hint="eastAsia"/>
          <w:color w:val="auto"/>
        </w:rPr>
        <w:t>注：</w:t>
      </w:r>
    </w:p>
    <w:p w:rsidR="00011759" w:rsidRDefault="00E77D96">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011759" w:rsidRDefault="00E77D96">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011759" w:rsidRDefault="00E77D96">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011759" w:rsidRDefault="00E77D96">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011759" w:rsidRDefault="00E77D96">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E77D96">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11759" w:rsidRDefault="00011759">
      <w:pPr>
        <w:snapToGrid w:val="0"/>
        <w:spacing w:line="420" w:lineRule="exact"/>
        <w:ind w:firstLineChars="200" w:firstLine="643"/>
        <w:jc w:val="center"/>
        <w:rPr>
          <w:rFonts w:ascii="宋体" w:hAnsi="宋体" w:cs="宋体"/>
          <w:b/>
          <w:sz w:val="32"/>
          <w:szCs w:val="32"/>
        </w:rPr>
      </w:pP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11759" w:rsidRDefault="00011759">
      <w:pPr>
        <w:snapToGrid w:val="0"/>
        <w:spacing w:line="360" w:lineRule="exact"/>
        <w:ind w:firstLineChars="200" w:firstLine="480"/>
        <w:jc w:val="left"/>
        <w:rPr>
          <w:rFonts w:ascii="宋体" w:hAnsi="宋体" w:cs="宋体"/>
          <w:sz w:val="24"/>
        </w:rPr>
      </w:pP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E77D96">
      <w:pPr>
        <w:jc w:val="center"/>
        <w:rPr>
          <w:rFonts w:ascii="宋体" w:hAnsi="宋体" w:cs="宋体"/>
          <w:sz w:val="24"/>
          <w:szCs w:val="24"/>
        </w:rPr>
      </w:pPr>
      <w:r>
        <w:rPr>
          <w:rFonts w:ascii="宋体" w:hAnsi="宋体" w:cs="宋体" w:hint="eastAsia"/>
          <w:b/>
          <w:sz w:val="32"/>
          <w:szCs w:val="32"/>
        </w:rPr>
        <w:t>九、投标人其它声明及材料</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11759" w:rsidRDefault="00E77D9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011759" w:rsidRDefault="00E77D9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11759" w:rsidRDefault="00011759">
      <w:pPr>
        <w:snapToGrid w:val="0"/>
        <w:spacing w:line="360" w:lineRule="exact"/>
        <w:ind w:firstLineChars="200" w:firstLine="480"/>
        <w:jc w:val="left"/>
        <w:rPr>
          <w:rFonts w:ascii="宋体" w:hAnsi="宋体" w:cs="宋体"/>
          <w:sz w:val="24"/>
          <w:szCs w:val="24"/>
        </w:rPr>
      </w:pPr>
    </w:p>
    <w:p w:rsidR="00011759" w:rsidRDefault="00011759"/>
    <w:sectPr w:rsidR="00011759" w:rsidSect="0001175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96" w:rsidRDefault="00E77D96" w:rsidP="00011759">
      <w:r>
        <w:separator/>
      </w:r>
    </w:p>
  </w:endnote>
  <w:endnote w:type="continuationSeparator" w:id="1">
    <w:p w:rsidR="00E77D96" w:rsidRDefault="00E77D96" w:rsidP="0001175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011759" w:rsidRDefault="00011759">
                <w:pPr>
                  <w:snapToGrid w:val="0"/>
                  <w:rPr>
                    <w:sz w:val="18"/>
                  </w:rPr>
                </w:pPr>
                <w:r>
                  <w:rPr>
                    <w:rFonts w:hint="eastAsia"/>
                    <w:sz w:val="18"/>
                  </w:rPr>
                  <w:fldChar w:fldCharType="begin"/>
                </w:r>
                <w:r w:rsidR="00E77D96">
                  <w:rPr>
                    <w:rFonts w:hint="eastAsia"/>
                    <w:sz w:val="18"/>
                  </w:rPr>
                  <w:instrText xml:space="preserve"> PAGE  \* MERGEFORMAT </w:instrText>
                </w:r>
                <w:r>
                  <w:rPr>
                    <w:rFonts w:hint="eastAsia"/>
                    <w:sz w:val="18"/>
                  </w:rPr>
                  <w:fldChar w:fldCharType="separate"/>
                </w:r>
                <w:r w:rsidR="00A21AFE">
                  <w:rPr>
                    <w:noProof/>
                    <w:sz w:val="18"/>
                  </w:rPr>
                  <w:t>2</w:t>
                </w:r>
                <w:r>
                  <w:rPr>
                    <w:rFonts w:hint="eastAsia"/>
                    <w:sz w:val="18"/>
                  </w:rPr>
                  <w:fldChar w:fldCharType="end"/>
                </w:r>
              </w:p>
            </w:txbxContent>
          </v:textbox>
          <w10:wrap anchorx="margin"/>
        </v:shape>
      </w:pict>
    </w:r>
    <w:r w:rsidR="00E77D96">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7"/>
      <w:framePr w:wrap="around" w:vAnchor="text" w:hAnchor="margin" w:xAlign="center" w:y="1"/>
      <w:rPr>
        <w:rStyle w:val="aa"/>
      </w:rPr>
    </w:pPr>
    <w:r>
      <w:fldChar w:fldCharType="begin"/>
    </w:r>
    <w:r w:rsidR="00E77D96">
      <w:rPr>
        <w:rStyle w:val="aa"/>
      </w:rPr>
      <w:instrText xml:space="preserve">PAGE  </w:instrText>
    </w:r>
    <w:r>
      <w:fldChar w:fldCharType="separate"/>
    </w:r>
    <w:r w:rsidR="00E77D96">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7"/>
      <w:tabs>
        <w:tab w:val="clear" w:pos="4153"/>
        <w:tab w:val="clear" w:pos="8306"/>
        <w:tab w:val="center" w:pos="4873"/>
      </w:tabs>
      <w:rPr>
        <w:b/>
        <w:i/>
      </w:rPr>
    </w:pPr>
    <w:r w:rsidRPr="00011759">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011759" w:rsidRDefault="00011759">
                <w:pPr>
                  <w:snapToGrid w:val="0"/>
                  <w:rPr>
                    <w:sz w:val="18"/>
                  </w:rPr>
                </w:pPr>
                <w:r>
                  <w:rPr>
                    <w:rFonts w:hint="eastAsia"/>
                    <w:sz w:val="18"/>
                  </w:rPr>
                  <w:fldChar w:fldCharType="begin"/>
                </w:r>
                <w:r w:rsidR="00E77D96">
                  <w:rPr>
                    <w:rFonts w:hint="eastAsia"/>
                    <w:sz w:val="18"/>
                  </w:rPr>
                  <w:instrText xml:space="preserve"> PAGE  \* MERGEFORMAT </w:instrText>
                </w:r>
                <w:r>
                  <w:rPr>
                    <w:rFonts w:hint="eastAsia"/>
                    <w:sz w:val="18"/>
                  </w:rPr>
                  <w:fldChar w:fldCharType="separate"/>
                </w:r>
                <w:r w:rsidR="00A21AFE">
                  <w:rPr>
                    <w:noProof/>
                    <w:sz w:val="18"/>
                  </w:rPr>
                  <w:t>18</w:t>
                </w:r>
                <w:r>
                  <w:rPr>
                    <w:rFonts w:hint="eastAsia"/>
                    <w:sz w:val="18"/>
                  </w:rPr>
                  <w:fldChar w:fldCharType="end"/>
                </w:r>
              </w:p>
              <w:p w:rsidR="00011759" w:rsidRDefault="00011759">
                <w:pPr>
                  <w:snapToGrid w:val="0"/>
                  <w:rPr>
                    <w:sz w:val="18"/>
                  </w:rPr>
                </w:pPr>
              </w:p>
            </w:txbxContent>
          </v:textbox>
          <w10:wrap anchorx="margin"/>
        </v:shape>
      </w:pict>
    </w:r>
    <w:r w:rsidR="00E77D96">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96" w:rsidRDefault="00E77D96" w:rsidP="00011759">
      <w:r>
        <w:separator/>
      </w:r>
    </w:p>
  </w:footnote>
  <w:footnote w:type="continuationSeparator" w:id="1">
    <w:p w:rsidR="00E77D96" w:rsidRDefault="00E77D96" w:rsidP="00011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Bdr>
        <w:bottom w:val="none" w:sz="0" w:space="0" w:color="auto"/>
      </w:pBdr>
    </w:pPr>
  </w:p>
  <w:p w:rsidR="00011759" w:rsidRDefault="000117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6FB1"/>
    <w:rsid w:val="00DA762A"/>
    <w:rsid w:val="00DA7685"/>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7CE59AE"/>
    <w:rsid w:val="1AD06E38"/>
    <w:rsid w:val="4AB7578D"/>
    <w:rsid w:val="63F26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5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01175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1175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011759"/>
    <w:pPr>
      <w:ind w:firstLineChars="200" w:firstLine="420"/>
    </w:pPr>
  </w:style>
  <w:style w:type="paragraph" w:styleId="a4">
    <w:name w:val="annotation text"/>
    <w:basedOn w:val="a"/>
    <w:link w:val="Char"/>
    <w:qFormat/>
    <w:rsid w:val="00011759"/>
    <w:pPr>
      <w:jc w:val="left"/>
    </w:pPr>
  </w:style>
  <w:style w:type="paragraph" w:styleId="a5">
    <w:name w:val="Plain Text"/>
    <w:basedOn w:val="a"/>
    <w:link w:val="Char0"/>
    <w:qFormat/>
    <w:rsid w:val="00011759"/>
    <w:rPr>
      <w:rFonts w:ascii="宋体" w:hAnsi="Courier New" w:cs="Courier New"/>
    </w:rPr>
  </w:style>
  <w:style w:type="paragraph" w:styleId="a6">
    <w:name w:val="Balloon Text"/>
    <w:basedOn w:val="a"/>
    <w:link w:val="Char1"/>
    <w:uiPriority w:val="99"/>
    <w:semiHidden/>
    <w:unhideWhenUsed/>
    <w:rsid w:val="00011759"/>
    <w:rPr>
      <w:sz w:val="18"/>
      <w:szCs w:val="18"/>
    </w:rPr>
  </w:style>
  <w:style w:type="paragraph" w:styleId="a7">
    <w:name w:val="footer"/>
    <w:basedOn w:val="a"/>
    <w:link w:val="Char2"/>
    <w:rsid w:val="0001175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011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011759"/>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011759"/>
  </w:style>
  <w:style w:type="table" w:styleId="ab">
    <w:name w:val="Table Grid"/>
    <w:basedOn w:val="a2"/>
    <w:uiPriority w:val="59"/>
    <w:rsid w:val="000117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011759"/>
    <w:rPr>
      <w:rFonts w:ascii="Arial" w:eastAsia="幼圆" w:hAnsi="Arial" w:cs="Arial"/>
      <w:b/>
      <w:bCs/>
      <w:sz w:val="44"/>
      <w:szCs w:val="44"/>
    </w:rPr>
  </w:style>
  <w:style w:type="character" w:customStyle="1" w:styleId="3Char">
    <w:name w:val="标题 3 Char"/>
    <w:basedOn w:val="a1"/>
    <w:link w:val="3"/>
    <w:qFormat/>
    <w:rsid w:val="00011759"/>
    <w:rPr>
      <w:rFonts w:ascii="Times New Roman" w:eastAsia="宋体" w:hAnsi="Times New Roman" w:cs="Times New Roman"/>
      <w:b/>
      <w:bCs/>
      <w:sz w:val="32"/>
      <w:szCs w:val="32"/>
    </w:rPr>
  </w:style>
  <w:style w:type="character" w:customStyle="1" w:styleId="Char0">
    <w:name w:val="纯文本 Char"/>
    <w:link w:val="a5"/>
    <w:qFormat/>
    <w:locked/>
    <w:rsid w:val="00011759"/>
    <w:rPr>
      <w:rFonts w:ascii="宋体" w:eastAsia="宋体" w:hAnsi="Courier New" w:cs="Courier New"/>
      <w:szCs w:val="21"/>
    </w:rPr>
  </w:style>
  <w:style w:type="character" w:customStyle="1" w:styleId="Char2">
    <w:name w:val="页脚 Char"/>
    <w:link w:val="a7"/>
    <w:rsid w:val="00011759"/>
    <w:rPr>
      <w:rFonts w:eastAsia="宋体"/>
      <w:sz w:val="18"/>
      <w:szCs w:val="18"/>
    </w:rPr>
  </w:style>
  <w:style w:type="character" w:customStyle="1" w:styleId="Char3">
    <w:name w:val="页眉 Char"/>
    <w:link w:val="a8"/>
    <w:rsid w:val="00011759"/>
    <w:rPr>
      <w:sz w:val="18"/>
      <w:szCs w:val="18"/>
    </w:rPr>
  </w:style>
  <w:style w:type="character" w:customStyle="1" w:styleId="Char10">
    <w:name w:val="纯文本 Char1"/>
    <w:basedOn w:val="a1"/>
    <w:uiPriority w:val="99"/>
    <w:semiHidden/>
    <w:rsid w:val="00011759"/>
    <w:rPr>
      <w:rFonts w:ascii="宋体" w:eastAsia="宋体" w:hAnsi="Courier New" w:cs="Courier New"/>
      <w:szCs w:val="21"/>
    </w:rPr>
  </w:style>
  <w:style w:type="character" w:customStyle="1" w:styleId="Char11">
    <w:name w:val="页眉 Char1"/>
    <w:basedOn w:val="a1"/>
    <w:uiPriority w:val="99"/>
    <w:semiHidden/>
    <w:rsid w:val="00011759"/>
    <w:rPr>
      <w:rFonts w:ascii="Times New Roman" w:eastAsia="宋体" w:hAnsi="Times New Roman" w:cs="Times New Roman"/>
      <w:sz w:val="18"/>
      <w:szCs w:val="18"/>
    </w:rPr>
  </w:style>
  <w:style w:type="character" w:customStyle="1" w:styleId="Char12">
    <w:name w:val="页脚 Char1"/>
    <w:basedOn w:val="a1"/>
    <w:uiPriority w:val="99"/>
    <w:semiHidden/>
    <w:rsid w:val="00011759"/>
    <w:rPr>
      <w:rFonts w:ascii="Times New Roman" w:eastAsia="宋体" w:hAnsi="Times New Roman" w:cs="Times New Roman"/>
      <w:sz w:val="18"/>
      <w:szCs w:val="18"/>
    </w:rPr>
  </w:style>
  <w:style w:type="paragraph" w:customStyle="1" w:styleId="pa-0">
    <w:name w:val="pa-0"/>
    <w:basedOn w:val="a"/>
    <w:qFormat/>
    <w:rsid w:val="00011759"/>
    <w:pPr>
      <w:widowControl/>
      <w:spacing w:before="150" w:after="150"/>
      <w:jc w:val="left"/>
    </w:pPr>
    <w:rPr>
      <w:rFonts w:ascii="宋体" w:hAnsi="宋体" w:cs="宋体"/>
      <w:kern w:val="0"/>
      <w:sz w:val="24"/>
      <w:szCs w:val="24"/>
    </w:rPr>
  </w:style>
  <w:style w:type="paragraph" w:customStyle="1" w:styleId="Default">
    <w:name w:val="Default"/>
    <w:rsid w:val="0001175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rsid w:val="0001175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011759"/>
    <w:pPr>
      <w:tabs>
        <w:tab w:val="left" w:pos="360"/>
      </w:tabs>
    </w:pPr>
    <w:rPr>
      <w:sz w:val="24"/>
      <w:szCs w:val="24"/>
    </w:rPr>
  </w:style>
  <w:style w:type="paragraph" w:customStyle="1" w:styleId="1">
    <w:name w:val="列出段落1"/>
    <w:basedOn w:val="a"/>
    <w:rsid w:val="00011759"/>
    <w:pPr>
      <w:ind w:firstLineChars="200" w:firstLine="420"/>
    </w:pPr>
    <w:rPr>
      <w:rFonts w:ascii="Calibri" w:hAnsi="Calibri"/>
      <w:szCs w:val="22"/>
    </w:rPr>
  </w:style>
  <w:style w:type="paragraph" w:customStyle="1" w:styleId="20">
    <w:name w:val="列出段落2"/>
    <w:basedOn w:val="a"/>
    <w:uiPriority w:val="34"/>
    <w:qFormat/>
    <w:rsid w:val="00011759"/>
    <w:pPr>
      <w:ind w:firstLineChars="200" w:firstLine="420"/>
    </w:pPr>
  </w:style>
  <w:style w:type="paragraph" w:styleId="ad">
    <w:name w:val="List Paragraph"/>
    <w:basedOn w:val="a"/>
    <w:uiPriority w:val="34"/>
    <w:qFormat/>
    <w:rsid w:val="00011759"/>
    <w:pPr>
      <w:ind w:firstLineChars="200" w:firstLine="420"/>
    </w:pPr>
  </w:style>
  <w:style w:type="character" w:customStyle="1" w:styleId="Char1">
    <w:name w:val="批注框文本 Char"/>
    <w:basedOn w:val="a1"/>
    <w:link w:val="a6"/>
    <w:uiPriority w:val="99"/>
    <w:semiHidden/>
    <w:rsid w:val="00011759"/>
    <w:rPr>
      <w:rFonts w:ascii="Times New Roman" w:eastAsia="宋体" w:hAnsi="Times New Roman" w:cs="Times New Roman"/>
      <w:kern w:val="2"/>
      <w:sz w:val="18"/>
      <w:szCs w:val="18"/>
    </w:rPr>
  </w:style>
  <w:style w:type="character" w:customStyle="1" w:styleId="Char">
    <w:name w:val="批注文字 Char"/>
    <w:basedOn w:val="a1"/>
    <w:link w:val="a4"/>
    <w:rsid w:val="00011759"/>
    <w:rPr>
      <w:rFonts w:ascii="Times New Roman" w:eastAsia="宋体" w:hAnsi="Times New Roman" w:cs="Times New Roman"/>
      <w:kern w:val="2"/>
      <w:sz w:val="21"/>
      <w:szCs w:val="21"/>
    </w:rPr>
  </w:style>
  <w:style w:type="paragraph" w:customStyle="1" w:styleId="Ae">
    <w:name w:val="正文 A"/>
    <w:rsid w:val="0001175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27</Pages>
  <Words>2621</Words>
  <Characters>14945</Characters>
  <Application>Microsoft Office Word</Application>
  <DocSecurity>0</DocSecurity>
  <Lines>124</Lines>
  <Paragraphs>35</Paragraphs>
  <ScaleCrop>false</ScaleCrop>
  <Company>Microsoft</Company>
  <LinksUpToDate>false</LinksUpToDate>
  <CharactersWithSpaces>17531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150</cp:revision>
  <cp:lastPrinted>2018-04-19T08:54:00Z</cp:lastPrinted>
  <dcterms:created xsi:type="dcterms:W3CDTF">2017-09-27T07:47:00Z</dcterms:created>
  <dcterms:modified xsi:type="dcterms:W3CDTF">2018-10-18T07:43:00Z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