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adjustRightInd w:val="0"/>
        <w:snapToGrid w:val="0"/>
        <w:spacing w:before="0" w:beforeAutospacing="0" w:after="0" w:afterAutospacing="0" w:line="300" w:lineRule="auto"/>
        <w:ind w:left="0" w:right="0"/>
        <w:jc w:val="left"/>
        <w:rPr>
          <w:rFonts w:hint="eastAsia" w:ascii="宋体" w:hAnsi="宋体" w:eastAsia="宋体" w:cs="宋体"/>
          <w:sz w:val="32"/>
          <w:szCs w:val="32"/>
          <w:lang w:val="en-US"/>
        </w:rPr>
      </w:pPr>
      <w:r>
        <w:rPr>
          <w:rFonts w:hint="eastAsia" w:ascii="宋体" w:hAnsi="宋体" w:eastAsia="宋体" w:cs="宋体"/>
          <w:kern w:val="2"/>
          <w:sz w:val="32"/>
          <w:szCs w:val="32"/>
          <w:lang w:val="en-US" w:eastAsia="zh-CN" w:bidi="ar"/>
        </w:rPr>
        <w:t>南京邮电大学通达学院2018-2019年度教职工生日蛋糕券（卡）项目</w:t>
      </w:r>
    </w:p>
    <w:p>
      <w:pPr>
        <w:pStyle w:val="19"/>
        <w:widowControl/>
        <w:spacing w:before="0" w:beforeAutospacing="0" w:after="0" w:afterAutospacing="0"/>
        <w:ind w:left="0" w:right="0" w:firstLine="0"/>
        <w:rPr>
          <w:rFonts w:hint="eastAsia" w:ascii="宋体" w:hAnsi="宋体" w:eastAsia="宋体" w:cs="宋体"/>
          <w:lang w:val="en-US"/>
        </w:rPr>
      </w:pPr>
    </w:p>
    <w:p>
      <w:pPr>
        <w:pStyle w:val="19"/>
        <w:widowControl/>
        <w:spacing w:before="0" w:beforeAutospacing="0" w:after="0" w:afterAutospacing="0"/>
        <w:ind w:left="0" w:right="0" w:firstLine="0"/>
        <w:rPr>
          <w:rFonts w:hint="eastAsia" w:ascii="宋体" w:hAnsi="宋体" w:eastAsia="宋体" w:cs="宋体"/>
          <w:lang w:val="en-US"/>
        </w:rPr>
      </w:pPr>
    </w:p>
    <w:p>
      <w:pPr>
        <w:pStyle w:val="19"/>
        <w:widowControl/>
        <w:ind w:left="0" w:firstLine="0"/>
        <w:jc w:val="center"/>
        <w:rPr>
          <w:rFonts w:hint="eastAsia" w:ascii="宋体" w:hAnsi="宋体" w:eastAsia="宋体" w:cs="宋体"/>
          <w:b/>
          <w:sz w:val="84"/>
          <w:szCs w:val="24"/>
          <w:lang w:val="en-US"/>
        </w:rPr>
      </w:pPr>
    </w:p>
    <w:p>
      <w:pPr>
        <w:pStyle w:val="19"/>
        <w:widowControl/>
        <w:ind w:left="0" w:firstLine="0"/>
        <w:jc w:val="center"/>
        <w:rPr>
          <w:rFonts w:hint="eastAsia" w:ascii="宋体" w:hAnsi="宋体" w:eastAsia="宋体" w:cs="宋体"/>
          <w:b/>
          <w:sz w:val="84"/>
          <w:szCs w:val="24"/>
          <w:lang w:val="en-US"/>
        </w:rPr>
      </w:pPr>
      <w:r>
        <w:rPr>
          <w:rFonts w:hint="eastAsia" w:ascii="宋体" w:hAnsi="宋体" w:eastAsia="宋体" w:cs="宋体"/>
          <w:b/>
          <w:sz w:val="84"/>
          <w:szCs w:val="24"/>
          <w:lang w:eastAsia="zh-CN"/>
        </w:rPr>
        <w:t>采 购 文 件</w:t>
      </w:r>
    </w:p>
    <w:p>
      <w:pPr>
        <w:pStyle w:val="19"/>
        <w:widowControl/>
        <w:ind w:left="0" w:firstLine="0"/>
        <w:jc w:val="center"/>
        <w:rPr>
          <w:rFonts w:hint="eastAsia" w:ascii="宋体" w:hAnsi="宋体" w:eastAsia="宋体" w:cs="宋体"/>
          <w:b/>
          <w:sz w:val="36"/>
          <w:szCs w:val="36"/>
          <w:lang w:val="en-US"/>
        </w:rPr>
      </w:pPr>
      <w:r>
        <w:rPr>
          <w:rFonts w:hint="eastAsia" w:ascii="宋体" w:hAnsi="宋体" w:eastAsia="宋体" w:cs="宋体"/>
          <w:b/>
          <w:sz w:val="36"/>
          <w:szCs w:val="36"/>
          <w:lang w:eastAsia="zh-CN"/>
        </w:rPr>
        <w:t>（二次公告）</w:t>
      </w:r>
    </w:p>
    <w:p>
      <w:pPr>
        <w:pStyle w:val="19"/>
        <w:widowControl/>
        <w:ind w:left="0" w:firstLine="0"/>
        <w:jc w:val="center"/>
        <w:rPr>
          <w:rFonts w:hint="eastAsia" w:ascii="宋体" w:hAnsi="宋体" w:eastAsia="宋体" w:cs="宋体"/>
          <w:b/>
          <w:bCs w:val="0"/>
          <w:sz w:val="36"/>
          <w:szCs w:val="36"/>
          <w:lang w:val="en-US"/>
        </w:rPr>
      </w:pPr>
    </w:p>
    <w:p>
      <w:pPr>
        <w:keepNext w:val="0"/>
        <w:keepLines w:val="0"/>
        <w:widowControl w:val="0"/>
        <w:suppressLineNumbers w:val="0"/>
        <w:adjustRightInd w:val="0"/>
        <w:snapToGrid w:val="0"/>
        <w:spacing w:before="0" w:beforeAutospacing="0" w:after="0" w:afterAutospacing="0" w:line="300" w:lineRule="auto"/>
        <w:ind w:left="0" w:right="0"/>
        <w:jc w:val="center"/>
        <w:rPr>
          <w:rFonts w:hint="eastAsia" w:ascii="宋体" w:hAnsi="宋体" w:eastAsia="宋体" w:cs="宋体"/>
          <w:b/>
          <w:bCs w:val="0"/>
          <w:sz w:val="36"/>
          <w:szCs w:val="36"/>
          <w:lang w:val="en-US"/>
        </w:rPr>
      </w:pPr>
      <w:r>
        <w:rPr>
          <w:rFonts w:hint="eastAsia" w:ascii="宋体" w:hAnsi="宋体" w:eastAsia="宋体" w:cs="宋体"/>
          <w:b/>
          <w:bCs w:val="0"/>
          <w:kern w:val="2"/>
          <w:sz w:val="36"/>
          <w:szCs w:val="36"/>
          <w:lang w:val="en-US" w:eastAsia="zh-CN" w:bidi="ar"/>
        </w:rPr>
        <w:t>项目编号：TDHQ2018002</w:t>
      </w:r>
    </w:p>
    <w:p>
      <w:pPr>
        <w:pStyle w:val="19"/>
        <w:widowControl/>
        <w:ind w:left="0" w:firstLine="0"/>
        <w:jc w:val="center"/>
        <w:rPr>
          <w:rFonts w:hint="eastAsia" w:ascii="宋体" w:hAnsi="宋体" w:eastAsia="宋体" w:cs="宋体"/>
          <w:b/>
          <w:bCs w:val="0"/>
          <w:sz w:val="36"/>
          <w:szCs w:val="36"/>
          <w:lang w:val="en-US"/>
        </w:rPr>
      </w:pPr>
    </w:p>
    <w:p>
      <w:pPr>
        <w:pStyle w:val="19"/>
        <w:widowControl/>
        <w:spacing w:before="0" w:beforeAutospacing="0" w:after="0" w:afterAutospacing="0"/>
        <w:ind w:left="0" w:right="0" w:firstLine="0"/>
        <w:rPr>
          <w:rFonts w:hint="eastAsia" w:ascii="宋体" w:hAnsi="宋体" w:eastAsia="宋体" w:cs="宋体"/>
          <w:lang w:val="en-US"/>
        </w:rPr>
      </w:pPr>
    </w:p>
    <w:p>
      <w:pPr>
        <w:pStyle w:val="19"/>
        <w:widowControl/>
        <w:spacing w:before="0" w:beforeAutospacing="0" w:after="0" w:afterAutospacing="0"/>
        <w:ind w:left="0" w:right="0" w:firstLine="0"/>
        <w:rPr>
          <w:rFonts w:hint="eastAsia" w:ascii="宋体" w:hAnsi="宋体" w:eastAsia="宋体" w:cs="宋体"/>
          <w:lang w:val="en-US"/>
        </w:rPr>
      </w:pPr>
    </w:p>
    <w:p>
      <w:pPr>
        <w:pStyle w:val="19"/>
        <w:widowControl/>
        <w:spacing w:before="0" w:beforeAutospacing="0" w:after="0" w:afterAutospacing="0"/>
        <w:ind w:left="0" w:right="0" w:firstLine="0"/>
        <w:rPr>
          <w:rFonts w:hint="eastAsia" w:ascii="宋体" w:hAnsi="宋体" w:eastAsia="宋体" w:cs="宋体"/>
          <w:lang w:val="en-US"/>
        </w:rPr>
      </w:pPr>
    </w:p>
    <w:p>
      <w:pPr>
        <w:pStyle w:val="19"/>
        <w:widowControl/>
        <w:spacing w:before="0" w:beforeAutospacing="0" w:after="0" w:afterAutospacing="0"/>
        <w:ind w:left="0" w:right="0" w:firstLine="0"/>
        <w:rPr>
          <w:rFonts w:hint="eastAsia" w:ascii="宋体" w:hAnsi="宋体" w:eastAsia="宋体" w:cs="宋体"/>
          <w:lang w:val="en-US"/>
        </w:rPr>
      </w:pPr>
    </w:p>
    <w:p>
      <w:pPr>
        <w:pStyle w:val="19"/>
        <w:widowControl/>
        <w:spacing w:before="0" w:beforeAutospacing="0" w:after="0" w:afterAutospacing="0"/>
        <w:ind w:left="0" w:right="0" w:firstLine="0"/>
        <w:rPr>
          <w:rFonts w:hint="eastAsia" w:ascii="宋体" w:hAnsi="宋体" w:eastAsia="宋体" w:cs="宋体"/>
          <w:lang w:val="en-US"/>
        </w:rPr>
      </w:pPr>
    </w:p>
    <w:p>
      <w:pPr>
        <w:pStyle w:val="19"/>
        <w:widowControl/>
        <w:spacing w:before="0" w:beforeAutospacing="0" w:after="0" w:afterAutospacing="0"/>
        <w:ind w:left="0" w:right="0" w:firstLine="0"/>
        <w:rPr>
          <w:rFonts w:hint="eastAsia" w:ascii="宋体" w:hAnsi="宋体" w:eastAsia="宋体" w:cs="宋体"/>
          <w:lang w:val="en-US"/>
        </w:rPr>
      </w:pPr>
    </w:p>
    <w:p>
      <w:pPr>
        <w:pStyle w:val="19"/>
        <w:widowControl/>
        <w:spacing w:before="0" w:beforeAutospacing="0" w:after="0" w:afterAutospacing="0"/>
        <w:ind w:left="0" w:right="0" w:firstLine="0"/>
        <w:rPr>
          <w:rFonts w:hint="eastAsia" w:ascii="宋体" w:hAnsi="宋体" w:eastAsia="宋体" w:cs="宋体"/>
          <w:lang w:val="en-US"/>
        </w:rPr>
      </w:pPr>
    </w:p>
    <w:p>
      <w:pPr>
        <w:pStyle w:val="19"/>
        <w:widowControl/>
        <w:spacing w:before="0" w:beforeAutospacing="0" w:after="0" w:afterAutospacing="0"/>
        <w:ind w:left="0" w:right="0" w:firstLine="0"/>
        <w:rPr>
          <w:rFonts w:hint="eastAsia" w:ascii="宋体" w:hAnsi="宋体" w:eastAsia="宋体" w:cs="宋体"/>
          <w:lang w:val="en-US"/>
        </w:rPr>
      </w:pPr>
    </w:p>
    <w:p>
      <w:pPr>
        <w:pStyle w:val="19"/>
        <w:widowControl/>
        <w:spacing w:before="0" w:beforeAutospacing="0" w:after="0" w:afterAutospacing="0"/>
        <w:ind w:left="0" w:right="0" w:firstLine="0"/>
        <w:jc w:val="center"/>
        <w:rPr>
          <w:rFonts w:hint="eastAsia" w:ascii="宋体" w:hAnsi="宋体" w:eastAsia="宋体" w:cs="宋体"/>
          <w:b/>
          <w:bCs w:val="0"/>
          <w:sz w:val="30"/>
          <w:szCs w:val="30"/>
          <w:lang w:val="en-US"/>
        </w:rPr>
      </w:pPr>
      <w:r>
        <w:rPr>
          <w:rFonts w:hint="eastAsia" w:ascii="宋体" w:hAnsi="宋体" w:eastAsia="宋体" w:cs="宋体"/>
          <w:b/>
          <w:bCs w:val="0"/>
          <w:sz w:val="30"/>
          <w:szCs w:val="30"/>
          <w:lang w:eastAsia="zh-CN"/>
        </w:rPr>
        <w:t>南京邮电大学通达学院</w:t>
      </w:r>
    </w:p>
    <w:p>
      <w:pPr>
        <w:pStyle w:val="19"/>
        <w:widowControl/>
        <w:spacing w:before="0" w:beforeAutospacing="0" w:after="0" w:afterAutospacing="0"/>
        <w:ind w:left="0" w:right="0" w:firstLine="0"/>
        <w:jc w:val="center"/>
        <w:rPr>
          <w:rFonts w:hint="eastAsia" w:ascii="宋体" w:hAnsi="宋体" w:eastAsia="宋体" w:cs="宋体"/>
          <w:b/>
          <w:bCs w:val="0"/>
          <w:sz w:val="30"/>
          <w:szCs w:val="30"/>
          <w:lang w:val="en-US"/>
        </w:rPr>
      </w:pPr>
      <w:r>
        <w:rPr>
          <w:rFonts w:hint="eastAsia" w:ascii="宋体" w:hAnsi="宋体" w:eastAsia="宋体" w:cs="宋体"/>
          <w:b/>
          <w:bCs w:val="0"/>
          <w:sz w:val="30"/>
          <w:szCs w:val="30"/>
          <w:lang w:val="en-US"/>
        </w:rPr>
        <w:t>2018</w:t>
      </w:r>
      <w:r>
        <w:rPr>
          <w:rFonts w:hint="eastAsia" w:ascii="宋体" w:hAnsi="宋体" w:eastAsia="宋体" w:cs="宋体"/>
          <w:b/>
          <w:bCs w:val="0"/>
          <w:sz w:val="30"/>
          <w:szCs w:val="30"/>
          <w:lang w:eastAsia="zh-CN"/>
        </w:rPr>
        <w:t>年</w:t>
      </w:r>
      <w:r>
        <w:rPr>
          <w:rFonts w:hint="eastAsia" w:ascii="宋体" w:hAnsi="宋体" w:eastAsia="宋体" w:cs="宋体"/>
          <w:b/>
          <w:bCs w:val="0"/>
          <w:sz w:val="30"/>
          <w:szCs w:val="30"/>
          <w:lang w:val="en-US"/>
        </w:rPr>
        <w:t>1</w:t>
      </w:r>
      <w:r>
        <w:rPr>
          <w:rFonts w:hint="eastAsia" w:ascii="宋体" w:hAnsi="宋体" w:eastAsia="宋体" w:cs="宋体"/>
          <w:b/>
          <w:bCs w:val="0"/>
          <w:sz w:val="30"/>
          <w:szCs w:val="30"/>
          <w:lang w:eastAsia="zh-CN"/>
        </w:rPr>
        <w:t>月</w:t>
      </w:r>
    </w:p>
    <w:p>
      <w:pPr>
        <w:pStyle w:val="19"/>
        <w:widowControl/>
        <w:ind w:left="0" w:firstLine="0"/>
        <w:jc w:val="center"/>
        <w:rPr>
          <w:rFonts w:hint="eastAsia" w:ascii="宋体" w:hAnsi="宋体" w:eastAsia="宋体" w:cs="宋体"/>
          <w:b/>
          <w:sz w:val="32"/>
          <w:szCs w:val="24"/>
          <w:lang w:val="en-US"/>
        </w:rPr>
      </w:pPr>
    </w:p>
    <w:p>
      <w:pPr>
        <w:keepNext w:val="0"/>
        <w:keepLines w:val="0"/>
        <w:widowControl w:val="0"/>
        <w:suppressLineNumbers w:val="0"/>
        <w:spacing w:before="0" w:beforeAutospacing="0" w:after="0" w:afterAutospacing="0" w:line="480" w:lineRule="auto"/>
        <w:ind w:left="0" w:right="0"/>
        <w:jc w:val="center"/>
        <w:outlineLvl w:val="0"/>
        <w:rPr>
          <w:rFonts w:hint="eastAsia" w:ascii="宋体" w:hAnsi="宋体" w:eastAsia="宋体" w:cs="宋体"/>
          <w:b/>
          <w:bCs w:val="0"/>
          <w:sz w:val="44"/>
          <w:szCs w:val="21"/>
          <w:lang w:val="en-US"/>
        </w:rPr>
      </w:pPr>
      <w:r>
        <w:rPr>
          <w:rFonts w:hint="eastAsia" w:ascii="宋体" w:hAnsi="宋体" w:eastAsia="宋体" w:cs="宋体"/>
          <w:kern w:val="2"/>
          <w:sz w:val="21"/>
          <w:szCs w:val="21"/>
          <w:lang w:val="en-US" w:eastAsia="zh-CN" w:bidi="ar"/>
        </w:rPr>
        <w:br w:type="page"/>
      </w:r>
      <w:bookmarkStart w:id="0" w:name="_Toc120614210"/>
      <w:bookmarkStart w:id="1" w:name="_Toc523127445"/>
      <w:bookmarkStart w:id="2" w:name="_Toc20823272"/>
      <w:bookmarkStart w:id="3" w:name="_Toc513029200"/>
      <w:bookmarkStart w:id="4" w:name="_Toc479757206"/>
      <w:bookmarkStart w:id="5" w:name="_Toc16938516"/>
      <w:r>
        <w:rPr>
          <w:rFonts w:hint="eastAsia" w:ascii="宋体" w:hAnsi="宋体" w:eastAsia="宋体" w:cs="宋体"/>
          <w:b/>
          <w:bCs w:val="0"/>
          <w:kern w:val="2"/>
          <w:sz w:val="44"/>
          <w:szCs w:val="21"/>
          <w:lang w:val="en-US" w:eastAsia="zh-CN" w:bidi="ar"/>
        </w:rPr>
        <w:t>目  录</w:t>
      </w:r>
    </w:p>
    <w:p>
      <w:pPr>
        <w:keepNext w:val="0"/>
        <w:keepLines w:val="0"/>
        <w:widowControl w:val="0"/>
        <w:suppressLineNumbers w:val="0"/>
        <w:spacing w:before="0" w:beforeAutospacing="0" w:after="0" w:afterAutospacing="0" w:line="480" w:lineRule="auto"/>
        <w:ind w:left="0" w:right="0"/>
        <w:jc w:val="both"/>
        <w:rPr>
          <w:rFonts w:hint="eastAsia" w:ascii="宋体" w:hAnsi="宋体" w:eastAsia="宋体" w:cs="宋体"/>
          <w:b/>
          <w:bCs w:val="0"/>
          <w:sz w:val="28"/>
          <w:szCs w:val="21"/>
          <w:lang w:val="en-US"/>
        </w:rPr>
      </w:pPr>
    </w:p>
    <w:p>
      <w:pPr>
        <w:keepNext w:val="0"/>
        <w:keepLines w:val="0"/>
        <w:widowControl w:val="0"/>
        <w:numPr>
          <w:ilvl w:val="0"/>
          <w:numId w:val="1"/>
        </w:numPr>
        <w:suppressLineNumbers w:val="0"/>
        <w:spacing w:before="0" w:beforeAutospacing="0" w:after="0" w:afterAutospacing="0" w:line="480" w:lineRule="auto"/>
        <w:ind w:left="1440" w:right="0" w:hanging="1440"/>
        <w:jc w:val="both"/>
        <w:outlineLvl w:val="0"/>
        <w:rPr>
          <w:rFonts w:hint="eastAsia" w:ascii="宋体" w:hAnsi="宋体" w:eastAsia="宋体" w:cs="宋体"/>
          <w:sz w:val="32"/>
          <w:szCs w:val="21"/>
          <w:lang w:val="en-US"/>
        </w:rPr>
      </w:pPr>
      <w:r>
        <w:rPr>
          <w:rFonts w:hint="eastAsia" w:ascii="宋体" w:hAnsi="宋体" w:eastAsia="宋体" w:cs="宋体"/>
          <w:kern w:val="2"/>
          <w:sz w:val="36"/>
          <w:szCs w:val="21"/>
          <w:lang w:val="en-US" w:eastAsia="zh-CN" w:bidi="ar"/>
        </w:rPr>
        <w:t>采购公告……………………………………2</w:t>
      </w:r>
    </w:p>
    <w:p>
      <w:pPr>
        <w:keepNext w:val="0"/>
        <w:keepLines w:val="0"/>
        <w:widowControl w:val="0"/>
        <w:numPr>
          <w:ilvl w:val="0"/>
          <w:numId w:val="1"/>
        </w:numPr>
        <w:suppressLineNumbers w:val="0"/>
        <w:spacing w:before="0" w:beforeAutospacing="0" w:after="0" w:afterAutospacing="0" w:line="480" w:lineRule="auto"/>
        <w:ind w:left="1440" w:right="0" w:hanging="1440"/>
        <w:jc w:val="both"/>
        <w:outlineLvl w:val="0"/>
        <w:rPr>
          <w:rFonts w:hint="eastAsia" w:ascii="宋体" w:hAnsi="宋体" w:eastAsia="宋体" w:cs="宋体"/>
          <w:sz w:val="36"/>
          <w:szCs w:val="21"/>
          <w:lang w:val="en-US"/>
        </w:rPr>
      </w:pPr>
      <w:r>
        <w:rPr>
          <w:rFonts w:hint="eastAsia" w:ascii="宋体" w:hAnsi="宋体" w:eastAsia="宋体" w:cs="宋体"/>
          <w:bCs/>
          <w:kern w:val="2"/>
          <w:sz w:val="36"/>
          <w:szCs w:val="36"/>
          <w:lang w:val="en-US" w:eastAsia="zh-CN" w:bidi="ar"/>
        </w:rPr>
        <w:t>投标人须知</w:t>
      </w:r>
      <w:r>
        <w:rPr>
          <w:rFonts w:hint="eastAsia" w:ascii="宋体" w:hAnsi="宋体" w:eastAsia="宋体" w:cs="宋体"/>
          <w:kern w:val="2"/>
          <w:sz w:val="36"/>
          <w:szCs w:val="36"/>
          <w:lang w:val="en-US" w:eastAsia="zh-CN" w:bidi="ar"/>
        </w:rPr>
        <w:t>…</w:t>
      </w:r>
      <w:r>
        <w:rPr>
          <w:rFonts w:hint="eastAsia" w:ascii="宋体" w:hAnsi="宋体" w:eastAsia="宋体" w:cs="宋体"/>
          <w:kern w:val="2"/>
          <w:sz w:val="36"/>
          <w:szCs w:val="21"/>
          <w:lang w:val="en-US" w:eastAsia="zh-CN" w:bidi="ar"/>
        </w:rPr>
        <w:t xml:space="preserve">………………………………3 </w:t>
      </w:r>
    </w:p>
    <w:p>
      <w:pPr>
        <w:keepNext w:val="0"/>
        <w:keepLines w:val="0"/>
        <w:widowControl w:val="0"/>
        <w:numPr>
          <w:ilvl w:val="0"/>
          <w:numId w:val="1"/>
        </w:numPr>
        <w:suppressLineNumbers w:val="0"/>
        <w:spacing w:before="0" w:beforeAutospacing="0" w:after="0" w:afterAutospacing="0" w:line="480" w:lineRule="auto"/>
        <w:ind w:left="1440" w:right="0" w:hanging="1440"/>
        <w:jc w:val="both"/>
        <w:outlineLvl w:val="0"/>
        <w:rPr>
          <w:rFonts w:hint="eastAsia" w:ascii="宋体" w:hAnsi="宋体" w:eastAsia="宋体" w:cs="宋体"/>
          <w:sz w:val="36"/>
          <w:szCs w:val="21"/>
          <w:lang w:val="en-US"/>
        </w:rPr>
      </w:pPr>
      <w:r>
        <w:rPr>
          <w:rFonts w:hint="eastAsia" w:ascii="宋体" w:hAnsi="宋体" w:eastAsia="宋体" w:cs="宋体"/>
          <w:kern w:val="2"/>
          <w:sz w:val="36"/>
          <w:szCs w:val="21"/>
          <w:lang w:val="en-US" w:eastAsia="zh-CN" w:bidi="ar"/>
        </w:rPr>
        <w:t>合同条款及格式……………………………9</w:t>
      </w:r>
    </w:p>
    <w:p>
      <w:pPr>
        <w:keepNext w:val="0"/>
        <w:keepLines w:val="0"/>
        <w:widowControl w:val="0"/>
        <w:numPr>
          <w:ilvl w:val="0"/>
          <w:numId w:val="1"/>
        </w:numPr>
        <w:suppressLineNumbers w:val="0"/>
        <w:spacing w:before="0" w:beforeAutospacing="0" w:after="0" w:afterAutospacing="0" w:line="480" w:lineRule="auto"/>
        <w:ind w:left="1440" w:right="0" w:hanging="1440"/>
        <w:jc w:val="both"/>
        <w:outlineLvl w:val="0"/>
        <w:rPr>
          <w:rFonts w:hint="eastAsia" w:ascii="宋体" w:hAnsi="宋体" w:eastAsia="宋体" w:cs="宋体"/>
          <w:sz w:val="36"/>
          <w:szCs w:val="21"/>
          <w:lang w:val="en-US"/>
        </w:rPr>
      </w:pPr>
      <w:r>
        <w:rPr>
          <w:rFonts w:hint="eastAsia" w:ascii="宋体" w:hAnsi="宋体" w:eastAsia="宋体" w:cs="宋体"/>
          <w:kern w:val="2"/>
          <w:sz w:val="36"/>
          <w:szCs w:val="21"/>
          <w:lang w:val="en-US" w:eastAsia="zh-CN" w:bidi="ar"/>
        </w:rPr>
        <w:t>项目需求……………………………………12</w:t>
      </w:r>
    </w:p>
    <w:p>
      <w:pPr>
        <w:keepNext w:val="0"/>
        <w:keepLines w:val="0"/>
        <w:widowControl w:val="0"/>
        <w:numPr>
          <w:ilvl w:val="0"/>
          <w:numId w:val="1"/>
        </w:numPr>
        <w:suppressLineNumbers w:val="0"/>
        <w:spacing w:before="0" w:beforeAutospacing="0" w:after="0" w:afterAutospacing="0" w:line="480" w:lineRule="auto"/>
        <w:ind w:left="1440" w:right="0" w:hanging="1440"/>
        <w:jc w:val="both"/>
        <w:outlineLvl w:val="0"/>
        <w:rPr>
          <w:rFonts w:hint="eastAsia" w:ascii="宋体" w:hAnsi="宋体" w:eastAsia="宋体" w:cs="宋体"/>
          <w:sz w:val="36"/>
          <w:szCs w:val="21"/>
          <w:lang w:val="en-US"/>
        </w:rPr>
      </w:pPr>
      <w:r>
        <w:rPr>
          <w:rFonts w:hint="eastAsia" w:ascii="宋体" w:hAnsi="宋体" w:eastAsia="宋体" w:cs="宋体"/>
          <w:bCs/>
          <w:kern w:val="2"/>
          <w:sz w:val="36"/>
          <w:szCs w:val="36"/>
          <w:lang w:val="en-US" w:eastAsia="zh-CN" w:bidi="ar"/>
        </w:rPr>
        <w:t>评标方法与评标标准</w:t>
      </w:r>
      <w:r>
        <w:rPr>
          <w:rFonts w:hint="eastAsia" w:ascii="宋体" w:hAnsi="宋体" w:eastAsia="宋体" w:cs="宋体"/>
          <w:kern w:val="2"/>
          <w:sz w:val="36"/>
          <w:szCs w:val="21"/>
          <w:lang w:val="en-US" w:eastAsia="zh-CN" w:bidi="ar"/>
        </w:rPr>
        <w:t>………………………17</w:t>
      </w:r>
    </w:p>
    <w:p>
      <w:pPr>
        <w:keepNext w:val="0"/>
        <w:keepLines w:val="0"/>
        <w:widowControl w:val="0"/>
        <w:numPr>
          <w:ilvl w:val="0"/>
          <w:numId w:val="1"/>
        </w:numPr>
        <w:suppressLineNumbers w:val="0"/>
        <w:spacing w:before="0" w:beforeAutospacing="0" w:after="0" w:afterAutospacing="0" w:line="480" w:lineRule="auto"/>
        <w:ind w:left="1440" w:right="0" w:hanging="1440"/>
        <w:jc w:val="both"/>
        <w:outlineLvl w:val="0"/>
        <w:rPr>
          <w:rFonts w:hint="eastAsia" w:ascii="宋体" w:hAnsi="宋体" w:eastAsia="宋体" w:cs="宋体"/>
          <w:sz w:val="36"/>
          <w:szCs w:val="21"/>
          <w:lang w:val="en-US"/>
        </w:rPr>
      </w:pPr>
      <w:r>
        <w:rPr>
          <w:rFonts w:hint="eastAsia" w:ascii="宋体" w:hAnsi="宋体" w:eastAsia="宋体" w:cs="宋体"/>
          <w:kern w:val="2"/>
          <w:sz w:val="36"/>
          <w:szCs w:val="21"/>
          <w:lang w:val="en-US" w:eastAsia="zh-CN" w:bidi="ar"/>
        </w:rPr>
        <w:t>投标文件格式………………………………18</w:t>
      </w:r>
    </w:p>
    <w:p>
      <w:pPr>
        <w:rPr>
          <w:rFonts w:hint="eastAsia" w:ascii="宋体" w:hAnsi="宋体" w:eastAsia="宋体" w:cs="宋体"/>
          <w:b/>
          <w:kern w:val="2"/>
          <w:sz w:val="44"/>
          <w:szCs w:val="44"/>
          <w:lang w:val="en-US" w:eastAsia="zh-CN" w:bidi="ar"/>
        </w:rPr>
        <w:sectPr>
          <w:pgSz w:w="11915" w:h="16840"/>
          <w:pgMar w:top="1440" w:right="1080" w:bottom="1440" w:left="1080" w:header="851" w:footer="992" w:gutter="0"/>
          <w:paperSrc/>
          <w:pgNumType w:start="1"/>
          <w:cols w:space="425" w:num="1"/>
          <w:docGrid w:type="lines" w:linePitch="312" w:charSpace="0"/>
        </w:sectPr>
      </w:pPr>
    </w:p>
    <w:p>
      <w:pPr>
        <w:pStyle w:val="2"/>
        <w:widowControl/>
        <w:adjustRightInd w:val="0"/>
        <w:snapToGrid w:val="0"/>
        <w:spacing w:before="0" w:beforeAutospacing="0" w:after="0" w:afterAutospacing="0" w:line="240" w:lineRule="auto"/>
        <w:ind w:left="0" w:right="0"/>
        <w:rPr>
          <w:rFonts w:hint="eastAsia" w:ascii="宋体" w:hAnsi="宋体" w:eastAsia="宋体" w:cs="宋体"/>
          <w:lang w:val="en-US"/>
        </w:rPr>
      </w:pPr>
      <w:r>
        <w:rPr>
          <w:rFonts w:hint="eastAsia" w:ascii="宋体" w:hAnsi="宋体" w:eastAsia="宋体" w:cs="宋体"/>
          <w:lang w:eastAsia="zh-CN"/>
        </w:rPr>
        <w:t>第一章</w:t>
      </w:r>
      <w:r>
        <w:rPr>
          <w:rFonts w:hint="eastAsia" w:ascii="宋体" w:hAnsi="宋体" w:eastAsia="宋体" w:cs="宋体"/>
          <w:lang w:val="en-US"/>
        </w:rPr>
        <w:t xml:space="preserve">  </w:t>
      </w:r>
      <w:bookmarkEnd w:id="0"/>
      <w:r>
        <w:rPr>
          <w:rFonts w:hint="eastAsia" w:ascii="宋体" w:hAnsi="宋体" w:eastAsia="宋体" w:cs="宋体"/>
          <w:lang w:eastAsia="zh-CN"/>
        </w:rPr>
        <w:t>采购公告</w:t>
      </w:r>
    </w:p>
    <w:p>
      <w:pPr>
        <w:pStyle w:val="8"/>
        <w:widowControl/>
        <w:shd w:val="clear" w:fill="FFFFFF"/>
        <w:spacing w:before="0" w:beforeAutospacing="0" w:after="0" w:afterAutospacing="0" w:line="480" w:lineRule="exact"/>
        <w:ind w:left="0" w:right="0" w:firstLine="480"/>
        <w:rPr>
          <w:sz w:val="21"/>
          <w:szCs w:val="21"/>
          <w:shd w:val="clear" w:fill="FFFFFF"/>
          <w:lang w:val="en-US"/>
        </w:rPr>
      </w:pPr>
      <w:r>
        <w:rPr>
          <w:sz w:val="21"/>
          <w:szCs w:val="21"/>
          <w:shd w:val="clear" w:fill="FFFFFF"/>
          <w:lang w:eastAsia="zh-CN"/>
        </w:rPr>
        <w:t>根据国家招投标的法律法规和南京邮电大学的相关规定，现对南京邮电大学通达学院</w:t>
      </w:r>
      <w:r>
        <w:rPr>
          <w:sz w:val="21"/>
          <w:szCs w:val="21"/>
          <w:shd w:val="clear" w:fill="FFFFFF"/>
          <w:lang w:val="en-US"/>
        </w:rPr>
        <w:t>2018-2019</w:t>
      </w:r>
      <w:r>
        <w:rPr>
          <w:sz w:val="21"/>
          <w:szCs w:val="21"/>
          <w:shd w:val="clear" w:fill="FFFFFF"/>
          <w:lang w:eastAsia="zh-CN"/>
        </w:rPr>
        <w:t>年度教职工生日蛋糕券（卡）采购项目进行公开招标采购，欢迎符合本次招标采购要求的企业参加投标。</w:t>
      </w:r>
    </w:p>
    <w:p>
      <w:pPr>
        <w:keepNext w:val="0"/>
        <w:keepLines w:val="0"/>
        <w:widowControl w:val="0"/>
        <w:suppressLineNumbers w:val="0"/>
        <w:spacing w:before="0" w:beforeAutospacing="0" w:after="0" w:afterAutospacing="0" w:line="520" w:lineRule="exact"/>
        <w:ind w:left="0" w:right="0" w:firstLine="420" w:firstLineChars="200"/>
        <w:jc w:val="left"/>
        <w:rPr>
          <w:rFonts w:hint="eastAsia" w:ascii="宋体" w:hAnsi="宋体" w:eastAsia="宋体" w:cs="仿宋_GB2312"/>
          <w:lang w:val="en-US"/>
        </w:rPr>
      </w:pPr>
      <w:r>
        <w:rPr>
          <w:rFonts w:hint="eastAsia" w:ascii="宋体" w:hAnsi="宋体" w:eastAsia="宋体" w:cs="仿宋_GB2312"/>
          <w:kern w:val="2"/>
          <w:sz w:val="21"/>
          <w:szCs w:val="21"/>
          <w:lang w:val="en-US" w:eastAsia="zh-CN" w:bidi="ar"/>
        </w:rPr>
        <w:t>一、招标人：南京邮电大学通达学院</w:t>
      </w:r>
    </w:p>
    <w:p>
      <w:pPr>
        <w:keepNext w:val="0"/>
        <w:keepLines w:val="0"/>
        <w:widowControl w:val="0"/>
        <w:suppressLineNumbers w:val="0"/>
        <w:spacing w:before="0" w:beforeAutospacing="0" w:after="0" w:afterAutospacing="0" w:line="520" w:lineRule="exact"/>
        <w:ind w:left="0" w:right="0" w:firstLine="420" w:firstLineChars="200"/>
        <w:jc w:val="left"/>
        <w:rPr>
          <w:rFonts w:hint="eastAsia" w:ascii="宋体" w:hAnsi="宋体" w:eastAsia="宋体" w:cs="仿宋_GB2312"/>
          <w:lang w:val="en-US"/>
        </w:rPr>
      </w:pPr>
      <w:r>
        <w:rPr>
          <w:rFonts w:hint="eastAsia" w:ascii="宋体" w:hAnsi="宋体" w:eastAsia="宋体" w:cs="仿宋_GB2312"/>
          <w:kern w:val="2"/>
          <w:sz w:val="21"/>
          <w:szCs w:val="21"/>
          <w:lang w:val="en-US" w:eastAsia="zh-CN" w:bidi="ar"/>
        </w:rPr>
        <w:t>二、项目编号：TDHQ2018002</w:t>
      </w:r>
    </w:p>
    <w:p>
      <w:pPr>
        <w:keepNext w:val="0"/>
        <w:keepLines w:val="0"/>
        <w:widowControl w:val="0"/>
        <w:suppressLineNumbers w:val="0"/>
        <w:spacing w:before="0" w:beforeAutospacing="0" w:after="0" w:afterAutospacing="0" w:line="520" w:lineRule="exact"/>
        <w:ind w:left="0" w:right="0" w:firstLine="420" w:firstLineChars="200"/>
        <w:jc w:val="left"/>
        <w:rPr>
          <w:rFonts w:hint="eastAsia" w:ascii="宋体" w:hAnsi="宋体" w:eastAsia="宋体" w:cs="仿宋_GB2312"/>
          <w:lang w:val="en-US"/>
        </w:rPr>
      </w:pPr>
      <w:r>
        <w:rPr>
          <w:rFonts w:hint="eastAsia" w:ascii="宋体" w:hAnsi="宋体" w:eastAsia="宋体" w:cs="仿宋_GB2312"/>
          <w:kern w:val="2"/>
          <w:sz w:val="21"/>
          <w:szCs w:val="21"/>
          <w:lang w:val="en-US" w:eastAsia="zh-CN" w:bidi="ar"/>
        </w:rPr>
        <w:t>三、项目名称：南京邮电大学通达学院2018-2019年度教职工生日蛋糕券（卡）</w:t>
      </w:r>
    </w:p>
    <w:p>
      <w:pPr>
        <w:keepNext w:val="0"/>
        <w:keepLines w:val="0"/>
        <w:widowControl w:val="0"/>
        <w:suppressLineNumbers w:val="0"/>
        <w:spacing w:before="0" w:beforeAutospacing="0" w:after="0" w:afterAutospacing="0" w:line="520" w:lineRule="exact"/>
        <w:ind w:left="0" w:right="0" w:firstLine="420" w:firstLineChars="200"/>
        <w:jc w:val="left"/>
        <w:rPr>
          <w:rFonts w:hint="eastAsia" w:ascii="宋体" w:hAnsi="宋体" w:eastAsia="宋体" w:cs="仿宋_GB2312"/>
          <w:lang w:val="en-US"/>
        </w:rPr>
      </w:pPr>
      <w:r>
        <w:rPr>
          <w:rFonts w:hint="eastAsia" w:ascii="宋体" w:hAnsi="宋体" w:eastAsia="宋体" w:cs="仿宋_GB2312"/>
          <w:kern w:val="2"/>
          <w:sz w:val="21"/>
          <w:szCs w:val="21"/>
          <w:lang w:val="en-US" w:eastAsia="zh-CN" w:bidi="ar"/>
        </w:rPr>
        <w:t>四、采购项目简要说明：</w:t>
      </w:r>
    </w:p>
    <w:p>
      <w:pPr>
        <w:keepNext w:val="0"/>
        <w:keepLines w:val="0"/>
        <w:widowControl w:val="0"/>
        <w:suppressLineNumbers w:val="0"/>
        <w:spacing w:before="0" w:beforeAutospacing="0" w:after="0" w:afterAutospacing="0" w:line="520" w:lineRule="exact"/>
        <w:ind w:left="0" w:right="0" w:firstLine="420" w:firstLineChars="200"/>
        <w:jc w:val="left"/>
        <w:rPr>
          <w:rFonts w:hint="eastAsia" w:ascii="宋体" w:hAnsi="宋体" w:eastAsia="宋体" w:cs="仿宋_GB2312"/>
          <w:lang w:val="en-US"/>
        </w:rPr>
      </w:pPr>
      <w:r>
        <w:rPr>
          <w:rFonts w:hint="eastAsia" w:ascii="宋体" w:hAnsi="宋体" w:eastAsia="宋体" w:cs="仿宋_GB2312"/>
          <w:kern w:val="2"/>
          <w:sz w:val="21"/>
          <w:szCs w:val="21"/>
          <w:lang w:val="en-US" w:eastAsia="zh-CN" w:bidi="ar"/>
        </w:rPr>
        <w:t>1、南京邮电大学通达学院工会拟采购2018-2019年度教职工生日蛋糕券（卡），按相关文件要求在300元/人预算标准。</w:t>
      </w:r>
    </w:p>
    <w:p>
      <w:pPr>
        <w:keepNext w:val="0"/>
        <w:keepLines w:val="0"/>
        <w:widowControl w:val="0"/>
        <w:suppressLineNumbers w:val="0"/>
        <w:spacing w:before="0" w:beforeAutospacing="0" w:after="0" w:afterAutospacing="0" w:line="520" w:lineRule="exact"/>
        <w:ind w:left="0" w:right="0" w:firstLine="420" w:firstLineChars="200"/>
        <w:jc w:val="left"/>
        <w:rPr>
          <w:rFonts w:hint="eastAsia" w:ascii="宋体" w:hAnsi="宋体" w:eastAsia="宋体" w:cs="仿宋_GB2312"/>
          <w:lang w:val="en-US"/>
        </w:rPr>
      </w:pPr>
      <w:r>
        <w:rPr>
          <w:rFonts w:hint="eastAsia" w:ascii="宋体" w:hAnsi="宋体" w:eastAsia="宋体" w:cs="仿宋_GB2312"/>
          <w:kern w:val="2"/>
          <w:sz w:val="21"/>
          <w:szCs w:val="21"/>
          <w:lang w:val="en-US" w:eastAsia="zh-CN" w:bidi="ar"/>
        </w:rPr>
        <w:t>2、项目预算：72000.00人民币/年</w:t>
      </w:r>
    </w:p>
    <w:p>
      <w:pPr>
        <w:keepNext w:val="0"/>
        <w:keepLines w:val="0"/>
        <w:widowControl w:val="0"/>
        <w:suppressLineNumbers w:val="0"/>
        <w:spacing w:before="0" w:beforeAutospacing="0" w:after="0" w:afterAutospacing="0" w:line="520" w:lineRule="exact"/>
        <w:ind w:left="0" w:right="0" w:firstLine="420" w:firstLineChars="200"/>
        <w:jc w:val="left"/>
        <w:rPr>
          <w:rFonts w:hint="eastAsia" w:ascii="宋体" w:hAnsi="宋体" w:eastAsia="宋体" w:cs="仿宋_GB2312"/>
          <w:lang w:val="en-US"/>
        </w:rPr>
      </w:pPr>
      <w:r>
        <w:rPr>
          <w:rFonts w:hint="eastAsia" w:ascii="宋体" w:hAnsi="宋体" w:eastAsia="宋体" w:cs="仿宋_GB2312"/>
          <w:kern w:val="2"/>
          <w:sz w:val="21"/>
          <w:szCs w:val="21"/>
          <w:lang w:val="en-US" w:eastAsia="zh-CN" w:bidi="ar"/>
        </w:rPr>
        <w:t>3、项目地点：扬州市润扬南路33号</w:t>
      </w:r>
    </w:p>
    <w:p>
      <w:pPr>
        <w:keepNext w:val="0"/>
        <w:keepLines w:val="0"/>
        <w:widowControl w:val="0"/>
        <w:suppressLineNumbers w:val="0"/>
        <w:spacing w:before="0" w:beforeAutospacing="0" w:after="0" w:afterAutospacing="0" w:line="520" w:lineRule="exact"/>
        <w:ind w:left="0" w:right="0" w:firstLine="420" w:firstLineChars="200"/>
        <w:jc w:val="left"/>
        <w:rPr>
          <w:rFonts w:hint="eastAsia" w:ascii="宋体" w:hAnsi="宋体" w:eastAsia="宋体" w:cs="仿宋_GB2312"/>
          <w:lang w:val="en-US"/>
        </w:rPr>
      </w:pPr>
      <w:r>
        <w:rPr>
          <w:rFonts w:hint="eastAsia" w:ascii="宋体" w:hAnsi="宋体" w:eastAsia="宋体" w:cs="仿宋_GB2312"/>
          <w:kern w:val="2"/>
          <w:sz w:val="21"/>
          <w:szCs w:val="21"/>
          <w:lang w:val="en-US" w:eastAsia="zh-CN" w:bidi="ar"/>
        </w:rPr>
        <w:t>4、所有报价均以人民币报价，包括运输费、装卸费、税金等全部费用，采购单位不再支付其它费用。</w:t>
      </w:r>
    </w:p>
    <w:p>
      <w:pPr>
        <w:keepNext w:val="0"/>
        <w:keepLines w:val="0"/>
        <w:widowControl w:val="0"/>
        <w:suppressLineNumbers w:val="0"/>
        <w:spacing w:before="0" w:beforeAutospacing="0" w:after="0" w:afterAutospacing="0" w:line="520" w:lineRule="exact"/>
        <w:ind w:left="0" w:right="0" w:firstLine="420" w:firstLineChars="200"/>
        <w:jc w:val="left"/>
        <w:rPr>
          <w:rFonts w:hint="eastAsia" w:ascii="宋体" w:hAnsi="宋体" w:eastAsia="宋体" w:cs="仿宋_GB2312"/>
          <w:lang w:val="en-US"/>
        </w:rPr>
      </w:pPr>
      <w:r>
        <w:rPr>
          <w:rFonts w:hint="eastAsia" w:ascii="宋体" w:hAnsi="宋体" w:eastAsia="宋体" w:cs="仿宋_GB2312"/>
          <w:kern w:val="2"/>
          <w:sz w:val="21"/>
          <w:szCs w:val="21"/>
          <w:lang w:val="en-US" w:eastAsia="zh-CN" w:bidi="ar"/>
        </w:rPr>
        <w:t>5、本轮合同期为2年，从2018年1月至 2019年12月，合同生效日起算，在合同期间不随工人工资上调等因素更改变化合同的金额。甲、乙双方必须严格履行协议，如单方违约导致合同终止的，违约方承担承包服务费20％的违约金。</w:t>
      </w:r>
    </w:p>
    <w:p>
      <w:pPr>
        <w:keepNext w:val="0"/>
        <w:keepLines w:val="0"/>
        <w:widowControl w:val="0"/>
        <w:suppressLineNumbers w:val="0"/>
        <w:spacing w:before="0" w:beforeAutospacing="0" w:after="0" w:afterAutospacing="0" w:line="520" w:lineRule="exact"/>
        <w:ind w:left="0" w:right="0" w:firstLine="420" w:firstLineChars="200"/>
        <w:jc w:val="left"/>
        <w:rPr>
          <w:rFonts w:hint="eastAsia" w:ascii="宋体" w:hAnsi="宋体" w:eastAsia="宋体" w:cs="仿宋_GB2312"/>
          <w:lang w:val="en-US"/>
        </w:rPr>
      </w:pPr>
      <w:r>
        <w:rPr>
          <w:rFonts w:hint="eastAsia" w:ascii="宋体" w:hAnsi="宋体" w:eastAsia="宋体" w:cs="仿宋_GB2312"/>
          <w:kern w:val="2"/>
          <w:sz w:val="21"/>
          <w:szCs w:val="21"/>
          <w:lang w:val="en-US" w:eastAsia="zh-CN" w:bidi="ar"/>
        </w:rPr>
        <w:t>6、付款方式：</w:t>
      </w:r>
      <w:r>
        <w:rPr>
          <w:rFonts w:hint="eastAsia" w:ascii="宋体" w:hAnsi="宋体" w:eastAsia="宋体" w:cs="宋体"/>
          <w:kern w:val="2"/>
          <w:sz w:val="21"/>
          <w:szCs w:val="21"/>
          <w:lang w:val="en-US" w:eastAsia="zh-CN" w:bidi="ar"/>
        </w:rPr>
        <w:t>本采购项目无预付款，合同签订后，乙方在每季度初提供甲方在该季度所需数量的蛋糕券（卡），季度末甲方付至该季度总额的100%，甲方付款前乙方需提供合法、有效、等额的增值税专用发票，否则，甲方有权拒付相应款项。</w:t>
      </w:r>
    </w:p>
    <w:p>
      <w:pPr>
        <w:keepNext w:val="0"/>
        <w:keepLines w:val="0"/>
        <w:widowControl w:val="0"/>
        <w:suppressLineNumbers w:val="0"/>
        <w:spacing w:before="0" w:beforeAutospacing="0" w:after="0" w:afterAutospacing="0" w:line="520" w:lineRule="exact"/>
        <w:ind w:left="0" w:right="0" w:firstLine="420" w:firstLineChars="200"/>
        <w:jc w:val="left"/>
        <w:rPr>
          <w:rFonts w:hint="eastAsia" w:ascii="宋体" w:hAnsi="宋体" w:eastAsia="宋体" w:cs="仿宋_GB2312"/>
          <w:lang w:val="en-US"/>
        </w:rPr>
      </w:pPr>
      <w:r>
        <w:rPr>
          <w:rFonts w:hint="eastAsia" w:ascii="宋体" w:hAnsi="宋体" w:eastAsia="宋体" w:cs="仿宋_GB2312"/>
          <w:kern w:val="2"/>
          <w:sz w:val="21"/>
          <w:szCs w:val="21"/>
          <w:lang w:val="en-US" w:eastAsia="zh-CN" w:bidi="ar"/>
        </w:rPr>
        <w:t>7、本项目不接受联合投标。</w:t>
      </w:r>
    </w:p>
    <w:p>
      <w:pPr>
        <w:keepNext w:val="0"/>
        <w:keepLines w:val="0"/>
        <w:widowControl w:val="0"/>
        <w:suppressLineNumbers w:val="0"/>
        <w:spacing w:before="0" w:beforeAutospacing="0" w:after="0" w:afterAutospacing="0" w:line="520" w:lineRule="exact"/>
        <w:ind w:left="0" w:right="0" w:firstLine="420" w:firstLineChars="200"/>
        <w:jc w:val="left"/>
        <w:rPr>
          <w:rFonts w:hint="eastAsia" w:ascii="宋体" w:hAnsi="宋体" w:eastAsia="宋体" w:cs="仿宋_GB2312"/>
          <w:lang w:val="en-US"/>
        </w:rPr>
      </w:pPr>
      <w:r>
        <w:rPr>
          <w:rFonts w:hint="eastAsia" w:ascii="宋体" w:hAnsi="宋体" w:eastAsia="宋体" w:cs="仿宋_GB2312"/>
          <w:kern w:val="2"/>
          <w:sz w:val="21"/>
          <w:szCs w:val="21"/>
          <w:lang w:val="en-US" w:eastAsia="zh-CN" w:bidi="ar"/>
        </w:rPr>
        <w:t>五、投标人资质要求并按时提交材料：</w:t>
      </w:r>
    </w:p>
    <w:p>
      <w:pPr>
        <w:keepNext w:val="0"/>
        <w:keepLines w:val="0"/>
        <w:widowControl w:val="0"/>
        <w:suppressLineNumbers w:val="0"/>
        <w:spacing w:before="0" w:beforeAutospacing="0" w:after="0" w:afterAutospacing="0" w:line="520" w:lineRule="exact"/>
        <w:ind w:left="0" w:right="0" w:firstLine="420" w:firstLineChars="200"/>
        <w:jc w:val="left"/>
        <w:rPr>
          <w:rFonts w:hint="eastAsia" w:ascii="宋体" w:hAnsi="宋体" w:eastAsia="宋体" w:cs="仿宋_GB2312"/>
          <w:lang w:val="en-US"/>
        </w:rPr>
      </w:pPr>
      <w:r>
        <w:rPr>
          <w:rFonts w:hint="eastAsia" w:ascii="宋体" w:hAnsi="宋体" w:eastAsia="宋体" w:cs="仿宋_GB2312"/>
          <w:kern w:val="2"/>
          <w:sz w:val="21"/>
          <w:szCs w:val="21"/>
          <w:lang w:val="en-US" w:eastAsia="zh-CN" w:bidi="ar"/>
        </w:rPr>
        <w:t>1、投标人必须是经国家有关部门批准，具有合法经营资质、符合《中华人民共和国政府采购法》第二十二条规定的独立法人。</w:t>
      </w:r>
    </w:p>
    <w:p>
      <w:pPr>
        <w:keepNext w:val="0"/>
        <w:keepLines w:val="0"/>
        <w:widowControl w:val="0"/>
        <w:suppressLineNumbers w:val="0"/>
        <w:spacing w:before="0" w:beforeAutospacing="0" w:after="0" w:afterAutospacing="0" w:line="520" w:lineRule="exact"/>
        <w:ind w:left="0" w:right="0" w:firstLine="420" w:firstLineChars="200"/>
        <w:jc w:val="left"/>
        <w:rPr>
          <w:rFonts w:hint="eastAsia" w:ascii="宋体" w:hAnsi="宋体" w:eastAsia="宋体" w:cs="仿宋_GB2312"/>
          <w:lang w:val="en-US"/>
        </w:rPr>
      </w:pPr>
      <w:r>
        <w:rPr>
          <w:rFonts w:hint="eastAsia" w:ascii="宋体" w:hAnsi="宋体" w:eastAsia="宋体" w:cs="仿宋_GB2312"/>
          <w:kern w:val="2"/>
          <w:sz w:val="21"/>
          <w:szCs w:val="21"/>
          <w:lang w:val="en-US" w:eastAsia="zh-CN" w:bidi="ar"/>
        </w:rPr>
        <w:t>2、所须提交材料（材料须加盖投标单位公章）：</w:t>
      </w:r>
    </w:p>
    <w:p>
      <w:pPr>
        <w:keepNext w:val="0"/>
        <w:keepLines w:val="0"/>
        <w:widowControl w:val="0"/>
        <w:suppressLineNumbers w:val="0"/>
        <w:spacing w:before="0" w:beforeAutospacing="0" w:after="0" w:afterAutospacing="0" w:line="520" w:lineRule="exact"/>
        <w:ind w:left="0" w:right="0" w:firstLine="560"/>
        <w:jc w:val="left"/>
        <w:rPr>
          <w:rFonts w:hint="eastAsia" w:ascii="宋体" w:hAnsi="宋体" w:eastAsia="宋体" w:cs="仿宋_GB2312"/>
          <w:lang w:val="en-US"/>
        </w:rPr>
      </w:pPr>
      <w:r>
        <w:rPr>
          <w:rFonts w:hint="eastAsia" w:ascii="宋体" w:hAnsi="宋体" w:eastAsia="宋体" w:cs="仿宋_GB2312"/>
          <w:kern w:val="2"/>
          <w:sz w:val="21"/>
          <w:szCs w:val="21"/>
          <w:lang w:val="en-US" w:eastAsia="zh-CN" w:bidi="ar"/>
        </w:rPr>
        <w:t>    1.单位简介；</w:t>
      </w:r>
    </w:p>
    <w:p>
      <w:pPr>
        <w:keepNext w:val="0"/>
        <w:keepLines w:val="0"/>
        <w:widowControl w:val="0"/>
        <w:suppressLineNumbers w:val="0"/>
        <w:spacing w:before="0" w:beforeAutospacing="0" w:after="0" w:afterAutospacing="0" w:line="520" w:lineRule="exact"/>
        <w:ind w:left="0" w:right="0" w:firstLine="420" w:firstLineChars="200"/>
        <w:jc w:val="left"/>
        <w:rPr>
          <w:rFonts w:hint="eastAsia" w:ascii="宋体" w:hAnsi="宋体" w:eastAsia="宋体" w:cs="仿宋_GB2312"/>
          <w:lang w:val="en-US"/>
        </w:rPr>
      </w:pPr>
      <w:r>
        <w:rPr>
          <w:rFonts w:hint="eastAsia" w:ascii="宋体" w:hAnsi="宋体" w:eastAsia="宋体" w:cs="仿宋_GB2312"/>
          <w:kern w:val="2"/>
          <w:sz w:val="21"/>
          <w:szCs w:val="21"/>
          <w:lang w:val="en-US" w:eastAsia="zh-CN" w:bidi="ar"/>
        </w:rPr>
        <w:t>     2.工商营业执照；</w:t>
      </w:r>
    </w:p>
    <w:p>
      <w:pPr>
        <w:keepNext w:val="0"/>
        <w:keepLines w:val="0"/>
        <w:widowControl w:val="0"/>
        <w:suppressLineNumbers w:val="0"/>
        <w:spacing w:before="0" w:beforeAutospacing="0" w:after="0" w:afterAutospacing="0" w:line="520" w:lineRule="exact"/>
        <w:ind w:left="0" w:right="0" w:firstLine="420" w:firstLineChars="200"/>
        <w:jc w:val="left"/>
        <w:rPr>
          <w:rFonts w:hint="eastAsia" w:ascii="宋体" w:hAnsi="宋体" w:eastAsia="宋体" w:cs="仿宋_GB2312"/>
          <w:lang w:val="en-US"/>
        </w:rPr>
      </w:pPr>
      <w:r>
        <w:rPr>
          <w:rFonts w:hint="eastAsia" w:ascii="宋体" w:hAnsi="宋体" w:eastAsia="宋体" w:cs="仿宋_GB2312"/>
          <w:kern w:val="2"/>
          <w:sz w:val="21"/>
          <w:szCs w:val="21"/>
          <w:lang w:val="en-US" w:eastAsia="zh-CN" w:bidi="ar"/>
        </w:rPr>
        <w:t>     3.税务登记证；</w:t>
      </w:r>
    </w:p>
    <w:p>
      <w:pPr>
        <w:keepNext w:val="0"/>
        <w:keepLines w:val="0"/>
        <w:widowControl w:val="0"/>
        <w:suppressLineNumbers w:val="0"/>
        <w:spacing w:before="0" w:beforeAutospacing="0" w:after="0" w:afterAutospacing="0" w:line="520" w:lineRule="exact"/>
        <w:ind w:left="0" w:right="0" w:firstLine="1050" w:firstLineChars="500"/>
        <w:jc w:val="left"/>
        <w:rPr>
          <w:rFonts w:hint="eastAsia" w:ascii="宋体" w:hAnsi="宋体" w:eastAsia="宋体" w:cs="仿宋_GB2312"/>
          <w:lang w:val="en-US"/>
        </w:rPr>
      </w:pPr>
      <w:r>
        <w:rPr>
          <w:rFonts w:hint="eastAsia" w:ascii="宋体" w:hAnsi="宋体" w:eastAsia="宋体" w:cs="仿宋_GB2312"/>
          <w:kern w:val="2"/>
          <w:sz w:val="21"/>
          <w:szCs w:val="21"/>
          <w:lang w:val="en-US" w:eastAsia="zh-CN" w:bidi="ar"/>
        </w:rPr>
        <w:t>4.卫生部门颁发的食品卫生许可证以及质量管理体系认证、食品安全管理体系认证；</w:t>
      </w:r>
    </w:p>
    <w:p>
      <w:pPr>
        <w:keepNext w:val="0"/>
        <w:keepLines w:val="0"/>
        <w:widowControl w:val="0"/>
        <w:suppressLineNumbers w:val="0"/>
        <w:spacing w:before="0" w:beforeAutospacing="0" w:after="0" w:afterAutospacing="0" w:line="520" w:lineRule="exact"/>
        <w:ind w:left="0" w:right="0" w:firstLine="1050" w:firstLineChars="500"/>
        <w:jc w:val="left"/>
        <w:rPr>
          <w:rFonts w:hint="eastAsia" w:ascii="宋体" w:hAnsi="宋体" w:eastAsia="宋体" w:cs="仿宋_GB2312"/>
          <w:lang w:val="en-US"/>
        </w:rPr>
      </w:pPr>
      <w:r>
        <w:rPr>
          <w:rFonts w:hint="eastAsia" w:ascii="宋体" w:hAnsi="宋体" w:eastAsia="宋体" w:cs="仿宋_GB2312"/>
          <w:kern w:val="2"/>
          <w:sz w:val="21"/>
          <w:szCs w:val="21"/>
          <w:lang w:val="en-US" w:eastAsia="zh-CN" w:bidi="ar"/>
        </w:rPr>
        <w:t>5.食品药品监督管理局颁发的食品生产许可证；</w:t>
      </w:r>
    </w:p>
    <w:p>
      <w:pPr>
        <w:keepNext w:val="0"/>
        <w:keepLines w:val="0"/>
        <w:widowControl w:val="0"/>
        <w:suppressLineNumbers w:val="0"/>
        <w:spacing w:before="0" w:beforeAutospacing="0" w:after="0" w:afterAutospacing="0" w:line="520" w:lineRule="exact"/>
        <w:ind w:left="0" w:right="0" w:firstLine="420" w:firstLineChars="200"/>
        <w:jc w:val="left"/>
        <w:rPr>
          <w:rFonts w:hint="eastAsia" w:ascii="宋体" w:hAnsi="宋体" w:eastAsia="宋体" w:cs="仿宋_GB2312"/>
          <w:lang w:val="en-US"/>
        </w:rPr>
      </w:pPr>
      <w:r>
        <w:rPr>
          <w:rFonts w:hint="eastAsia" w:ascii="宋体" w:hAnsi="宋体" w:eastAsia="宋体" w:cs="仿宋_GB2312"/>
          <w:kern w:val="2"/>
          <w:sz w:val="21"/>
          <w:szCs w:val="21"/>
          <w:lang w:val="en-US" w:eastAsia="zh-CN" w:bidi="ar"/>
        </w:rPr>
        <w:t>    6.近3年来从事此项工作的经历和业绩；</w:t>
      </w:r>
    </w:p>
    <w:p>
      <w:pPr>
        <w:keepNext w:val="0"/>
        <w:keepLines w:val="0"/>
        <w:widowControl w:val="0"/>
        <w:suppressLineNumbers w:val="0"/>
        <w:spacing w:before="0" w:beforeAutospacing="0" w:after="0" w:afterAutospacing="0" w:line="520" w:lineRule="exact"/>
        <w:ind w:left="0" w:right="0" w:firstLine="420" w:firstLineChars="200"/>
        <w:jc w:val="left"/>
        <w:rPr>
          <w:rFonts w:hint="eastAsia" w:ascii="宋体" w:hAnsi="宋体" w:eastAsia="宋体" w:cs="仿宋_GB2312"/>
          <w:lang w:val="en-US"/>
        </w:rPr>
      </w:pPr>
      <w:r>
        <w:rPr>
          <w:rFonts w:hint="eastAsia" w:ascii="宋体" w:hAnsi="宋体" w:eastAsia="宋体" w:cs="仿宋_GB2312"/>
          <w:kern w:val="2"/>
          <w:sz w:val="21"/>
          <w:szCs w:val="21"/>
          <w:lang w:val="en-US" w:eastAsia="zh-CN" w:bidi="ar"/>
        </w:rPr>
        <w:t>     7.优惠条件和承诺；</w:t>
      </w:r>
    </w:p>
    <w:p>
      <w:pPr>
        <w:keepNext w:val="0"/>
        <w:keepLines w:val="0"/>
        <w:widowControl w:val="0"/>
        <w:suppressLineNumbers w:val="0"/>
        <w:spacing w:before="0" w:beforeAutospacing="0" w:after="0" w:afterAutospacing="0" w:line="520" w:lineRule="exact"/>
        <w:ind w:left="0" w:right="0" w:firstLine="420" w:firstLineChars="200"/>
        <w:jc w:val="left"/>
        <w:rPr>
          <w:rFonts w:hint="eastAsia" w:ascii="宋体" w:hAnsi="宋体" w:eastAsia="宋体" w:cs="仿宋_GB2312"/>
          <w:lang w:val="en-US"/>
        </w:rPr>
      </w:pPr>
      <w:r>
        <w:rPr>
          <w:rFonts w:hint="eastAsia" w:ascii="宋体" w:hAnsi="宋体" w:eastAsia="宋体" w:cs="仿宋_GB2312"/>
          <w:kern w:val="2"/>
          <w:sz w:val="21"/>
          <w:szCs w:val="21"/>
          <w:lang w:val="en-US" w:eastAsia="zh-CN" w:bidi="ar"/>
        </w:rPr>
        <w:t>    8.投标样品一份。</w:t>
      </w:r>
    </w:p>
    <w:p>
      <w:pPr>
        <w:keepNext w:val="0"/>
        <w:keepLines w:val="0"/>
        <w:widowControl w:val="0"/>
        <w:suppressLineNumbers w:val="0"/>
        <w:spacing w:before="0" w:beforeAutospacing="0" w:after="0" w:afterAutospacing="0" w:line="520" w:lineRule="exact"/>
        <w:ind w:left="0" w:right="0" w:firstLine="420" w:firstLineChars="200"/>
        <w:jc w:val="left"/>
        <w:rPr>
          <w:rFonts w:hint="eastAsia" w:ascii="宋体" w:hAnsi="宋体" w:eastAsia="宋体" w:cs="仿宋_GB2312"/>
          <w:lang w:val="en-US"/>
        </w:rPr>
      </w:pPr>
      <w:r>
        <w:rPr>
          <w:rFonts w:hint="eastAsia" w:ascii="宋体" w:hAnsi="宋体" w:eastAsia="宋体" w:cs="仿宋_GB2312"/>
          <w:kern w:val="2"/>
          <w:sz w:val="21"/>
          <w:szCs w:val="21"/>
          <w:lang w:val="en-US" w:eastAsia="zh-CN" w:bidi="ar"/>
        </w:rPr>
        <w:t>    以上材料为复印本的需加盖投标单位公章。</w:t>
      </w:r>
    </w:p>
    <w:p>
      <w:pPr>
        <w:keepNext w:val="0"/>
        <w:keepLines w:val="0"/>
        <w:widowControl w:val="0"/>
        <w:suppressLineNumbers w:val="0"/>
        <w:spacing w:before="0" w:beforeAutospacing="0" w:after="0" w:afterAutospacing="0" w:line="520" w:lineRule="exact"/>
        <w:ind w:left="0" w:right="0" w:firstLine="420" w:firstLineChars="200"/>
        <w:jc w:val="left"/>
        <w:rPr>
          <w:rFonts w:hint="eastAsia" w:ascii="宋体" w:hAnsi="宋体" w:eastAsia="宋体" w:cs="仿宋_GB2312"/>
          <w:lang w:val="en-US"/>
        </w:rPr>
      </w:pPr>
      <w:r>
        <w:rPr>
          <w:rFonts w:hint="eastAsia" w:ascii="宋体" w:hAnsi="宋体" w:eastAsia="宋体" w:cs="仿宋_GB2312"/>
          <w:kern w:val="2"/>
          <w:sz w:val="21"/>
          <w:szCs w:val="21"/>
          <w:lang w:val="en-US" w:eastAsia="zh-CN" w:bidi="ar"/>
        </w:rPr>
        <w:t>六、采购文件发布信息：自采购公告在“南京邮电大学通达学院”网页上发布之日起至投标截止时间止。供应商如确定参加投标，请于投标文件递交时间到指定地点登记报名、递交投标文件。</w:t>
      </w:r>
    </w:p>
    <w:p>
      <w:pPr>
        <w:keepNext w:val="0"/>
        <w:keepLines w:val="0"/>
        <w:widowControl w:val="0"/>
        <w:suppressLineNumbers w:val="0"/>
        <w:spacing w:before="0" w:beforeAutospacing="0" w:after="0" w:afterAutospacing="0" w:line="520" w:lineRule="exact"/>
        <w:ind w:left="0" w:right="0" w:firstLine="420" w:firstLineChars="200"/>
        <w:jc w:val="left"/>
        <w:rPr>
          <w:rFonts w:hint="eastAsia" w:ascii="宋体" w:hAnsi="宋体" w:eastAsia="宋体" w:cs="仿宋_GB2312"/>
          <w:lang w:val="en-US"/>
        </w:rPr>
      </w:pPr>
      <w:r>
        <w:rPr>
          <w:rFonts w:hint="eastAsia" w:ascii="宋体" w:hAnsi="宋体" w:eastAsia="宋体" w:cs="仿宋_GB2312"/>
          <w:kern w:val="2"/>
          <w:sz w:val="21"/>
          <w:szCs w:val="21"/>
          <w:lang w:val="en-US" w:eastAsia="zh-CN" w:bidi="ar"/>
        </w:rPr>
        <w:t>七、投标文件递交时间、地点及联系人</w:t>
      </w:r>
      <w:r>
        <w:rPr>
          <w:rFonts w:hint="eastAsia" w:ascii="宋体" w:hAnsi="宋体" w:eastAsia="宋体" w:cs="仿宋_GB2312"/>
          <w:kern w:val="2"/>
          <w:sz w:val="21"/>
          <w:szCs w:val="21"/>
          <w:lang w:val="en-US" w:eastAsia="zh-CN" w:bidi="ar"/>
        </w:rPr>
        <w:br w:type="textWrapping"/>
      </w:r>
      <w:r>
        <w:rPr>
          <w:rFonts w:hint="eastAsia" w:ascii="宋体" w:hAnsi="宋体" w:eastAsia="宋体" w:cs="宋体"/>
          <w:kern w:val="2"/>
          <w:sz w:val="21"/>
          <w:szCs w:val="21"/>
          <w:lang w:val="en-US" w:eastAsia="zh-CN" w:bidi="ar"/>
        </w:rPr>
        <w:t>   </w:t>
      </w:r>
      <w:r>
        <w:rPr>
          <w:rFonts w:hint="eastAsia" w:ascii="宋体" w:hAnsi="宋体" w:eastAsia="宋体" w:cs="仿宋_GB2312"/>
          <w:kern w:val="2"/>
          <w:sz w:val="21"/>
          <w:szCs w:val="21"/>
          <w:lang w:val="en-US" w:eastAsia="zh-CN" w:bidi="ar"/>
        </w:rPr>
        <w:t>投标文件接收开始时间：2018年1月29日 上午 09:00</w:t>
      </w:r>
      <w:r>
        <w:rPr>
          <w:rFonts w:hint="eastAsia" w:ascii="宋体" w:hAnsi="宋体" w:eastAsia="宋体" w:cs="仿宋_GB2312"/>
          <w:kern w:val="2"/>
          <w:sz w:val="21"/>
          <w:szCs w:val="21"/>
          <w:lang w:val="en-US" w:eastAsia="zh-CN" w:bidi="ar"/>
        </w:rPr>
        <w:br w:type="textWrapping"/>
      </w:r>
      <w:r>
        <w:rPr>
          <w:rFonts w:hint="eastAsia" w:ascii="宋体" w:hAnsi="宋体" w:eastAsia="宋体" w:cs="宋体"/>
          <w:kern w:val="2"/>
          <w:sz w:val="21"/>
          <w:szCs w:val="21"/>
          <w:lang w:val="en-US" w:eastAsia="zh-CN" w:bidi="ar"/>
        </w:rPr>
        <w:t>   </w:t>
      </w:r>
      <w:r>
        <w:rPr>
          <w:rFonts w:hint="eastAsia" w:ascii="宋体" w:hAnsi="宋体" w:eastAsia="宋体" w:cs="仿宋_GB2312"/>
          <w:kern w:val="2"/>
          <w:sz w:val="21"/>
          <w:szCs w:val="21"/>
          <w:lang w:val="en-US" w:eastAsia="zh-CN" w:bidi="ar"/>
        </w:rPr>
        <w:t>投标文件接收截止时间：2018年1月29日 上午 11:00</w:t>
      </w:r>
      <w:r>
        <w:rPr>
          <w:rFonts w:hint="eastAsia" w:ascii="宋体" w:hAnsi="宋体" w:eastAsia="宋体" w:cs="仿宋_GB2312"/>
          <w:kern w:val="2"/>
          <w:sz w:val="21"/>
          <w:szCs w:val="21"/>
          <w:lang w:val="en-US" w:eastAsia="zh-CN" w:bidi="ar"/>
        </w:rPr>
        <w:br w:type="textWrapping"/>
      </w:r>
      <w:r>
        <w:rPr>
          <w:rFonts w:hint="eastAsia" w:ascii="宋体" w:hAnsi="宋体" w:eastAsia="宋体" w:cs="宋体"/>
          <w:kern w:val="2"/>
          <w:sz w:val="21"/>
          <w:szCs w:val="21"/>
          <w:lang w:val="en-US" w:eastAsia="zh-CN" w:bidi="ar"/>
        </w:rPr>
        <w:t>   </w:t>
      </w:r>
      <w:r>
        <w:rPr>
          <w:rFonts w:hint="eastAsia" w:ascii="宋体" w:hAnsi="宋体" w:eastAsia="宋体" w:cs="仿宋_GB2312"/>
          <w:kern w:val="2"/>
          <w:sz w:val="21"/>
          <w:szCs w:val="21"/>
          <w:lang w:val="en-US" w:eastAsia="zh-CN" w:bidi="ar"/>
        </w:rPr>
        <w:t>地点：南京邮电大学通达学院行政中心9楼0911办公室，联系人：李老师。联系电话：0514-89716083。</w:t>
      </w:r>
      <w:r>
        <w:rPr>
          <w:rFonts w:hint="eastAsia" w:ascii="宋体" w:hAnsi="宋体" w:eastAsia="宋体" w:cs="宋体"/>
          <w:kern w:val="2"/>
          <w:sz w:val="21"/>
          <w:szCs w:val="21"/>
          <w:lang w:val="en-US" w:eastAsia="zh-CN" w:bidi="ar"/>
        </w:rPr>
        <w:t>采购单位不接受邮寄、快递等投标，投标文件在投标截止时间后，一律不予退回。</w:t>
      </w:r>
    </w:p>
    <w:p>
      <w:pPr>
        <w:pStyle w:val="8"/>
        <w:widowControl/>
        <w:shd w:val="clear" w:fill="FFFFFF"/>
        <w:spacing w:before="0" w:beforeAutospacing="0" w:after="0" w:afterAutospacing="0" w:line="480" w:lineRule="exact"/>
        <w:ind w:left="0" w:right="0" w:firstLine="480"/>
        <w:rPr>
          <w:sz w:val="21"/>
          <w:szCs w:val="21"/>
          <w:shd w:val="clear" w:fill="FFFFFF"/>
          <w:lang w:val="en-US"/>
        </w:rPr>
      </w:pPr>
      <w:r>
        <w:rPr>
          <w:sz w:val="21"/>
          <w:szCs w:val="21"/>
          <w:shd w:val="clear" w:fill="FFFFFF"/>
          <w:lang w:eastAsia="zh-CN"/>
        </w:rPr>
        <w:t>八、开标有关信息</w:t>
      </w:r>
      <w:r>
        <w:rPr>
          <w:sz w:val="21"/>
          <w:szCs w:val="21"/>
          <w:shd w:val="clear" w:fill="FFFFFF"/>
          <w:lang w:val="en-US"/>
        </w:rPr>
        <w:t xml:space="preserve"> :  </w:t>
      </w:r>
      <w:r>
        <w:rPr>
          <w:sz w:val="21"/>
          <w:szCs w:val="21"/>
          <w:shd w:val="clear" w:fill="FFFFFF"/>
          <w:lang w:eastAsia="zh-CN"/>
        </w:rPr>
        <w:t>具体开标时间、地点，递交标书时另行通知。</w:t>
      </w:r>
    </w:p>
    <w:p>
      <w:pPr>
        <w:pStyle w:val="8"/>
        <w:widowControl/>
        <w:shd w:val="clear" w:fill="FFFFFF"/>
        <w:spacing w:before="0" w:beforeAutospacing="0" w:after="0" w:afterAutospacing="0" w:line="480" w:lineRule="exact"/>
        <w:ind w:left="0" w:right="0" w:firstLine="480"/>
        <w:rPr>
          <w:sz w:val="21"/>
          <w:szCs w:val="21"/>
          <w:shd w:val="clear" w:fill="FFFFFF"/>
          <w:lang w:val="en-US"/>
        </w:rPr>
      </w:pPr>
      <w:r>
        <w:rPr>
          <w:sz w:val="21"/>
          <w:szCs w:val="21"/>
          <w:shd w:val="clear" w:fill="FFFFFF"/>
          <w:lang w:eastAsia="zh-CN"/>
        </w:rPr>
        <w:t>九、缴纳费用：投标单位须在投标时缴纳</w:t>
      </w:r>
      <w:r>
        <w:rPr>
          <w:sz w:val="21"/>
          <w:szCs w:val="21"/>
          <w:shd w:val="clear" w:fill="FFFFFF"/>
          <w:lang w:val="en-US"/>
        </w:rPr>
        <w:t>100</w:t>
      </w:r>
      <w:r>
        <w:rPr>
          <w:sz w:val="21"/>
          <w:szCs w:val="21"/>
          <w:shd w:val="clear" w:fill="FFFFFF"/>
          <w:lang w:eastAsia="zh-CN"/>
        </w:rPr>
        <w:t>元标书费，</w:t>
      </w:r>
      <w:r>
        <w:rPr>
          <w:sz w:val="21"/>
          <w:szCs w:val="21"/>
          <w:shd w:val="clear" w:fill="FFFFFF"/>
          <w:lang w:val="en-US"/>
        </w:rPr>
        <w:t>1000</w:t>
      </w:r>
      <w:r>
        <w:rPr>
          <w:sz w:val="21"/>
          <w:szCs w:val="21"/>
          <w:shd w:val="clear" w:fill="FFFFFF"/>
          <w:lang w:eastAsia="zh-CN"/>
        </w:rPr>
        <w:t>元项目投标保证金。</w:t>
      </w:r>
    </w:p>
    <w:p>
      <w:pPr>
        <w:pStyle w:val="8"/>
        <w:widowControl/>
        <w:shd w:val="clear" w:fill="FFFFFF"/>
        <w:spacing w:before="0" w:beforeAutospacing="0" w:after="0" w:afterAutospacing="0" w:line="480" w:lineRule="exact"/>
        <w:ind w:left="0" w:right="0" w:firstLine="480"/>
        <w:jc w:val="right"/>
        <w:rPr>
          <w:sz w:val="21"/>
          <w:szCs w:val="21"/>
          <w:shd w:val="clear" w:fill="FFFFFF"/>
          <w:lang w:val="en-US"/>
        </w:rPr>
      </w:pPr>
    </w:p>
    <w:p>
      <w:pPr>
        <w:pStyle w:val="8"/>
        <w:widowControl/>
        <w:shd w:val="clear" w:fill="FFFFFF"/>
        <w:spacing w:before="0" w:beforeAutospacing="0" w:after="0" w:afterAutospacing="0" w:line="480" w:lineRule="exact"/>
        <w:ind w:left="0" w:right="0" w:firstLine="480"/>
        <w:jc w:val="right"/>
        <w:rPr>
          <w:sz w:val="21"/>
          <w:szCs w:val="21"/>
          <w:shd w:val="clear" w:fill="FFFFFF"/>
          <w:lang w:val="en-US"/>
        </w:rPr>
      </w:pPr>
    </w:p>
    <w:p>
      <w:pPr>
        <w:pStyle w:val="8"/>
        <w:widowControl/>
        <w:shd w:val="clear" w:fill="FFFFFF"/>
        <w:spacing w:before="0" w:beforeAutospacing="0" w:after="0" w:afterAutospacing="0" w:line="480" w:lineRule="exact"/>
        <w:ind w:left="0" w:right="0" w:firstLine="480"/>
        <w:jc w:val="right"/>
        <w:rPr>
          <w:sz w:val="21"/>
          <w:szCs w:val="21"/>
          <w:shd w:val="clear" w:fill="FFFFFF"/>
          <w:lang w:val="en-US"/>
        </w:rPr>
      </w:pPr>
      <w:r>
        <w:rPr>
          <w:sz w:val="21"/>
          <w:szCs w:val="21"/>
          <w:shd w:val="clear" w:fill="FFFFFF"/>
          <w:lang w:eastAsia="zh-CN"/>
        </w:rPr>
        <w:t>南京邮电大学通达学院后勤管理处　　</w:t>
      </w:r>
      <w:r>
        <w:rPr>
          <w:sz w:val="21"/>
          <w:szCs w:val="21"/>
          <w:shd w:val="clear" w:fill="FFFFFF"/>
          <w:lang w:val="en-US"/>
        </w:rPr>
        <w:t xml:space="preserve">                                                  </w:t>
      </w:r>
    </w:p>
    <w:p>
      <w:pPr>
        <w:pStyle w:val="8"/>
        <w:widowControl/>
        <w:shd w:val="clear" w:fill="FFFFFF"/>
        <w:spacing w:before="0" w:beforeAutospacing="0" w:after="0" w:afterAutospacing="0" w:line="480" w:lineRule="exact"/>
        <w:ind w:left="0" w:right="0"/>
        <w:jc w:val="right"/>
        <w:rPr>
          <w:sz w:val="21"/>
          <w:szCs w:val="21"/>
          <w:shd w:val="clear" w:fill="FFFFFF"/>
          <w:lang w:val="en-US"/>
        </w:rPr>
      </w:pPr>
      <w:r>
        <w:rPr>
          <w:sz w:val="21"/>
          <w:szCs w:val="21"/>
          <w:shd w:val="clear" w:fill="FFFFFF"/>
          <w:lang w:val="en-US"/>
        </w:rPr>
        <w:t xml:space="preserve">                                                                </w:t>
      </w:r>
      <w:r>
        <w:rPr>
          <w:sz w:val="21"/>
          <w:szCs w:val="21"/>
          <w:shd w:val="clear" w:fill="FFFFFF"/>
          <w:lang w:eastAsia="zh-CN"/>
        </w:rPr>
        <w:t>二〇一八年一月二十九日</w:t>
      </w:r>
    </w:p>
    <w:p>
      <w:pPr>
        <w:keepNext w:val="0"/>
        <w:keepLines w:val="0"/>
        <w:widowControl w:val="0"/>
        <w:suppressLineNumbers w:val="0"/>
        <w:wordWrap w:val="0"/>
        <w:adjustRightInd w:val="0"/>
        <w:snapToGrid w:val="0"/>
        <w:spacing w:before="0" w:beforeAutospacing="0" w:after="0" w:afterAutospacing="0" w:line="330" w:lineRule="exact"/>
        <w:ind w:left="0" w:right="0" w:firstLine="480" w:firstLineChars="200"/>
        <w:jc w:val="right"/>
        <w:rPr>
          <w:rFonts w:hint="eastAsia" w:ascii="宋体" w:hAnsi="宋体" w:eastAsia="宋体" w:cs="宋体"/>
          <w:sz w:val="24"/>
          <w:szCs w:val="24"/>
          <w:lang w:val="en-US"/>
        </w:rPr>
      </w:pPr>
    </w:p>
    <w:p>
      <w:pPr>
        <w:pStyle w:val="2"/>
        <w:widowControl/>
        <w:spacing w:line="300" w:lineRule="exact"/>
        <w:rPr>
          <w:rFonts w:hint="eastAsia" w:ascii="宋体" w:hAnsi="宋体" w:eastAsia="宋体" w:cs="宋体"/>
          <w:lang w:val="en-US"/>
        </w:rPr>
      </w:pPr>
      <w:r>
        <w:rPr>
          <w:rFonts w:hint="eastAsia" w:ascii="宋体" w:hAnsi="宋体" w:eastAsia="宋体" w:cs="宋体"/>
          <w:b/>
          <w:kern w:val="2"/>
          <w:sz w:val="24"/>
          <w:szCs w:val="24"/>
          <w:lang w:val="en-US" w:eastAsia="zh-CN" w:bidi="ar"/>
        </w:rPr>
        <w:br w:type="page"/>
      </w:r>
      <w:bookmarkStart w:id="6" w:name="_Toc120614211"/>
      <w:r>
        <w:rPr>
          <w:rFonts w:hint="eastAsia" w:ascii="宋体" w:hAnsi="宋体" w:eastAsia="宋体" w:cs="宋体"/>
          <w:lang w:eastAsia="zh-CN"/>
        </w:rPr>
        <w:t>第二章</w:t>
      </w:r>
      <w:r>
        <w:rPr>
          <w:rFonts w:hint="eastAsia" w:ascii="宋体" w:hAnsi="宋体" w:eastAsia="宋体" w:cs="宋体"/>
          <w:lang w:val="en-US"/>
        </w:rPr>
        <w:t xml:space="preserve">  </w:t>
      </w:r>
      <w:bookmarkEnd w:id="1"/>
      <w:bookmarkEnd w:id="2"/>
      <w:bookmarkEnd w:id="3"/>
      <w:bookmarkEnd w:id="4"/>
      <w:bookmarkEnd w:id="5"/>
      <w:bookmarkEnd w:id="6"/>
      <w:bookmarkStart w:id="7" w:name="_Toc120614213"/>
      <w:bookmarkStart w:id="8" w:name="_Toc20823274"/>
      <w:bookmarkStart w:id="9" w:name="_Toc16938518"/>
      <w:bookmarkStart w:id="10" w:name="_Toc513029202"/>
      <w:r>
        <w:rPr>
          <w:rFonts w:hint="eastAsia" w:ascii="宋体" w:hAnsi="宋体" w:eastAsia="宋体" w:cs="宋体"/>
          <w:lang w:eastAsia="zh-CN"/>
        </w:rPr>
        <w:t>投标人须知</w:t>
      </w:r>
      <w:bookmarkEnd w:id="7"/>
      <w:bookmarkEnd w:id="8"/>
      <w:bookmarkEnd w:id="9"/>
      <w:bookmarkEnd w:id="10"/>
    </w:p>
    <w:p>
      <w:pPr>
        <w:keepNext w:val="0"/>
        <w:keepLines w:val="0"/>
        <w:widowControl w:val="0"/>
        <w:suppressLineNumbers w:val="0"/>
        <w:spacing w:before="0" w:beforeAutospacing="0" w:after="0" w:afterAutospacing="0" w:line="360" w:lineRule="exact"/>
        <w:ind w:left="0" w:right="0" w:firstLine="482" w:firstLineChars="200"/>
        <w:jc w:val="both"/>
        <w:rPr>
          <w:rFonts w:hint="eastAsia" w:ascii="宋体" w:hAnsi="宋体" w:eastAsia="宋体" w:cs="宋体"/>
          <w:b/>
          <w:bCs w:val="0"/>
          <w:sz w:val="24"/>
          <w:szCs w:val="24"/>
          <w:lang w:val="en-US"/>
        </w:rPr>
      </w:pPr>
      <w:bookmarkStart w:id="11" w:name="_Toc513029203"/>
      <w:bookmarkStart w:id="12" w:name="_Toc120614214"/>
      <w:bookmarkStart w:id="13" w:name="_Toc20823275"/>
      <w:bookmarkStart w:id="14" w:name="_Toc16938519"/>
      <w:r>
        <w:rPr>
          <w:rFonts w:hint="eastAsia" w:ascii="宋体" w:hAnsi="宋体" w:eastAsia="宋体" w:cs="宋体"/>
          <w:b/>
          <w:bCs w:val="0"/>
          <w:kern w:val="2"/>
          <w:sz w:val="24"/>
          <w:szCs w:val="24"/>
          <w:lang w:val="en-US" w:eastAsia="zh-CN" w:bidi="ar"/>
        </w:rPr>
        <w:t>一、总则</w:t>
      </w:r>
    </w:p>
    <w:p>
      <w:pPr>
        <w:keepNext w:val="0"/>
        <w:keepLines w:val="0"/>
        <w:widowControl w:val="0"/>
        <w:suppressLineNumbers w:val="0"/>
        <w:spacing w:before="0" w:beforeAutospacing="0" w:after="0" w:afterAutospacing="0" w:line="360" w:lineRule="exact"/>
        <w:ind w:left="0" w:right="0" w:firstLine="482" w:firstLineChars="200"/>
        <w:jc w:val="both"/>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l、采购方式</w:t>
      </w:r>
    </w:p>
    <w:p>
      <w:pPr>
        <w:keepNext w:val="0"/>
        <w:keepLines w:val="0"/>
        <w:widowControl w:val="0"/>
        <w:suppressLineNumbers w:val="0"/>
        <w:adjustRightInd w:val="0"/>
        <w:snapToGrid w:val="0"/>
        <w:spacing w:before="0" w:beforeAutospacing="0" w:after="0" w:afterAutospacing="0" w:line="36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1.1本次采购采用公开招标方式，本采购文件仅适用于采购公告中所述项目。</w:t>
      </w:r>
    </w:p>
    <w:p>
      <w:pPr>
        <w:keepNext w:val="0"/>
        <w:keepLines w:val="0"/>
        <w:widowControl w:val="0"/>
        <w:suppressLineNumbers w:val="0"/>
        <w:spacing w:before="0" w:beforeAutospacing="0" w:after="0" w:afterAutospacing="0" w:line="360" w:lineRule="exact"/>
        <w:ind w:left="0" w:right="0" w:firstLine="482" w:firstLineChars="200"/>
        <w:jc w:val="both"/>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2、合格的投标人</w:t>
      </w:r>
    </w:p>
    <w:p>
      <w:pPr>
        <w:keepNext w:val="0"/>
        <w:keepLines w:val="0"/>
        <w:widowControl w:val="0"/>
        <w:suppressLineNumbers w:val="0"/>
        <w:spacing w:before="0" w:beforeAutospacing="0" w:after="0" w:afterAutospacing="0" w:line="36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2.1满足采购公告中投标人资质要求的规定。</w:t>
      </w:r>
    </w:p>
    <w:p>
      <w:pPr>
        <w:keepNext w:val="0"/>
        <w:keepLines w:val="0"/>
        <w:widowControl w:val="0"/>
        <w:suppressLineNumbers w:val="0"/>
        <w:spacing w:before="0" w:beforeAutospacing="0" w:after="0" w:afterAutospacing="0" w:line="360" w:lineRule="exact"/>
        <w:ind w:left="0" w:right="0" w:firstLine="482" w:firstLineChars="200"/>
        <w:jc w:val="both"/>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3、适用法律</w:t>
      </w:r>
    </w:p>
    <w:p>
      <w:pPr>
        <w:keepNext w:val="0"/>
        <w:keepLines w:val="0"/>
        <w:widowControl w:val="0"/>
        <w:suppressLineNumbers w:val="0"/>
        <w:spacing w:before="0" w:beforeAutospacing="0" w:after="0" w:afterAutospacing="0" w:line="36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3.1本次采购及由本次采购产生的合同受中华人民共和国有关法律法规制约和保护。</w:t>
      </w:r>
    </w:p>
    <w:p>
      <w:pPr>
        <w:keepNext w:val="0"/>
        <w:keepLines w:val="0"/>
        <w:widowControl w:val="0"/>
        <w:suppressLineNumbers w:val="0"/>
        <w:spacing w:before="0" w:beforeAutospacing="0" w:after="0" w:afterAutospacing="0" w:line="360" w:lineRule="exact"/>
        <w:ind w:left="0" w:right="0" w:firstLine="482" w:firstLineChars="200"/>
        <w:jc w:val="both"/>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4、投标费用</w:t>
      </w:r>
    </w:p>
    <w:p>
      <w:pPr>
        <w:keepNext w:val="0"/>
        <w:keepLines w:val="0"/>
        <w:widowControl w:val="0"/>
        <w:suppressLineNumbers w:val="0"/>
        <w:spacing w:before="0" w:beforeAutospacing="0" w:after="0" w:afterAutospacing="0" w:line="36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4.1投标人应自行承担所有参与投标有关费用，无论投标过程中的做法和结果如何，采购人在任何情况下均无义务和责任承担这些费用。</w:t>
      </w:r>
    </w:p>
    <w:p>
      <w:pPr>
        <w:keepNext w:val="0"/>
        <w:keepLines w:val="0"/>
        <w:widowControl w:val="0"/>
        <w:suppressLineNumbers w:val="0"/>
        <w:spacing w:before="0" w:beforeAutospacing="0" w:after="0" w:afterAutospacing="0" w:line="360" w:lineRule="exact"/>
        <w:ind w:left="0" w:right="0" w:firstLine="482" w:firstLineChars="200"/>
        <w:jc w:val="both"/>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5、采购文件的约束力</w:t>
      </w:r>
    </w:p>
    <w:p>
      <w:pPr>
        <w:keepNext w:val="0"/>
        <w:keepLines w:val="0"/>
        <w:widowControl w:val="0"/>
        <w:suppressLineNumbers w:val="0"/>
        <w:spacing w:before="0" w:beforeAutospacing="0" w:after="0" w:afterAutospacing="0" w:line="36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5.1投标人一旦购买了本采购文件并参与投标，即被认为接受了本采购文件中的所有条件和规定。</w:t>
      </w:r>
    </w:p>
    <w:p>
      <w:pPr>
        <w:keepNext w:val="0"/>
        <w:keepLines w:val="0"/>
        <w:widowControl w:val="0"/>
        <w:suppressLineNumbers w:val="0"/>
        <w:spacing w:before="0" w:beforeAutospacing="0" w:after="0" w:afterAutospacing="0" w:line="360" w:lineRule="exact"/>
        <w:ind w:left="0" w:right="0" w:firstLine="482" w:firstLineChars="200"/>
        <w:jc w:val="both"/>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二、采购文件</w:t>
      </w:r>
    </w:p>
    <w:p>
      <w:pPr>
        <w:keepNext w:val="0"/>
        <w:keepLines w:val="0"/>
        <w:widowControl w:val="0"/>
        <w:suppressLineNumbers w:val="0"/>
        <w:spacing w:before="0" w:beforeAutospacing="0" w:after="0" w:afterAutospacing="0" w:line="360" w:lineRule="exact"/>
        <w:ind w:left="0" w:right="0" w:firstLine="482" w:firstLineChars="200"/>
        <w:jc w:val="both"/>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6、采购文件的构成</w:t>
      </w:r>
    </w:p>
    <w:p>
      <w:pPr>
        <w:keepNext w:val="0"/>
        <w:keepLines w:val="0"/>
        <w:widowControl w:val="0"/>
        <w:suppressLineNumbers w:val="0"/>
        <w:spacing w:before="0" w:beforeAutospacing="0" w:after="0" w:afterAutospacing="0" w:line="36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6.1采购文件由以下部分组成：</w:t>
      </w:r>
    </w:p>
    <w:p>
      <w:pPr>
        <w:keepNext w:val="0"/>
        <w:keepLines w:val="0"/>
        <w:widowControl w:val="0"/>
        <w:suppressLineNumbers w:val="0"/>
        <w:spacing w:before="0" w:beforeAutospacing="0" w:after="0" w:afterAutospacing="0" w:line="360" w:lineRule="exact"/>
        <w:ind w:left="0" w:right="0" w:firstLine="360" w:firstLineChars="15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（1）采购公告</w:t>
      </w:r>
    </w:p>
    <w:p>
      <w:pPr>
        <w:keepNext w:val="0"/>
        <w:keepLines w:val="0"/>
        <w:widowControl w:val="0"/>
        <w:suppressLineNumbers w:val="0"/>
        <w:spacing w:before="0" w:beforeAutospacing="0" w:after="0" w:afterAutospacing="0" w:line="360" w:lineRule="exact"/>
        <w:ind w:left="0" w:right="0" w:firstLine="360" w:firstLineChars="15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（2）投标人须知</w:t>
      </w:r>
    </w:p>
    <w:p>
      <w:pPr>
        <w:keepNext w:val="0"/>
        <w:keepLines w:val="0"/>
        <w:widowControl w:val="0"/>
        <w:suppressLineNumbers w:val="0"/>
        <w:spacing w:before="0" w:beforeAutospacing="0" w:after="0" w:afterAutospacing="0" w:line="360" w:lineRule="exact"/>
        <w:ind w:left="0" w:right="0" w:firstLine="360" w:firstLineChars="15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（3）合同条款及格式</w:t>
      </w:r>
    </w:p>
    <w:p>
      <w:pPr>
        <w:keepNext w:val="0"/>
        <w:keepLines w:val="0"/>
        <w:widowControl w:val="0"/>
        <w:suppressLineNumbers w:val="0"/>
        <w:spacing w:before="0" w:beforeAutospacing="0" w:after="0" w:afterAutospacing="0" w:line="360" w:lineRule="exact"/>
        <w:ind w:left="0" w:right="0" w:firstLine="360" w:firstLineChars="15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（4）项目需求</w:t>
      </w:r>
    </w:p>
    <w:p>
      <w:pPr>
        <w:keepNext w:val="0"/>
        <w:keepLines w:val="0"/>
        <w:widowControl w:val="0"/>
        <w:suppressLineNumbers w:val="0"/>
        <w:spacing w:before="0" w:beforeAutospacing="0" w:after="0" w:afterAutospacing="0" w:line="360" w:lineRule="exact"/>
        <w:ind w:left="0" w:right="0" w:firstLine="360" w:firstLineChars="15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（5）评标方法与评标标准</w:t>
      </w:r>
    </w:p>
    <w:p>
      <w:pPr>
        <w:keepNext w:val="0"/>
        <w:keepLines w:val="0"/>
        <w:widowControl w:val="0"/>
        <w:suppressLineNumbers w:val="0"/>
        <w:spacing w:before="0" w:beforeAutospacing="0" w:after="0" w:afterAutospacing="0" w:line="360" w:lineRule="exact"/>
        <w:ind w:left="0" w:right="0" w:firstLine="360" w:firstLineChars="15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（6）投标文件格式</w:t>
      </w:r>
    </w:p>
    <w:p>
      <w:pPr>
        <w:keepNext w:val="0"/>
        <w:keepLines w:val="0"/>
        <w:widowControl w:val="0"/>
        <w:suppressLineNumbers w:val="0"/>
        <w:spacing w:before="0" w:beforeAutospacing="0" w:after="0" w:afterAutospacing="0" w:line="36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请仔细检查采购文件是否齐全，如有缺漏请立即与采购招标管理办公室联系解决。</w:t>
      </w:r>
    </w:p>
    <w:p>
      <w:pPr>
        <w:keepNext w:val="0"/>
        <w:keepLines w:val="0"/>
        <w:widowControl w:val="0"/>
        <w:suppressLineNumbers w:val="0"/>
        <w:spacing w:before="0" w:beforeAutospacing="0" w:after="0" w:afterAutospacing="0" w:line="36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6.2投标人应认真阅读采购文件中所有的事项、格式、条款和规范等要求。按采购文件要求和规定编制投标文件，并保证所提供的全部资料的真实性，以使其投标文件对采购文件作出实质性响应，否则其风险由投标人自行承担。</w:t>
      </w:r>
    </w:p>
    <w:p>
      <w:pPr>
        <w:keepNext w:val="0"/>
        <w:keepLines w:val="0"/>
        <w:widowControl w:val="0"/>
        <w:suppressLineNumbers w:val="0"/>
        <w:spacing w:before="0" w:beforeAutospacing="0" w:after="0" w:afterAutospacing="0" w:line="360" w:lineRule="exact"/>
        <w:ind w:left="0" w:right="0" w:firstLine="482" w:firstLineChars="200"/>
        <w:jc w:val="both"/>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7、采购文件的澄清</w:t>
      </w:r>
    </w:p>
    <w:p>
      <w:pPr>
        <w:keepNext w:val="0"/>
        <w:keepLines w:val="0"/>
        <w:widowControl w:val="0"/>
        <w:suppressLineNumbers w:val="0"/>
        <w:spacing w:before="0" w:beforeAutospacing="0" w:after="0" w:afterAutospacing="0" w:line="36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任何要求对采购文件进行澄清的投标人，均应在投标截止期前3日前以书面形式通知采购人。</w:t>
      </w:r>
    </w:p>
    <w:p>
      <w:pPr>
        <w:keepNext w:val="0"/>
        <w:keepLines w:val="0"/>
        <w:widowControl w:val="0"/>
        <w:suppressLineNumbers w:val="0"/>
        <w:spacing w:before="0" w:beforeAutospacing="0" w:after="0" w:afterAutospacing="0" w:line="360" w:lineRule="exact"/>
        <w:ind w:left="0" w:right="0" w:firstLine="482" w:firstLineChars="200"/>
        <w:jc w:val="both"/>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8、采购文件的修改</w:t>
      </w:r>
    </w:p>
    <w:p>
      <w:pPr>
        <w:keepNext w:val="0"/>
        <w:keepLines w:val="0"/>
        <w:widowControl w:val="0"/>
        <w:suppressLineNumbers w:val="0"/>
        <w:spacing w:before="0" w:beforeAutospacing="0" w:after="0" w:afterAutospacing="0" w:line="36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8.l在投标截止日期3日前，无论何种原因，采购人均可主动或在解答投标人提出的澄清问题时对采购文件进行修改。</w:t>
      </w:r>
    </w:p>
    <w:p>
      <w:pPr>
        <w:keepNext w:val="0"/>
        <w:keepLines w:val="0"/>
        <w:widowControl w:val="0"/>
        <w:suppressLineNumbers w:val="0"/>
        <w:spacing w:before="0" w:beforeAutospacing="0" w:after="0" w:afterAutospacing="0" w:line="36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8.2采购文件的修改将在“南京邮电大学”网站上公布，并对所有投标人具有约束力。</w:t>
      </w:r>
    </w:p>
    <w:p>
      <w:pPr>
        <w:keepNext w:val="0"/>
        <w:keepLines w:val="0"/>
        <w:widowControl w:val="0"/>
        <w:suppressLineNumbers w:val="0"/>
        <w:spacing w:before="0" w:beforeAutospacing="0" w:after="0" w:afterAutospacing="0" w:line="36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8.3为使投标人编写标书有充分时间对标书文件的修改部分进行分析、研究，采购人有权推迟投标截止日期和开标日期，并将此变更书面通知所有购买采购文件的投标人。</w:t>
      </w:r>
    </w:p>
    <w:p>
      <w:pPr>
        <w:keepNext w:val="0"/>
        <w:keepLines w:val="0"/>
        <w:widowControl w:val="0"/>
        <w:suppressLineNumbers w:val="0"/>
        <w:spacing w:before="0" w:beforeAutospacing="0" w:after="0" w:afterAutospacing="0" w:line="360" w:lineRule="exact"/>
        <w:ind w:left="0" w:right="0" w:firstLine="482" w:firstLineChars="200"/>
        <w:jc w:val="both"/>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三、投标文件的编制</w:t>
      </w:r>
    </w:p>
    <w:p>
      <w:pPr>
        <w:keepNext w:val="0"/>
        <w:keepLines w:val="0"/>
        <w:widowControl w:val="0"/>
        <w:suppressLineNumbers w:val="0"/>
        <w:spacing w:before="0" w:beforeAutospacing="0" w:after="0" w:afterAutospacing="0" w:line="360" w:lineRule="exact"/>
        <w:ind w:left="0" w:right="0" w:firstLine="482" w:firstLineChars="200"/>
        <w:jc w:val="both"/>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9、投标语言及度量衡单位</w:t>
      </w:r>
    </w:p>
    <w:p>
      <w:pPr>
        <w:keepNext w:val="0"/>
        <w:keepLines w:val="0"/>
        <w:widowControl w:val="0"/>
        <w:suppressLineNumbers w:val="0"/>
        <w:spacing w:before="0" w:beforeAutospacing="0" w:after="0" w:afterAutospacing="0" w:line="36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9.1投标人提供的投标文件以及投标人与采购人就有关投标的所有来往通知、函件和文件均使用简体中文。</w:t>
      </w:r>
    </w:p>
    <w:p>
      <w:pPr>
        <w:keepNext w:val="0"/>
        <w:keepLines w:val="0"/>
        <w:widowControl w:val="0"/>
        <w:suppressLineNumbers w:val="0"/>
        <w:spacing w:before="0" w:beforeAutospacing="0" w:after="0" w:afterAutospacing="0" w:line="36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9.2除技术性能另有规定外，投标文件所使用的度量衡单位，均采用国家法定计量单位。</w:t>
      </w:r>
    </w:p>
    <w:p>
      <w:pPr>
        <w:keepNext w:val="0"/>
        <w:keepLines w:val="0"/>
        <w:widowControl w:val="0"/>
        <w:suppressLineNumbers w:val="0"/>
        <w:spacing w:before="0" w:beforeAutospacing="0" w:after="0" w:afterAutospacing="0" w:line="360" w:lineRule="exact"/>
        <w:ind w:left="0" w:right="0" w:firstLine="482" w:firstLineChars="200"/>
        <w:jc w:val="both"/>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10、投标文件的构成</w:t>
      </w:r>
    </w:p>
    <w:p>
      <w:pPr>
        <w:keepNext w:val="0"/>
        <w:keepLines w:val="0"/>
        <w:widowControl w:val="0"/>
        <w:suppressLineNumbers w:val="0"/>
        <w:spacing w:before="0" w:beforeAutospacing="0" w:after="0" w:afterAutospacing="0" w:line="36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投标人编写的投标文件应包括下列部分：</w:t>
      </w:r>
    </w:p>
    <w:p>
      <w:pPr>
        <w:keepNext w:val="0"/>
        <w:keepLines w:val="0"/>
        <w:widowControl w:val="0"/>
        <w:suppressLineNumbers w:val="0"/>
        <w:spacing w:before="0" w:beforeAutospacing="0" w:after="0" w:afterAutospacing="0" w:line="36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10.1投标文件目录；</w:t>
      </w:r>
    </w:p>
    <w:p>
      <w:pPr>
        <w:keepNext w:val="0"/>
        <w:keepLines w:val="0"/>
        <w:widowControl w:val="0"/>
        <w:suppressLineNumbers w:val="0"/>
        <w:spacing w:before="0" w:beforeAutospacing="0" w:after="0" w:afterAutospacing="0" w:line="36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10.2投标函：须含投标人的开户名称、开户银行、账号、电话、传真、E-mail等联系方式；</w:t>
      </w:r>
    </w:p>
    <w:p>
      <w:pPr>
        <w:keepNext w:val="0"/>
        <w:keepLines w:val="0"/>
        <w:widowControl w:val="0"/>
        <w:suppressLineNumbers w:val="0"/>
        <w:spacing w:before="0" w:beforeAutospacing="0" w:after="0" w:afterAutospacing="0" w:line="36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10.3投标人资格证明材料；</w:t>
      </w:r>
    </w:p>
    <w:p>
      <w:pPr>
        <w:keepNext w:val="0"/>
        <w:keepLines w:val="0"/>
        <w:widowControl w:val="0"/>
        <w:suppressLineNumbers w:val="0"/>
        <w:spacing w:before="0" w:beforeAutospacing="0" w:after="0" w:afterAutospacing="0" w:line="36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（1）有效的工商营业执照副本复印件、税务登记证、企业组织机构代码证的复印件；</w:t>
      </w:r>
    </w:p>
    <w:p>
      <w:pPr>
        <w:keepNext w:val="0"/>
        <w:keepLines w:val="0"/>
        <w:widowControl w:val="0"/>
        <w:suppressLineNumbers w:val="0"/>
        <w:spacing w:before="0" w:beforeAutospacing="0" w:after="0" w:afterAutospacing="0" w:line="36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（2）相关资质证书；</w:t>
      </w:r>
    </w:p>
    <w:p>
      <w:pPr>
        <w:keepNext w:val="0"/>
        <w:keepLines w:val="0"/>
        <w:widowControl w:val="0"/>
        <w:suppressLineNumbers w:val="0"/>
        <w:spacing w:before="0" w:beforeAutospacing="0" w:after="0" w:afterAutospacing="0" w:line="36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（3）法人授权委托书；</w:t>
      </w:r>
    </w:p>
    <w:p>
      <w:pPr>
        <w:keepNext w:val="0"/>
        <w:keepLines w:val="0"/>
        <w:widowControl w:val="0"/>
        <w:suppressLineNumbers w:val="0"/>
        <w:spacing w:before="0" w:beforeAutospacing="0" w:after="0" w:afterAutospacing="0" w:line="36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（4）法定代表人的身份证复印件；</w:t>
      </w:r>
    </w:p>
    <w:p>
      <w:pPr>
        <w:keepNext w:val="0"/>
        <w:keepLines w:val="0"/>
        <w:widowControl w:val="0"/>
        <w:suppressLineNumbers w:val="0"/>
        <w:spacing w:before="0" w:beforeAutospacing="0" w:after="0" w:afterAutospacing="0" w:line="36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（5）授权代表的身份证复印件（开标现场须查验原件）；</w:t>
      </w:r>
    </w:p>
    <w:p>
      <w:pPr>
        <w:keepNext w:val="0"/>
        <w:keepLines w:val="0"/>
        <w:widowControl w:val="0"/>
        <w:suppressLineNumbers w:val="0"/>
        <w:spacing w:before="0" w:beforeAutospacing="0" w:after="0" w:afterAutospacing="0" w:line="36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（6）无违法违规记录声明；</w:t>
      </w:r>
    </w:p>
    <w:p>
      <w:pPr>
        <w:keepNext w:val="0"/>
        <w:keepLines w:val="0"/>
        <w:widowControl w:val="0"/>
        <w:suppressLineNumbers w:val="0"/>
        <w:spacing w:before="0" w:beforeAutospacing="0" w:after="0" w:afterAutospacing="0" w:line="36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（7）企业基本情况（经营规模、经营状况及行业优势）简介及投标人认为有必要提供的其它文件。</w:t>
      </w:r>
    </w:p>
    <w:p>
      <w:pPr>
        <w:keepNext w:val="0"/>
        <w:keepLines w:val="0"/>
        <w:widowControl w:val="0"/>
        <w:suppressLineNumbers w:val="0"/>
        <w:spacing w:before="0" w:beforeAutospacing="0" w:after="0" w:afterAutospacing="0" w:line="36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上述文件均应加盖公章。</w:t>
      </w:r>
    </w:p>
    <w:p>
      <w:pPr>
        <w:keepNext w:val="0"/>
        <w:keepLines w:val="0"/>
        <w:widowControl w:val="0"/>
        <w:suppressLineNumbers w:val="0"/>
        <w:spacing w:before="0" w:beforeAutospacing="0" w:after="0" w:afterAutospacing="0" w:line="36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10.4开标一览表：投标人应按照采购文件中提供的格式完整、正确地填写开标一览表。</w:t>
      </w:r>
    </w:p>
    <w:p>
      <w:pPr>
        <w:keepNext w:val="0"/>
        <w:keepLines w:val="0"/>
        <w:widowControl w:val="0"/>
        <w:suppressLineNumbers w:val="0"/>
        <w:spacing w:before="0" w:beforeAutospacing="0" w:after="0" w:afterAutospacing="0" w:line="36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投标人应按照采购文件报价，在表中标明所提供的设备品牌、规格型号和原产地，主要部件型号及其功能的中文说明，供货期等；每项货物和服务只允许有一个报价，任何有选择的报价将不予接受（如有备选配件，备选配件的报价不属于选择的报价）。</w:t>
      </w:r>
    </w:p>
    <w:p>
      <w:pPr>
        <w:keepNext w:val="0"/>
        <w:keepLines w:val="0"/>
        <w:widowControl w:val="0"/>
        <w:suppressLineNumbers w:val="0"/>
        <w:spacing w:before="0" w:beforeAutospacing="0" w:after="0" w:afterAutospacing="0" w:line="36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（2）报价采取总承包方式，包括所投产品、安装调试、服务、运输、税金及其它有关的为完成本项目发生的所有费用，采购文件中另有规定的除外。以人民币报价。</w:t>
      </w:r>
    </w:p>
    <w:p>
      <w:pPr>
        <w:keepNext w:val="0"/>
        <w:keepLines w:val="0"/>
        <w:widowControl w:val="0"/>
        <w:suppressLineNumbers w:val="0"/>
        <w:spacing w:before="0" w:beforeAutospacing="0" w:after="0" w:afterAutospacing="0" w:line="360" w:lineRule="exact"/>
        <w:ind w:left="0" w:right="0" w:firstLine="480" w:firstLineChars="200"/>
        <w:jc w:val="both"/>
        <w:rPr>
          <w:rFonts w:hint="eastAsia" w:ascii="宋体" w:hAnsi="宋体" w:eastAsia="宋体" w:cs="宋体"/>
          <w:b/>
          <w:bCs w:val="0"/>
          <w:sz w:val="24"/>
          <w:szCs w:val="24"/>
          <w:lang w:val="en-US"/>
        </w:rPr>
      </w:pPr>
      <w:r>
        <w:rPr>
          <w:rFonts w:hint="eastAsia" w:ascii="宋体" w:hAnsi="宋体" w:eastAsia="宋体" w:cs="宋体"/>
          <w:kern w:val="2"/>
          <w:sz w:val="24"/>
          <w:szCs w:val="24"/>
          <w:lang w:val="en-US" w:eastAsia="zh-CN" w:bidi="ar"/>
        </w:rPr>
        <w:t>（3）开标一览表中的价格应与投标文件中的报价表中价格一致，如不一致，不作为无效投标处理，但评标时一律按开标一览表中价格为准。</w:t>
      </w:r>
      <w:r>
        <w:rPr>
          <w:rFonts w:hint="eastAsia" w:ascii="宋体" w:hAnsi="宋体" w:eastAsia="宋体" w:cs="宋体"/>
          <w:b/>
          <w:bCs w:val="0"/>
          <w:kern w:val="2"/>
          <w:sz w:val="24"/>
          <w:szCs w:val="24"/>
          <w:lang w:val="en-US" w:eastAsia="zh-CN" w:bidi="ar"/>
        </w:rPr>
        <w:t>开标一览表必须盖章，并单独装在小信封内于投标截止时间前与投标文件一起递交。</w:t>
      </w:r>
    </w:p>
    <w:p>
      <w:pPr>
        <w:keepNext w:val="0"/>
        <w:keepLines w:val="0"/>
        <w:widowControl w:val="0"/>
        <w:suppressLineNumbers w:val="0"/>
        <w:spacing w:before="0" w:beforeAutospacing="0" w:after="0" w:afterAutospacing="0" w:line="36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10.5投标人参照采购文件中技术条款对本项目所投产品的技术指标响应进行准确描述，并附《技术参数响应及偏离表》；定型产品须提供所投产品带有技术参数的产品说明书；加工定制及配套装置须提供所投产品的性能指标、实施方案，其中主要部件为定型产品的，则须提供与采购文件相一致的带有技术参数的产品说明书；</w:t>
      </w:r>
    </w:p>
    <w:p>
      <w:pPr>
        <w:keepNext w:val="0"/>
        <w:keepLines w:val="0"/>
        <w:widowControl w:val="0"/>
        <w:suppressLineNumbers w:val="0"/>
        <w:spacing w:before="0" w:beforeAutospacing="0" w:after="0" w:afterAutospacing="0" w:line="36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10.6投标人按照采购文件中商务条款提供交货安装、工期保证等方案以及产品售后服务和质量承诺，并附《商务条款响应及偏离表》；</w:t>
      </w:r>
    </w:p>
    <w:p>
      <w:pPr>
        <w:keepNext w:val="0"/>
        <w:keepLines w:val="0"/>
        <w:widowControl w:val="0"/>
        <w:suppressLineNumbers w:val="0"/>
        <w:spacing w:before="0" w:beforeAutospacing="0" w:after="0" w:afterAutospacing="0" w:line="36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10.7投标人的业绩情况；</w:t>
      </w:r>
    </w:p>
    <w:p>
      <w:pPr>
        <w:keepNext w:val="0"/>
        <w:keepLines w:val="0"/>
        <w:widowControl w:val="0"/>
        <w:suppressLineNumbers w:val="0"/>
        <w:spacing w:before="0" w:beforeAutospacing="0" w:after="0" w:afterAutospacing="0" w:line="36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10.8投标人认为有必要提供的声明及文件材料；</w:t>
      </w:r>
    </w:p>
    <w:p>
      <w:pPr>
        <w:keepNext w:val="0"/>
        <w:keepLines w:val="0"/>
        <w:widowControl w:val="0"/>
        <w:suppressLineNumbers w:val="0"/>
        <w:spacing w:before="0" w:beforeAutospacing="0" w:after="0" w:afterAutospacing="0" w:line="36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10.9投标人应将投标文件按上述顺序分别装订成册。</w:t>
      </w:r>
    </w:p>
    <w:p>
      <w:pPr>
        <w:keepNext w:val="0"/>
        <w:keepLines w:val="0"/>
        <w:widowControl w:val="0"/>
        <w:suppressLineNumbers w:val="0"/>
        <w:spacing w:before="0" w:beforeAutospacing="0" w:after="0" w:afterAutospacing="0" w:line="360" w:lineRule="exact"/>
        <w:ind w:left="0" w:right="0" w:firstLine="482" w:firstLineChars="200"/>
        <w:jc w:val="both"/>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11、其它费用处理</w:t>
      </w:r>
    </w:p>
    <w:p>
      <w:pPr>
        <w:keepNext w:val="0"/>
        <w:keepLines w:val="0"/>
        <w:widowControl w:val="0"/>
        <w:suppressLineNumbers w:val="0"/>
        <w:spacing w:before="0" w:beforeAutospacing="0" w:after="0" w:afterAutospacing="0" w:line="36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采购文件未列明，而投标单位认为必需的费用也需列入报价。</w:t>
      </w:r>
    </w:p>
    <w:p>
      <w:pPr>
        <w:keepNext w:val="0"/>
        <w:keepLines w:val="0"/>
        <w:widowControl w:val="0"/>
        <w:suppressLineNumbers w:val="0"/>
        <w:spacing w:before="0" w:beforeAutospacing="0" w:after="0" w:afterAutospacing="0" w:line="360" w:lineRule="exact"/>
        <w:ind w:left="0" w:right="0" w:firstLine="482" w:firstLineChars="200"/>
        <w:jc w:val="both"/>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12、投标保证金</w:t>
      </w:r>
    </w:p>
    <w:p>
      <w:pPr>
        <w:keepNext w:val="0"/>
        <w:keepLines w:val="0"/>
        <w:widowControl w:val="0"/>
        <w:suppressLineNumbers w:val="0"/>
        <w:spacing w:before="0" w:beforeAutospacing="0" w:after="0" w:afterAutospacing="0" w:line="360" w:lineRule="exact"/>
        <w:ind w:left="0" w:right="0" w:firstLine="480" w:firstLineChars="200"/>
        <w:jc w:val="both"/>
        <w:rPr>
          <w:rFonts w:hint="eastAsia" w:ascii="宋体" w:hAnsi="宋体" w:eastAsia="宋体" w:cs="宋体"/>
          <w:b/>
          <w:bCs w:val="0"/>
          <w:sz w:val="24"/>
          <w:szCs w:val="24"/>
          <w:lang w:val="en-US"/>
        </w:rPr>
      </w:pPr>
      <w:r>
        <w:rPr>
          <w:rFonts w:hint="eastAsia" w:ascii="宋体" w:hAnsi="宋体" w:eastAsia="宋体" w:cs="宋体"/>
          <w:kern w:val="2"/>
          <w:sz w:val="24"/>
          <w:szCs w:val="24"/>
          <w:lang w:val="en-US" w:eastAsia="zh-CN" w:bidi="ar"/>
        </w:rPr>
        <w:t>12.1投标人应以人民币提交</w:t>
      </w:r>
      <w:r>
        <w:rPr>
          <w:rFonts w:hint="eastAsia" w:ascii="宋体" w:hAnsi="宋体" w:eastAsia="宋体" w:cs="宋体"/>
          <w:kern w:val="2"/>
          <w:sz w:val="24"/>
          <w:szCs w:val="24"/>
          <w:u w:val="single"/>
          <w:lang w:val="en-US" w:eastAsia="zh-CN" w:bidi="ar"/>
        </w:rPr>
        <w:t>壹仟元（1000元）</w:t>
      </w:r>
      <w:r>
        <w:rPr>
          <w:rFonts w:hint="eastAsia" w:ascii="宋体" w:hAnsi="宋体" w:eastAsia="宋体" w:cs="宋体"/>
          <w:kern w:val="2"/>
          <w:sz w:val="24"/>
          <w:szCs w:val="24"/>
          <w:lang w:val="en-US" w:eastAsia="zh-CN" w:bidi="ar"/>
        </w:rPr>
        <w:t>投标保证金，作为其投标的组成部分之一。</w:t>
      </w:r>
    </w:p>
    <w:p>
      <w:pPr>
        <w:keepNext w:val="0"/>
        <w:keepLines w:val="0"/>
        <w:widowControl w:val="0"/>
        <w:suppressLineNumbers w:val="0"/>
        <w:spacing w:before="0" w:beforeAutospacing="0" w:after="0" w:afterAutospacing="0" w:line="36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12.2投标保证金是为了保护招标人免遭因投标人的不良行为而蒙受的损失，采购人在因投标人的行为遭受损失时，可根据第12.5条的规定没收投标人的投标保证金。投标保证金应以现金或中国注册银行出具的银行本票或汇票形式提交。</w:t>
      </w:r>
    </w:p>
    <w:p>
      <w:pPr>
        <w:keepNext w:val="0"/>
        <w:keepLines w:val="0"/>
        <w:widowControl w:val="0"/>
        <w:suppressLineNumbers w:val="0"/>
        <w:spacing w:before="0" w:beforeAutospacing="0" w:after="0" w:afterAutospacing="0" w:line="36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12.3对于未按要求提交投标保证金的投标，将被视为非响应性投标而予以拒绝。</w:t>
      </w:r>
    </w:p>
    <w:p>
      <w:pPr>
        <w:keepNext w:val="0"/>
        <w:keepLines w:val="0"/>
        <w:widowControl w:val="0"/>
        <w:suppressLineNumbers w:val="0"/>
        <w:spacing w:before="0" w:beforeAutospacing="0" w:after="0" w:afterAutospacing="0" w:line="36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12.4投标人的投标保证金，将在开标结束后予以退还，但不计利息。</w:t>
      </w:r>
    </w:p>
    <w:p>
      <w:pPr>
        <w:keepNext w:val="0"/>
        <w:keepLines w:val="0"/>
        <w:widowControl w:val="0"/>
        <w:suppressLineNumbers w:val="0"/>
        <w:spacing w:before="0" w:beforeAutospacing="0" w:after="0" w:afterAutospacing="0" w:line="36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12.5下列任何情况发生时，投标保证金将被没收：</w:t>
      </w:r>
    </w:p>
    <w:p>
      <w:pPr>
        <w:keepNext w:val="0"/>
        <w:keepLines w:val="0"/>
        <w:widowControl w:val="0"/>
        <w:suppressLineNumbers w:val="0"/>
        <w:spacing w:before="0" w:beforeAutospacing="0" w:after="0" w:afterAutospacing="0" w:line="36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(1)投标人在开标截止日期内撤回其投标书；</w:t>
      </w:r>
    </w:p>
    <w:p>
      <w:pPr>
        <w:keepNext w:val="0"/>
        <w:keepLines w:val="0"/>
        <w:widowControl w:val="0"/>
        <w:suppressLineNumbers w:val="0"/>
        <w:spacing w:before="0" w:beforeAutospacing="0" w:after="0" w:afterAutospacing="0" w:line="36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(2)投标人提供的有关资料、资格证明文件被确认是不真实的；</w:t>
      </w:r>
    </w:p>
    <w:p>
      <w:pPr>
        <w:keepNext w:val="0"/>
        <w:keepLines w:val="0"/>
        <w:widowControl w:val="0"/>
        <w:suppressLineNumbers w:val="0"/>
        <w:spacing w:before="0" w:beforeAutospacing="0" w:after="0" w:afterAutospacing="0" w:line="36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(3)中标人在规定期限内未能按本规定签订合同；</w:t>
      </w:r>
    </w:p>
    <w:p>
      <w:pPr>
        <w:keepNext w:val="0"/>
        <w:keepLines w:val="0"/>
        <w:widowControl w:val="0"/>
        <w:suppressLineNumbers w:val="0"/>
        <w:spacing w:before="0" w:beforeAutospacing="0" w:after="0" w:afterAutospacing="0" w:line="36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(4)中标人在规定期限内不同意交纳履约保证金。</w:t>
      </w:r>
    </w:p>
    <w:p>
      <w:pPr>
        <w:keepNext w:val="0"/>
        <w:keepLines w:val="0"/>
        <w:widowControl w:val="0"/>
        <w:suppressLineNumbers w:val="0"/>
        <w:spacing w:before="0" w:beforeAutospacing="0" w:after="0" w:afterAutospacing="0" w:line="360" w:lineRule="exact"/>
        <w:ind w:left="0" w:right="0" w:firstLine="482" w:firstLineChars="200"/>
        <w:jc w:val="both"/>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13、投标有效期</w:t>
      </w:r>
    </w:p>
    <w:p>
      <w:pPr>
        <w:keepNext w:val="0"/>
        <w:keepLines w:val="0"/>
        <w:widowControl w:val="0"/>
        <w:suppressLineNumbers w:val="0"/>
        <w:spacing w:before="0" w:beforeAutospacing="0" w:after="0" w:afterAutospacing="0" w:line="36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投标有效期为招标人规定的开标之日后三十(30)天内有效。如果采购人在有效期之内，可向投标人提出缩短或延长投标有效期的要求。要求与答复均应采用书面形式。</w:t>
      </w:r>
    </w:p>
    <w:p>
      <w:pPr>
        <w:keepNext w:val="0"/>
        <w:keepLines w:val="0"/>
        <w:widowControl w:val="0"/>
        <w:suppressLineNumbers w:val="0"/>
        <w:spacing w:before="0" w:beforeAutospacing="0" w:after="0" w:afterAutospacing="0" w:line="360" w:lineRule="exact"/>
        <w:ind w:left="0" w:right="0" w:firstLine="482" w:firstLineChars="200"/>
        <w:jc w:val="both"/>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14、投标文件份数和签署</w:t>
      </w:r>
    </w:p>
    <w:p>
      <w:pPr>
        <w:keepNext w:val="0"/>
        <w:keepLines w:val="0"/>
        <w:widowControl w:val="0"/>
        <w:suppressLineNumbers w:val="0"/>
        <w:spacing w:before="0" w:beforeAutospacing="0" w:after="0" w:afterAutospacing="0" w:line="36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 xml:space="preserve">14.l投标文件一式五份(正本一份，副本四份)。一旦正本和副本不符，以正本为准。 </w:t>
      </w:r>
    </w:p>
    <w:p>
      <w:pPr>
        <w:keepNext w:val="0"/>
        <w:keepLines w:val="0"/>
        <w:widowControl w:val="0"/>
        <w:suppressLineNumbers w:val="0"/>
        <w:spacing w:before="0" w:beforeAutospacing="0" w:after="0" w:afterAutospacing="0" w:line="36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14.2投标文件中法定代表人或其授权代表签字。授权代表须将法人代表人以书面形式出具法人代表授权书(原件)附在投标文件中。</w:t>
      </w:r>
    </w:p>
    <w:p>
      <w:pPr>
        <w:keepNext w:val="0"/>
        <w:keepLines w:val="0"/>
        <w:widowControl w:val="0"/>
        <w:suppressLineNumbers w:val="0"/>
        <w:spacing w:before="0" w:beforeAutospacing="0" w:after="0" w:afterAutospacing="0" w:line="36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14.3除投标人对错处做必要修改时，投标文件不得行间插字、涂改或增删。如有修改错漏处，必须由投标文件签署人签字并加盖公章。</w:t>
      </w:r>
    </w:p>
    <w:p>
      <w:pPr>
        <w:keepNext w:val="0"/>
        <w:keepLines w:val="0"/>
        <w:widowControl w:val="0"/>
        <w:suppressLineNumbers w:val="0"/>
        <w:spacing w:before="0" w:beforeAutospacing="0" w:after="0" w:afterAutospacing="0" w:line="360" w:lineRule="exact"/>
        <w:ind w:left="0" w:right="0" w:firstLine="482" w:firstLineChars="200"/>
        <w:jc w:val="both"/>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四、投标文件的递交</w:t>
      </w:r>
    </w:p>
    <w:p>
      <w:pPr>
        <w:keepNext w:val="0"/>
        <w:keepLines w:val="0"/>
        <w:widowControl w:val="0"/>
        <w:suppressLineNumbers w:val="0"/>
        <w:spacing w:before="0" w:beforeAutospacing="0" w:after="0" w:afterAutospacing="0" w:line="360" w:lineRule="exact"/>
        <w:ind w:left="0" w:right="0" w:firstLine="482" w:firstLineChars="200"/>
        <w:jc w:val="both"/>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15、投标文件的密封和标记</w:t>
      </w:r>
    </w:p>
    <w:p>
      <w:pPr>
        <w:keepNext w:val="0"/>
        <w:keepLines w:val="0"/>
        <w:widowControl w:val="0"/>
        <w:suppressLineNumbers w:val="0"/>
        <w:spacing w:before="0" w:beforeAutospacing="0" w:after="0" w:afterAutospacing="0" w:line="360" w:lineRule="exact"/>
        <w:ind w:left="0" w:right="0" w:firstLine="482" w:firstLineChars="200"/>
        <w:jc w:val="both"/>
        <w:rPr>
          <w:rFonts w:hint="eastAsia" w:ascii="宋体" w:hAnsi="宋体" w:eastAsia="宋体" w:cs="宋体"/>
          <w:b/>
          <w:i/>
          <w:sz w:val="24"/>
          <w:szCs w:val="24"/>
          <w:lang w:val="en-US"/>
        </w:rPr>
      </w:pPr>
      <w:r>
        <w:rPr>
          <w:rFonts w:hint="eastAsia" w:ascii="宋体" w:hAnsi="宋体" w:eastAsia="宋体" w:cs="宋体"/>
          <w:b/>
          <w:i/>
          <w:kern w:val="2"/>
          <w:sz w:val="24"/>
          <w:szCs w:val="24"/>
          <w:lang w:val="en-US" w:eastAsia="zh-CN" w:bidi="ar"/>
        </w:rPr>
        <w:t>15.1投标人应将投标文件密封，封口处要贴封签并加盖投标单位公章。不论投标人中标与否，投标文件均不退回。</w:t>
      </w:r>
    </w:p>
    <w:p>
      <w:pPr>
        <w:keepNext w:val="0"/>
        <w:keepLines w:val="0"/>
        <w:widowControl w:val="0"/>
        <w:suppressLineNumbers w:val="0"/>
        <w:spacing w:before="0" w:beforeAutospacing="0" w:after="0" w:afterAutospacing="0" w:line="36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15.2文件袋上应注明投标项目名称、正、副本、投标单位、授权代表姓名及联系方式。如因标注不清而产生的后果由投标人自负。</w:t>
      </w:r>
    </w:p>
    <w:p>
      <w:pPr>
        <w:keepNext w:val="0"/>
        <w:keepLines w:val="0"/>
        <w:widowControl w:val="0"/>
        <w:suppressLineNumbers w:val="0"/>
        <w:spacing w:before="0" w:beforeAutospacing="0" w:after="0" w:afterAutospacing="0" w:line="36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15.3</w:t>
      </w:r>
      <w:r>
        <w:rPr>
          <w:rFonts w:hint="eastAsia" w:ascii="宋体" w:hAnsi="宋体" w:eastAsia="宋体" w:cs="宋体"/>
          <w:bCs/>
          <w:kern w:val="2"/>
          <w:sz w:val="24"/>
          <w:szCs w:val="24"/>
          <w:lang w:val="en-US" w:eastAsia="zh-CN" w:bidi="ar"/>
        </w:rPr>
        <w:t>未按要求密封和加写标记，采购人对误投或过早启封概不负责。对由此造成提前开封的投标文件，采购人将予以拒绝，作无效投标处理。</w:t>
      </w:r>
    </w:p>
    <w:p>
      <w:pPr>
        <w:keepNext w:val="0"/>
        <w:keepLines w:val="0"/>
        <w:widowControl w:val="0"/>
        <w:suppressLineNumbers w:val="0"/>
        <w:spacing w:before="0" w:beforeAutospacing="0" w:after="0" w:afterAutospacing="0" w:line="360" w:lineRule="exact"/>
        <w:ind w:left="0" w:right="0" w:firstLine="482" w:firstLineChars="200"/>
        <w:jc w:val="both"/>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16、投标截止日期</w:t>
      </w:r>
    </w:p>
    <w:p>
      <w:pPr>
        <w:keepNext w:val="0"/>
        <w:keepLines w:val="0"/>
        <w:widowControl w:val="0"/>
        <w:suppressLineNumbers w:val="0"/>
        <w:spacing w:before="0" w:beforeAutospacing="0" w:after="0" w:afterAutospacing="0" w:line="360" w:lineRule="exact"/>
        <w:ind w:left="0" w:right="0" w:firstLine="480" w:firstLineChars="200"/>
        <w:jc w:val="both"/>
        <w:rPr>
          <w:rFonts w:hint="eastAsia" w:ascii="宋体" w:hAnsi="宋体" w:eastAsia="宋体" w:cs="宋体"/>
          <w:bCs/>
          <w:sz w:val="24"/>
          <w:szCs w:val="24"/>
          <w:lang w:val="en-US"/>
        </w:rPr>
      </w:pPr>
      <w:r>
        <w:rPr>
          <w:rFonts w:hint="eastAsia" w:ascii="宋体" w:hAnsi="宋体" w:eastAsia="宋体" w:cs="宋体"/>
          <w:kern w:val="2"/>
          <w:sz w:val="24"/>
          <w:szCs w:val="24"/>
          <w:lang w:val="en-US" w:eastAsia="zh-CN" w:bidi="ar"/>
        </w:rPr>
        <w:t>16.1</w:t>
      </w:r>
      <w:r>
        <w:rPr>
          <w:rFonts w:hint="eastAsia" w:ascii="宋体" w:hAnsi="宋体" w:eastAsia="宋体" w:cs="宋体"/>
          <w:bCs/>
          <w:kern w:val="2"/>
          <w:sz w:val="24"/>
          <w:szCs w:val="24"/>
          <w:lang w:val="en-US" w:eastAsia="zh-CN" w:bidi="ar"/>
        </w:rPr>
        <w:t xml:space="preserve"> 采购人收到投标文件的时间不得迟于采购公告中规定的截止时间。</w:t>
      </w:r>
    </w:p>
    <w:p>
      <w:pPr>
        <w:keepNext w:val="0"/>
        <w:keepLines w:val="0"/>
        <w:widowControl w:val="0"/>
        <w:suppressLineNumbers w:val="0"/>
        <w:spacing w:before="0" w:beforeAutospacing="0" w:after="0" w:afterAutospacing="0" w:line="360" w:lineRule="exact"/>
        <w:ind w:left="0" w:right="0" w:firstLine="480" w:firstLineChars="200"/>
        <w:jc w:val="both"/>
        <w:rPr>
          <w:rFonts w:hint="eastAsia" w:ascii="宋体" w:hAnsi="宋体" w:eastAsia="宋体" w:cs="宋体"/>
          <w:bCs/>
          <w:sz w:val="24"/>
          <w:szCs w:val="24"/>
          <w:lang w:val="en-US"/>
        </w:rPr>
      </w:pPr>
      <w:r>
        <w:rPr>
          <w:rFonts w:hint="eastAsia" w:ascii="宋体" w:hAnsi="宋体" w:eastAsia="宋体" w:cs="宋体"/>
          <w:kern w:val="2"/>
          <w:sz w:val="24"/>
          <w:szCs w:val="24"/>
          <w:lang w:val="en-US" w:eastAsia="zh-CN" w:bidi="ar"/>
        </w:rPr>
        <w:t>16.2</w:t>
      </w:r>
      <w:r>
        <w:rPr>
          <w:rFonts w:hint="eastAsia" w:ascii="宋体" w:hAnsi="宋体" w:eastAsia="宋体" w:cs="宋体"/>
          <w:bCs/>
          <w:kern w:val="2"/>
          <w:sz w:val="24"/>
          <w:szCs w:val="24"/>
          <w:lang w:val="en-US" w:eastAsia="zh-CN" w:bidi="ar"/>
        </w:rPr>
        <w:t xml:space="preserve"> 采购人可以按照规定，通过修改采购文件有权酌情延长投标截止日期，在此情况下，投标人的所有权利和义务以及投标人受制的截止日期均应以延长后新的截止日期为准。</w:t>
      </w:r>
    </w:p>
    <w:p>
      <w:pPr>
        <w:keepNext w:val="0"/>
        <w:keepLines w:val="0"/>
        <w:widowControl w:val="0"/>
        <w:suppressLineNumbers w:val="0"/>
        <w:spacing w:before="0" w:beforeAutospacing="0" w:after="0" w:afterAutospacing="0" w:line="360" w:lineRule="exact"/>
        <w:ind w:left="0" w:right="0" w:firstLine="482" w:firstLineChars="200"/>
        <w:jc w:val="both"/>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17、迟交的投标文件</w:t>
      </w:r>
    </w:p>
    <w:p>
      <w:pPr>
        <w:keepNext w:val="0"/>
        <w:keepLines w:val="0"/>
        <w:widowControl w:val="0"/>
        <w:suppressLineNumbers w:val="0"/>
        <w:spacing w:before="0" w:beforeAutospacing="0" w:after="0" w:afterAutospacing="0" w:line="36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迟交的投标文件将被拒收并原封退回。</w:t>
      </w:r>
    </w:p>
    <w:p>
      <w:pPr>
        <w:keepNext w:val="0"/>
        <w:keepLines w:val="0"/>
        <w:widowControl w:val="0"/>
        <w:suppressLineNumbers w:val="0"/>
        <w:spacing w:before="0" w:beforeAutospacing="0" w:after="0" w:afterAutospacing="0" w:line="360" w:lineRule="exact"/>
        <w:ind w:left="0" w:right="0" w:firstLine="482" w:firstLineChars="200"/>
        <w:jc w:val="both"/>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18、投标文件的修改和撤回</w:t>
      </w:r>
    </w:p>
    <w:p>
      <w:pPr>
        <w:keepNext w:val="0"/>
        <w:keepLines w:val="0"/>
        <w:widowControl w:val="0"/>
        <w:suppressLineNumbers w:val="0"/>
        <w:spacing w:before="0" w:beforeAutospacing="0" w:after="0" w:afterAutospacing="0" w:line="36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18.1投标人在递交投标书后，在规定的投标截止日期前可以修改或撤回其投标文件。修改文件必须在投标截止时间前送达采购招标管理办公室。</w:t>
      </w:r>
    </w:p>
    <w:p>
      <w:pPr>
        <w:keepNext w:val="0"/>
        <w:keepLines w:val="0"/>
        <w:widowControl w:val="0"/>
        <w:suppressLineNumbers w:val="0"/>
        <w:spacing w:before="0" w:beforeAutospacing="0" w:after="0" w:afterAutospacing="0" w:line="36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18.2投标截止日期后不可对其投标文件作任何修改或撤回，否则其投标保证金将被没收。</w:t>
      </w:r>
    </w:p>
    <w:p>
      <w:pPr>
        <w:keepNext w:val="0"/>
        <w:keepLines w:val="0"/>
        <w:widowControl w:val="0"/>
        <w:suppressLineNumbers w:val="0"/>
        <w:spacing w:before="0" w:beforeAutospacing="0" w:after="0" w:afterAutospacing="0" w:line="360" w:lineRule="exact"/>
        <w:ind w:left="0" w:right="0" w:firstLine="482" w:firstLineChars="200"/>
        <w:jc w:val="both"/>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五、开标与评标</w:t>
      </w:r>
    </w:p>
    <w:p>
      <w:pPr>
        <w:keepNext w:val="0"/>
        <w:keepLines w:val="0"/>
        <w:widowControl w:val="0"/>
        <w:suppressLineNumbers w:val="0"/>
        <w:spacing w:before="0" w:beforeAutospacing="0" w:after="0" w:afterAutospacing="0" w:line="360" w:lineRule="exact"/>
        <w:ind w:left="0" w:right="0" w:firstLine="482" w:firstLineChars="200"/>
        <w:jc w:val="both"/>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19、开标</w:t>
      </w:r>
    </w:p>
    <w:p>
      <w:pPr>
        <w:keepNext w:val="0"/>
        <w:keepLines w:val="0"/>
        <w:widowControl w:val="0"/>
        <w:suppressLineNumbers w:val="0"/>
        <w:spacing w:before="0" w:beforeAutospacing="0" w:after="0" w:afterAutospacing="0" w:line="36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19.l采购人将在规定的时间和地址组织公开开标。投标人法人代表或授权代表须携本人身份证原件参加公开开标。如有必要可以让投标人有一定时间的陈述，或接收评标工作组成员的提问后退场。</w:t>
      </w:r>
    </w:p>
    <w:p>
      <w:pPr>
        <w:keepNext w:val="0"/>
        <w:keepLines w:val="0"/>
        <w:widowControl w:val="0"/>
        <w:suppressLineNumbers w:val="0"/>
        <w:spacing w:before="0" w:beforeAutospacing="0" w:after="0" w:afterAutospacing="0" w:line="36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19.2开标时请投标人授权代表查验投标文件密封情况，确认无误后，当众拆封宣读每份投标文件中“开标一览表”的各项内容，未列入开标一览表的内容一律不在开标时宣读。开标时未宣读的投标报价信息，不得在评标时采用。</w:t>
      </w:r>
    </w:p>
    <w:p>
      <w:pPr>
        <w:keepNext w:val="0"/>
        <w:keepLines w:val="0"/>
        <w:widowControl w:val="0"/>
        <w:suppressLineNumbers w:val="0"/>
        <w:spacing w:before="0" w:beforeAutospacing="0" w:after="0" w:afterAutospacing="0" w:line="360" w:lineRule="exact"/>
        <w:ind w:left="0" w:right="0" w:firstLine="482" w:firstLineChars="200"/>
        <w:jc w:val="both"/>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20、评标过程的保密与公正</w:t>
      </w:r>
    </w:p>
    <w:p>
      <w:pPr>
        <w:keepNext w:val="0"/>
        <w:keepLines w:val="0"/>
        <w:widowControl w:val="0"/>
        <w:suppressLineNumbers w:val="0"/>
        <w:spacing w:before="0" w:beforeAutospacing="0" w:after="0" w:afterAutospacing="0" w:line="36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20.l公开开标后，直至通知投标人中标为止，凡是与审查、澄清、评价和比较投标的有关资料，均不得向投标人或与评标无关的人员透露。</w:t>
      </w:r>
    </w:p>
    <w:p>
      <w:pPr>
        <w:keepNext w:val="0"/>
        <w:keepLines w:val="0"/>
        <w:widowControl w:val="0"/>
        <w:suppressLineNumbers w:val="0"/>
        <w:spacing w:before="0" w:beforeAutospacing="0" w:after="0" w:afterAutospacing="0" w:line="36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20.2投标人试图影响评标或授予合同方面的任何尝试，可能导致该投标人的标被废弃。</w:t>
      </w:r>
    </w:p>
    <w:p>
      <w:pPr>
        <w:keepNext w:val="0"/>
        <w:keepLines w:val="0"/>
        <w:widowControl w:val="0"/>
        <w:suppressLineNumbers w:val="0"/>
        <w:spacing w:before="0" w:beforeAutospacing="0" w:after="0" w:afterAutospacing="0" w:line="360" w:lineRule="exact"/>
        <w:ind w:left="0" w:right="0" w:firstLine="482" w:firstLineChars="200"/>
        <w:jc w:val="both"/>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21、投标的澄清</w:t>
      </w:r>
    </w:p>
    <w:p>
      <w:pPr>
        <w:keepNext w:val="0"/>
        <w:keepLines w:val="0"/>
        <w:widowControl w:val="0"/>
        <w:suppressLineNumbers w:val="0"/>
        <w:spacing w:before="0" w:beforeAutospacing="0" w:after="0" w:afterAutospacing="0" w:line="36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21.1评标期间，为有助于对投标文件的审查、评价和比较，评标工作组有权要求投标人对其投标文件进行澄清，但并非对每个投标人都作澄清要求。</w:t>
      </w:r>
    </w:p>
    <w:p>
      <w:pPr>
        <w:keepNext w:val="0"/>
        <w:keepLines w:val="0"/>
        <w:widowControl w:val="0"/>
        <w:suppressLineNumbers w:val="0"/>
        <w:spacing w:before="0" w:beforeAutospacing="0" w:after="0" w:afterAutospacing="0" w:line="360" w:lineRule="exact"/>
        <w:ind w:left="0" w:right="0" w:firstLine="48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21.2接到澄清要求的投标人应派人按要求做出澄清，书面澄清的内容须由投标人法定代表人或授权代表签署，并作为投标文件的补充部分，但投标的价格和实质性的内容不得做任何更改。</w:t>
      </w:r>
    </w:p>
    <w:p>
      <w:pPr>
        <w:keepNext w:val="0"/>
        <w:keepLines w:val="0"/>
        <w:widowControl w:val="0"/>
        <w:suppressLineNumbers w:val="0"/>
        <w:spacing w:before="0" w:beforeAutospacing="0" w:after="0" w:afterAutospacing="0" w:line="360" w:lineRule="exact"/>
        <w:ind w:left="0" w:right="0" w:firstLine="48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21.3 接到澄清要求的投标人如未按规定做出澄清，其风险由投标人自行承担。</w:t>
      </w:r>
    </w:p>
    <w:p>
      <w:pPr>
        <w:keepNext w:val="0"/>
        <w:keepLines w:val="0"/>
        <w:widowControl w:val="0"/>
        <w:suppressLineNumbers w:val="0"/>
        <w:shd w:val="clear" w:fill="FFFFFF"/>
        <w:snapToGrid w:val="0"/>
        <w:spacing w:before="0" w:beforeAutospacing="0" w:after="0" w:afterAutospacing="0" w:line="360" w:lineRule="exact"/>
        <w:ind w:left="0" w:right="0" w:firstLine="482" w:firstLineChars="200"/>
        <w:jc w:val="both"/>
        <w:rPr>
          <w:rFonts w:hint="eastAsia" w:ascii="宋体" w:hAnsi="宋体" w:eastAsia="宋体" w:cs="宋体"/>
          <w:b/>
          <w:bCs w:val="0"/>
          <w:sz w:val="24"/>
          <w:szCs w:val="24"/>
          <w:shd w:val="clear" w:fill="FFFFFF"/>
          <w:lang w:val="en-US"/>
        </w:rPr>
      </w:pPr>
      <w:r>
        <w:rPr>
          <w:rFonts w:hint="eastAsia" w:ascii="宋体" w:hAnsi="宋体" w:eastAsia="宋体" w:cs="宋体"/>
          <w:b/>
          <w:bCs w:val="0"/>
          <w:kern w:val="2"/>
          <w:sz w:val="24"/>
          <w:szCs w:val="24"/>
          <w:shd w:val="clear" w:fill="FFFFFF"/>
          <w:lang w:val="en-US" w:eastAsia="zh-CN" w:bidi="ar"/>
        </w:rPr>
        <w:t>22、无效投标条款和废标条款</w:t>
      </w:r>
    </w:p>
    <w:p>
      <w:pPr>
        <w:keepNext w:val="0"/>
        <w:keepLines w:val="0"/>
        <w:widowControl w:val="0"/>
        <w:suppressLineNumbers w:val="0"/>
        <w:spacing w:before="0" w:beforeAutospacing="0" w:after="0" w:afterAutospacing="0" w:line="36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22.1无效投标条款：</w:t>
      </w:r>
    </w:p>
    <w:p>
      <w:pPr>
        <w:keepNext w:val="0"/>
        <w:keepLines w:val="0"/>
        <w:widowControl w:val="0"/>
        <w:suppressLineNumbers w:val="0"/>
        <w:spacing w:before="0" w:beforeAutospacing="0" w:after="0" w:afterAutospacing="0" w:line="36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（1）未按要求交纳投标保证金的；</w:t>
      </w:r>
    </w:p>
    <w:p>
      <w:pPr>
        <w:keepNext w:val="0"/>
        <w:keepLines w:val="0"/>
        <w:widowControl w:val="0"/>
        <w:suppressLineNumbers w:val="0"/>
        <w:spacing w:before="0" w:beforeAutospacing="0" w:after="0" w:afterAutospacing="0" w:line="36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（2）未按照采购文件规定要求密封、签署、盖章的；</w:t>
      </w:r>
    </w:p>
    <w:p>
      <w:pPr>
        <w:keepNext w:val="0"/>
        <w:keepLines w:val="0"/>
        <w:widowControl w:val="0"/>
        <w:suppressLineNumbers w:val="0"/>
        <w:spacing w:before="0" w:beforeAutospacing="0" w:after="0" w:afterAutospacing="0" w:line="360" w:lineRule="exact"/>
        <w:ind w:left="0" w:right="0" w:firstLine="480" w:firstLineChars="200"/>
        <w:jc w:val="both"/>
        <w:rPr>
          <w:rFonts w:hint="eastAsia" w:ascii="宋体" w:hAnsi="宋体" w:eastAsia="宋体" w:cs="宋体"/>
          <w:bCs/>
          <w:sz w:val="24"/>
          <w:szCs w:val="24"/>
          <w:lang w:val="en-US"/>
        </w:rPr>
      </w:pPr>
      <w:r>
        <w:rPr>
          <w:rFonts w:hint="eastAsia" w:ascii="宋体" w:hAnsi="宋体" w:eastAsia="宋体" w:cs="宋体"/>
          <w:bCs/>
          <w:kern w:val="2"/>
          <w:sz w:val="24"/>
          <w:szCs w:val="24"/>
          <w:lang w:val="en-US" w:eastAsia="zh-CN" w:bidi="ar"/>
        </w:rPr>
        <w:t>（3）投标人在报价时采用选择性报价；</w:t>
      </w:r>
    </w:p>
    <w:p>
      <w:pPr>
        <w:keepNext w:val="0"/>
        <w:keepLines w:val="0"/>
        <w:widowControl w:val="0"/>
        <w:suppressLineNumbers w:val="0"/>
        <w:spacing w:before="0" w:beforeAutospacing="0" w:after="0" w:afterAutospacing="0" w:line="36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（4）投标人不具备采购文件中规定资格要求的；</w:t>
      </w:r>
    </w:p>
    <w:p>
      <w:pPr>
        <w:keepNext w:val="0"/>
        <w:keepLines w:val="0"/>
        <w:widowControl w:val="0"/>
        <w:suppressLineNumbers w:val="0"/>
        <w:spacing w:before="0" w:beforeAutospacing="0" w:after="0" w:afterAutospacing="0" w:line="36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（5）不符合法律、法规和本采购文件中规定的属无效投标的情形。</w:t>
      </w:r>
    </w:p>
    <w:p>
      <w:pPr>
        <w:keepNext w:val="0"/>
        <w:keepLines w:val="0"/>
        <w:widowControl w:val="0"/>
        <w:suppressLineNumbers w:val="0"/>
        <w:spacing w:before="0" w:beforeAutospacing="0" w:after="0" w:afterAutospacing="0" w:line="360" w:lineRule="exact"/>
        <w:ind w:left="477" w:leftChars="227" w:right="0"/>
        <w:jc w:val="both"/>
        <w:rPr>
          <w:rFonts w:hint="eastAsia" w:ascii="宋体" w:hAnsi="宋体" w:eastAsia="宋体" w:cs="宋体"/>
          <w:bCs/>
          <w:sz w:val="24"/>
          <w:szCs w:val="24"/>
          <w:lang w:val="en-US"/>
        </w:rPr>
      </w:pPr>
      <w:r>
        <w:rPr>
          <w:rFonts w:hint="eastAsia" w:ascii="宋体" w:hAnsi="宋体" w:eastAsia="宋体" w:cs="宋体"/>
          <w:kern w:val="2"/>
          <w:sz w:val="24"/>
          <w:szCs w:val="24"/>
          <w:lang w:val="en-US" w:eastAsia="zh-CN" w:bidi="ar"/>
        </w:rPr>
        <w:t>22.2</w:t>
      </w:r>
      <w:r>
        <w:rPr>
          <w:rFonts w:hint="eastAsia" w:ascii="宋体" w:hAnsi="宋体" w:eastAsia="宋体" w:cs="宋体"/>
          <w:bCs/>
          <w:kern w:val="2"/>
          <w:sz w:val="24"/>
          <w:szCs w:val="24"/>
          <w:lang w:val="en-US" w:eastAsia="zh-CN" w:bidi="ar"/>
        </w:rPr>
        <w:t>废标条款：</w:t>
      </w:r>
    </w:p>
    <w:p>
      <w:pPr>
        <w:keepNext w:val="0"/>
        <w:keepLines w:val="0"/>
        <w:widowControl w:val="0"/>
        <w:suppressLineNumbers w:val="0"/>
        <w:spacing w:before="0" w:beforeAutospacing="0" w:after="0" w:afterAutospacing="0" w:line="36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（1）一次公告后，符合专业条件的供应商或者对采购文件作实质响应的供应商不足三家的；</w:t>
      </w:r>
    </w:p>
    <w:p>
      <w:pPr>
        <w:keepNext w:val="0"/>
        <w:keepLines w:val="0"/>
        <w:widowControl w:val="0"/>
        <w:suppressLineNumbers w:val="0"/>
        <w:spacing w:before="0" w:beforeAutospacing="0" w:after="0" w:afterAutospacing="0" w:line="36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（2）出现影响采购公正的违法、违规行为的；</w:t>
      </w:r>
    </w:p>
    <w:p>
      <w:pPr>
        <w:keepNext w:val="0"/>
        <w:keepLines w:val="0"/>
        <w:widowControl w:val="0"/>
        <w:suppressLineNumbers w:val="0"/>
        <w:spacing w:before="0" w:beforeAutospacing="0" w:after="0" w:afterAutospacing="0" w:line="36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（3）投标人的报价均超过了采购预算的；</w:t>
      </w:r>
    </w:p>
    <w:p>
      <w:pPr>
        <w:keepNext w:val="0"/>
        <w:keepLines w:val="0"/>
        <w:widowControl w:val="0"/>
        <w:suppressLineNumbers w:val="0"/>
        <w:spacing w:before="0" w:beforeAutospacing="0" w:after="0" w:afterAutospacing="0" w:line="36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（4）因重大变故，采购任务取消的。</w:t>
      </w:r>
    </w:p>
    <w:p>
      <w:pPr>
        <w:keepNext w:val="0"/>
        <w:keepLines w:val="0"/>
        <w:widowControl w:val="0"/>
        <w:suppressLineNumbers w:val="0"/>
        <w:spacing w:before="0" w:beforeAutospacing="0" w:after="0" w:afterAutospacing="0" w:line="36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22.3</w:t>
      </w:r>
      <w:r>
        <w:rPr>
          <w:rFonts w:hint="eastAsia" w:ascii="宋体" w:hAnsi="宋体" w:eastAsia="宋体" w:cs="宋体"/>
          <w:bCs/>
          <w:kern w:val="2"/>
          <w:sz w:val="24"/>
          <w:szCs w:val="24"/>
          <w:lang w:val="en-US" w:eastAsia="zh-CN" w:bidi="ar"/>
        </w:rPr>
        <w:t>除采购招标任务取消情形外，采购项目首次招标废标后，采购招标管理办公室应重新招标。重新招标未能成立的，由采购招标管理办公室、招标监督小组与项目承办单位会商决定采取其他方式采购。</w:t>
      </w:r>
    </w:p>
    <w:p>
      <w:pPr>
        <w:keepNext w:val="0"/>
        <w:keepLines w:val="0"/>
        <w:widowControl w:val="0"/>
        <w:suppressLineNumbers w:val="0"/>
        <w:spacing w:before="0" w:beforeAutospacing="0" w:after="0" w:afterAutospacing="0" w:line="360" w:lineRule="exact"/>
        <w:ind w:left="0" w:right="0" w:firstLine="482" w:firstLineChars="200"/>
        <w:jc w:val="both"/>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六、定标</w:t>
      </w:r>
    </w:p>
    <w:p>
      <w:pPr>
        <w:keepNext w:val="0"/>
        <w:keepLines w:val="0"/>
        <w:widowControl w:val="0"/>
        <w:suppressLineNumbers w:val="0"/>
        <w:spacing w:before="0" w:beforeAutospacing="0" w:after="0" w:afterAutospacing="0" w:line="360" w:lineRule="exact"/>
        <w:ind w:left="0" w:right="0" w:firstLine="482" w:firstLineChars="200"/>
        <w:jc w:val="both"/>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23、确定中标单位</w:t>
      </w:r>
    </w:p>
    <w:p>
      <w:pPr>
        <w:keepNext w:val="0"/>
        <w:keepLines w:val="0"/>
        <w:widowControl w:val="0"/>
        <w:suppressLineNumbers w:val="0"/>
        <w:spacing w:before="0" w:beforeAutospacing="0" w:after="0" w:afterAutospacing="0" w:line="36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23.1评标工作组首先对所有合格投标人按评标办法进行打分，根据综合得分，由高到低排列，向招标小组推荐中标候选人。最终由招标小组根据推荐的中标候选人确定中标人。</w:t>
      </w:r>
    </w:p>
    <w:p>
      <w:pPr>
        <w:keepNext w:val="0"/>
        <w:keepLines w:val="0"/>
        <w:widowControl w:val="0"/>
        <w:suppressLineNumbers w:val="0"/>
        <w:spacing w:before="0" w:beforeAutospacing="0" w:after="0" w:afterAutospacing="0" w:line="36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23.2中标人名单将在南京邮电大学通达学院网站上进行公示，公示有效期为三日。</w:t>
      </w:r>
    </w:p>
    <w:p>
      <w:pPr>
        <w:keepNext w:val="0"/>
        <w:keepLines w:val="0"/>
        <w:widowControl w:val="0"/>
        <w:suppressLineNumbers w:val="0"/>
        <w:spacing w:before="0" w:beforeAutospacing="0" w:after="0" w:afterAutospacing="0" w:line="36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23.3本项目收取中标人中标服务费人民币</w:t>
      </w:r>
      <w:r>
        <w:rPr>
          <w:rFonts w:hint="eastAsia" w:ascii="宋体" w:hAnsi="宋体" w:eastAsia="宋体" w:cs="宋体"/>
          <w:kern w:val="2"/>
          <w:sz w:val="24"/>
          <w:szCs w:val="24"/>
          <w:u w:val="single"/>
          <w:lang w:val="en-US" w:eastAsia="zh-CN" w:bidi="ar"/>
        </w:rPr>
        <w:t>伍佰元整（500元）</w:t>
      </w:r>
      <w:r>
        <w:rPr>
          <w:rFonts w:hint="eastAsia" w:ascii="宋体" w:hAnsi="宋体" w:eastAsia="宋体" w:cs="宋体"/>
          <w:kern w:val="2"/>
          <w:sz w:val="24"/>
          <w:szCs w:val="24"/>
          <w:lang w:val="en-US" w:eastAsia="zh-CN" w:bidi="ar"/>
        </w:rPr>
        <w:t>。</w:t>
      </w:r>
    </w:p>
    <w:p>
      <w:pPr>
        <w:keepNext w:val="0"/>
        <w:keepLines w:val="0"/>
        <w:widowControl w:val="0"/>
        <w:suppressLineNumbers w:val="0"/>
        <w:snapToGrid w:val="0"/>
        <w:spacing w:before="0" w:beforeAutospacing="0" w:after="0" w:afterAutospacing="0" w:line="36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23.4若有充分证据证明，中标候选人出现下列情况之一的，一经查实，将被取消中标资格：</w:t>
      </w:r>
    </w:p>
    <w:p>
      <w:pPr>
        <w:keepNext w:val="0"/>
        <w:keepLines w:val="0"/>
        <w:widowControl w:val="0"/>
        <w:suppressLineNumbers w:val="0"/>
        <w:snapToGrid w:val="0"/>
        <w:spacing w:before="0" w:beforeAutospacing="0" w:after="0" w:afterAutospacing="0" w:line="36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（1）提供虚假材料谋取中标的；</w:t>
      </w:r>
    </w:p>
    <w:p>
      <w:pPr>
        <w:keepNext w:val="0"/>
        <w:keepLines w:val="0"/>
        <w:widowControl w:val="0"/>
        <w:suppressLineNumbers w:val="0"/>
        <w:snapToGrid w:val="0"/>
        <w:spacing w:before="0" w:beforeAutospacing="0" w:after="0" w:afterAutospacing="0" w:line="36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（2）与评审专家、采购人、其他供应商或者</w:t>
      </w:r>
      <w:r>
        <w:rPr>
          <w:rFonts w:hint="eastAsia" w:ascii="宋体" w:hAnsi="宋体" w:eastAsia="宋体" w:cs="宋体"/>
          <w:bCs/>
          <w:kern w:val="2"/>
          <w:sz w:val="24"/>
          <w:szCs w:val="24"/>
          <w:lang w:val="en-US" w:eastAsia="zh-CN" w:bidi="ar"/>
        </w:rPr>
        <w:t>采购招标管理办公室</w:t>
      </w:r>
      <w:r>
        <w:rPr>
          <w:rFonts w:hint="eastAsia" w:ascii="宋体" w:hAnsi="宋体" w:eastAsia="宋体" w:cs="宋体"/>
          <w:kern w:val="2"/>
          <w:sz w:val="24"/>
          <w:szCs w:val="24"/>
          <w:lang w:val="en-US" w:eastAsia="zh-CN" w:bidi="ar"/>
        </w:rPr>
        <w:t>工作人员恶意串通的；</w:t>
      </w:r>
    </w:p>
    <w:p>
      <w:pPr>
        <w:keepNext w:val="0"/>
        <w:keepLines w:val="0"/>
        <w:widowControl w:val="0"/>
        <w:suppressLineNumbers w:val="0"/>
        <w:snapToGrid w:val="0"/>
        <w:spacing w:before="0" w:beforeAutospacing="0" w:after="0" w:afterAutospacing="0" w:line="36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（3）向评审专家、采购人或采购招标管理办公室工作人员行贿或者提供其它不正当利益的；</w:t>
      </w:r>
    </w:p>
    <w:p>
      <w:pPr>
        <w:keepNext w:val="0"/>
        <w:keepLines w:val="0"/>
        <w:widowControl w:val="0"/>
        <w:suppressLineNumbers w:val="0"/>
        <w:snapToGrid w:val="0"/>
        <w:spacing w:before="0" w:beforeAutospacing="0" w:after="0" w:afterAutospacing="0" w:line="360" w:lineRule="exact"/>
        <w:ind w:left="48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（4）恶意竞争，投标总报价明显低于其自身合理成本且又无法提供证明的；</w:t>
      </w:r>
    </w:p>
    <w:p>
      <w:pPr>
        <w:keepNext w:val="0"/>
        <w:keepLines w:val="0"/>
        <w:widowControl w:val="0"/>
        <w:suppressLineNumbers w:val="0"/>
        <w:snapToGrid w:val="0"/>
        <w:spacing w:before="0" w:beforeAutospacing="0" w:after="0" w:afterAutospacing="0" w:line="36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（5）不满足本采购文件规定的实质性要求，但在评标过程中又未被评标工作组发现的；</w:t>
      </w:r>
    </w:p>
    <w:p>
      <w:pPr>
        <w:keepNext w:val="0"/>
        <w:keepLines w:val="0"/>
        <w:widowControl w:val="0"/>
        <w:suppressLineNumbers w:val="0"/>
        <w:snapToGrid w:val="0"/>
        <w:spacing w:before="0" w:beforeAutospacing="0" w:after="0" w:afterAutospacing="0" w:line="36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（6）不符合法律、法规的规定的其它情形。</w:t>
      </w:r>
    </w:p>
    <w:p>
      <w:pPr>
        <w:keepNext w:val="0"/>
        <w:keepLines w:val="0"/>
        <w:widowControl w:val="0"/>
        <w:suppressLineNumbers w:val="0"/>
        <w:spacing w:before="0" w:beforeAutospacing="0" w:after="0" w:afterAutospacing="0" w:line="360" w:lineRule="exact"/>
        <w:ind w:left="0" w:right="0" w:firstLine="568" w:firstLineChars="237"/>
        <w:jc w:val="both"/>
        <w:rPr>
          <w:rFonts w:hint="eastAsia" w:ascii="宋体" w:hAnsi="宋体" w:eastAsia="宋体" w:cs="宋体"/>
          <w:sz w:val="24"/>
          <w:szCs w:val="24"/>
          <w:lang w:val="en-US"/>
        </w:rPr>
      </w:pPr>
      <w:r>
        <w:rPr>
          <w:rFonts w:hint="eastAsia" w:ascii="宋体" w:hAnsi="宋体" w:eastAsia="宋体" w:cs="宋体"/>
          <w:bCs/>
          <w:kern w:val="2"/>
          <w:sz w:val="24"/>
          <w:szCs w:val="24"/>
          <w:lang w:val="en-US" w:eastAsia="zh-CN" w:bidi="ar"/>
        </w:rPr>
        <w:t>在此情况下一经认定，报经项目招标监督小组批准，采购招标管理办公室有权重新组织采购</w:t>
      </w:r>
      <w:r>
        <w:rPr>
          <w:rFonts w:hint="eastAsia" w:ascii="宋体" w:hAnsi="宋体" w:eastAsia="宋体" w:cs="宋体"/>
          <w:kern w:val="2"/>
          <w:sz w:val="24"/>
          <w:szCs w:val="24"/>
          <w:lang w:val="en-US" w:eastAsia="zh-CN" w:bidi="ar"/>
        </w:rPr>
        <w:t>。</w:t>
      </w:r>
    </w:p>
    <w:p>
      <w:pPr>
        <w:keepNext w:val="0"/>
        <w:keepLines w:val="0"/>
        <w:widowControl w:val="0"/>
        <w:suppressLineNumbers w:val="0"/>
        <w:spacing w:before="0" w:beforeAutospacing="0" w:after="0" w:afterAutospacing="0" w:line="360" w:lineRule="exact"/>
        <w:ind w:left="0" w:right="0" w:firstLine="482" w:firstLineChars="200"/>
        <w:jc w:val="both"/>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24、质疑处理</w:t>
      </w:r>
    </w:p>
    <w:p>
      <w:pPr>
        <w:keepNext w:val="0"/>
        <w:keepLines w:val="0"/>
        <w:widowControl w:val="0"/>
        <w:suppressLineNumbers w:val="0"/>
        <w:snapToGrid w:val="0"/>
        <w:spacing w:before="0" w:beforeAutospacing="0" w:after="0" w:afterAutospacing="0" w:line="36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24.1参加投标供应商认为采购过程和采购结果使自己的权益受到损害的，可以从采购结果公布之日起3日内，以书面形式向采购人提出质疑。非书面形式、3日之外提交以及匿名的质疑将不予受理。</w:t>
      </w:r>
    </w:p>
    <w:p>
      <w:pPr>
        <w:keepNext w:val="0"/>
        <w:keepLines w:val="0"/>
        <w:widowControl w:val="0"/>
        <w:suppressLineNumbers w:val="0"/>
        <w:snapToGrid w:val="0"/>
        <w:spacing w:before="0" w:beforeAutospacing="0" w:after="0" w:afterAutospacing="0" w:line="360" w:lineRule="exact"/>
        <w:ind w:left="0" w:right="0" w:firstLine="472" w:firstLineChars="197"/>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24.2质疑必须以参加投标供应商法人代表或授权代表（投标文件中所确定的）送达的方式提交，未按上述要求提交的质疑函（含传真、电子邮件等）采购人有权不予受理。</w:t>
      </w:r>
    </w:p>
    <w:p>
      <w:pPr>
        <w:keepNext w:val="0"/>
        <w:keepLines w:val="0"/>
        <w:widowControl w:val="0"/>
        <w:suppressLineNumbers w:val="0"/>
        <w:snapToGrid w:val="0"/>
        <w:spacing w:before="0" w:beforeAutospacing="0" w:after="0" w:afterAutospacing="0" w:line="36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24.3未参加投标的供应商或在投标活动中本身权益未受到损害或从投标活动中受益的供应商所提出的质疑也不予受理。</w:t>
      </w:r>
    </w:p>
    <w:p>
      <w:pPr>
        <w:keepNext w:val="0"/>
        <w:keepLines w:val="0"/>
        <w:widowControl w:val="0"/>
        <w:suppressLineNumbers w:val="0"/>
        <w:snapToGrid w:val="0"/>
        <w:spacing w:before="0" w:beforeAutospacing="0" w:after="0" w:afterAutospacing="0" w:line="360" w:lineRule="exact"/>
        <w:ind w:left="0" w:right="0" w:firstLine="468" w:firstLineChars="195"/>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24.4投标人提出书面质疑必须有理、有据，不得恶意质疑或提交虚假质疑。否则，采购人将不予受理。</w:t>
      </w:r>
    </w:p>
    <w:p>
      <w:pPr>
        <w:keepNext w:val="0"/>
        <w:keepLines w:val="0"/>
        <w:widowControl w:val="0"/>
        <w:suppressLineNumbers w:val="0"/>
        <w:snapToGrid w:val="0"/>
        <w:spacing w:before="0" w:beforeAutospacing="0" w:after="0" w:afterAutospacing="0" w:line="360" w:lineRule="exact"/>
        <w:ind w:left="0" w:right="0" w:firstLine="468" w:firstLineChars="195"/>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24.5采购人将在收到投标供应商的书面质疑后在规定时间内作出答复，但答复的内容不得涉及商业秘密。</w:t>
      </w:r>
    </w:p>
    <w:p>
      <w:pPr>
        <w:keepNext w:val="0"/>
        <w:keepLines w:val="0"/>
        <w:widowControl w:val="0"/>
        <w:suppressLineNumbers w:val="0"/>
        <w:spacing w:before="0" w:beforeAutospacing="0" w:after="0" w:afterAutospacing="0" w:line="360" w:lineRule="exact"/>
        <w:ind w:left="0" w:right="0" w:firstLine="482" w:firstLineChars="200"/>
        <w:jc w:val="both"/>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七、授予合同</w:t>
      </w:r>
    </w:p>
    <w:p>
      <w:pPr>
        <w:keepNext w:val="0"/>
        <w:keepLines w:val="0"/>
        <w:widowControl w:val="0"/>
        <w:suppressLineNumbers w:val="0"/>
        <w:spacing w:before="0" w:beforeAutospacing="0" w:after="0" w:afterAutospacing="0" w:line="360" w:lineRule="exact"/>
        <w:ind w:left="0" w:right="0" w:firstLine="482" w:firstLineChars="200"/>
        <w:jc w:val="both"/>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25、签订合同</w:t>
      </w:r>
    </w:p>
    <w:p>
      <w:pPr>
        <w:keepNext w:val="0"/>
        <w:keepLines w:val="0"/>
        <w:widowControl w:val="0"/>
        <w:suppressLineNumbers w:val="0"/>
        <w:spacing w:before="0" w:beforeAutospacing="0" w:after="0" w:afterAutospacing="0" w:line="36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25.1中标人在公示期满后一个月内派代表前来与采购人具体商谈签订合同，若因中标人延误签订合同并由此给采购人造成损失的，中标人应承担赔偿责任。</w:t>
      </w:r>
    </w:p>
    <w:p>
      <w:pPr>
        <w:keepNext w:val="0"/>
        <w:keepLines w:val="0"/>
        <w:widowControl w:val="0"/>
        <w:suppressLineNumbers w:val="0"/>
        <w:spacing w:before="0" w:beforeAutospacing="0" w:after="0" w:afterAutospacing="0" w:line="36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25.2采购文件、中标人的投标文件及澄清文件等，均为签订合同的依据。</w:t>
      </w:r>
    </w:p>
    <w:p>
      <w:pPr>
        <w:keepNext w:val="0"/>
        <w:keepLines w:val="0"/>
        <w:widowControl w:val="0"/>
        <w:suppressLineNumbers w:val="0"/>
        <w:spacing w:before="0" w:beforeAutospacing="0" w:after="0" w:afterAutospacing="0" w:line="36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25.3签订合同后，中标人不得将货物及其它相关服务进行转包。未经采购人同意，中标人也不得采用分包的形式履行合同，否则采购人有权终止合同，中标人的履约保证金将不予退还。转包或分包造成采购人损失的，中标人应承担相应赔偿责任。</w:t>
      </w:r>
    </w:p>
    <w:p>
      <w:pPr>
        <w:keepNext w:val="0"/>
        <w:keepLines w:val="0"/>
        <w:widowControl w:val="0"/>
        <w:suppressLineNumbers w:val="0"/>
        <w:spacing w:before="0" w:beforeAutospacing="0" w:after="0" w:afterAutospacing="0" w:line="360" w:lineRule="exact"/>
        <w:ind w:left="0" w:right="0" w:firstLine="482" w:firstLineChars="200"/>
        <w:jc w:val="both"/>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26、货物和服务的追加和减少</w:t>
      </w:r>
    </w:p>
    <w:p>
      <w:pPr>
        <w:keepNext w:val="0"/>
        <w:keepLines w:val="0"/>
        <w:widowControl w:val="0"/>
        <w:suppressLineNumbers w:val="0"/>
        <w:spacing w:before="0" w:beforeAutospacing="0" w:after="0" w:afterAutospacing="0" w:line="36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26.1采购合同履行中，需追加与合同标的相同的货物和服务的，在不改变价格水平、合同及其它条款的前提下，采购人可以与中标人协商签订补充合同，追加量不得超过合同总额的10%。</w:t>
      </w:r>
    </w:p>
    <w:p>
      <w:pPr>
        <w:keepNext w:val="0"/>
        <w:keepLines w:val="0"/>
        <w:widowControl w:val="0"/>
        <w:suppressLineNumbers w:val="0"/>
        <w:spacing w:before="0" w:beforeAutospacing="0" w:after="0" w:afterAutospacing="0" w:line="36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26.2采购结束后，采购人若由于各种客观原因，必须对采购项目所牵涉的货物和服务进行适当的减少时，在双方协商一致的前提下，可以按照中标时价格水平做相应的调减，并据此签订补充合同。</w:t>
      </w:r>
    </w:p>
    <w:p>
      <w:pPr>
        <w:keepNext w:val="0"/>
        <w:keepLines w:val="0"/>
        <w:widowControl w:val="0"/>
        <w:suppressLineNumbers w:val="0"/>
        <w:spacing w:before="0" w:beforeAutospacing="0" w:after="0" w:afterAutospacing="0"/>
        <w:ind w:left="0" w:right="0"/>
        <w:jc w:val="center"/>
        <w:rPr>
          <w:rFonts w:hint="eastAsia" w:ascii="宋体" w:hAnsi="宋体" w:eastAsia="宋体" w:cs="宋体"/>
          <w:bCs/>
          <w:sz w:val="44"/>
          <w:szCs w:val="21"/>
          <w:lang w:val="en-US"/>
        </w:rPr>
      </w:pPr>
      <w:r>
        <w:rPr>
          <w:rFonts w:hint="eastAsia" w:ascii="宋体" w:hAnsi="宋体" w:eastAsia="宋体" w:cs="宋体"/>
          <w:kern w:val="2"/>
          <w:sz w:val="24"/>
          <w:szCs w:val="24"/>
          <w:lang w:val="en-US" w:eastAsia="zh-CN" w:bidi="ar"/>
        </w:rPr>
        <w:br w:type="page"/>
      </w:r>
      <w:bookmarkEnd w:id="11"/>
      <w:bookmarkEnd w:id="12"/>
      <w:bookmarkEnd w:id="13"/>
      <w:bookmarkEnd w:id="14"/>
      <w:bookmarkStart w:id="15" w:name="_Toc16938558"/>
      <w:bookmarkStart w:id="16" w:name="_Toc513029242"/>
      <w:bookmarkStart w:id="17" w:name="_Toc20823314"/>
      <w:bookmarkStart w:id="18" w:name="_Toc120614221"/>
      <w:bookmarkStart w:id="19" w:name="_Toc479757207"/>
      <w:r>
        <w:rPr>
          <w:rFonts w:hint="eastAsia" w:ascii="宋体" w:hAnsi="宋体" w:eastAsia="宋体" w:cs="宋体"/>
          <w:bCs/>
          <w:kern w:val="2"/>
          <w:sz w:val="44"/>
          <w:szCs w:val="21"/>
          <w:lang w:val="en-US" w:eastAsia="zh-CN" w:bidi="ar"/>
        </w:rPr>
        <w:t>第三章  合同条款及</w:t>
      </w:r>
      <w:bookmarkEnd w:id="15"/>
      <w:bookmarkEnd w:id="16"/>
      <w:bookmarkEnd w:id="17"/>
      <w:bookmarkEnd w:id="18"/>
      <w:bookmarkEnd w:id="19"/>
      <w:r>
        <w:rPr>
          <w:rFonts w:hint="eastAsia" w:ascii="宋体" w:hAnsi="宋体" w:eastAsia="宋体" w:cs="宋体"/>
          <w:bCs/>
          <w:kern w:val="2"/>
          <w:sz w:val="44"/>
          <w:szCs w:val="21"/>
          <w:lang w:val="en-US" w:eastAsia="zh-CN" w:bidi="ar"/>
        </w:rPr>
        <w:t>格式</w:t>
      </w:r>
    </w:p>
    <w:p>
      <w:pPr>
        <w:pStyle w:val="8"/>
        <w:keepNext w:val="0"/>
        <w:keepLines w:val="0"/>
        <w:widowControl/>
        <w:suppressLineNumbers w:val="0"/>
        <w:spacing w:before="0" w:beforeAutospacing="1" w:after="0" w:afterAutospacing="1" w:line="360" w:lineRule="exact"/>
        <w:ind w:left="0" w:right="0" w:firstLine="480" w:firstLineChars="200"/>
        <w:rPr>
          <w:rFonts w:hint="eastAsia" w:ascii="宋体" w:hAnsi="宋体" w:eastAsia="宋体" w:cs="宋体"/>
          <w:bCs/>
          <w:sz w:val="24"/>
          <w:szCs w:val="21"/>
          <w:lang w:val="en-US"/>
        </w:rPr>
      </w:pPr>
      <w:bookmarkStart w:id="20" w:name="_Toc513029243"/>
      <w:bookmarkStart w:id="21" w:name="_Toc20823315"/>
      <w:bookmarkStart w:id="22" w:name="_Toc16938559"/>
      <w:r>
        <w:rPr>
          <w:rFonts w:hint="eastAsia" w:ascii="宋体" w:hAnsi="宋体" w:eastAsia="宋体" w:cs="宋体"/>
          <w:bCs/>
          <w:sz w:val="24"/>
          <w:szCs w:val="21"/>
          <w:lang w:eastAsia="zh-CN"/>
        </w:rPr>
        <w:t>以下为中标后签定本项目合同的通用条款，中标人不得提出实质性的修改，关于专用条款将由项目使用单位与中标人结合本项目具体情况协商后签订。</w:t>
      </w:r>
    </w:p>
    <w:p>
      <w:pPr>
        <w:keepNext w:val="0"/>
        <w:keepLines w:val="0"/>
        <w:widowControl/>
        <w:suppressLineNumbers w:val="0"/>
        <w:snapToGrid w:val="0"/>
        <w:spacing w:before="19" w:beforeAutospacing="0" w:after="0" w:afterAutospacing="0"/>
        <w:ind w:left="-356" w:leftChars="-254" w:right="-334" w:rightChars="-159" w:hanging="177" w:hangingChars="49"/>
        <w:jc w:val="center"/>
        <w:rPr>
          <w:rFonts w:hint="eastAsia" w:ascii="宋体" w:hAnsi="宋体" w:eastAsia="宋体" w:cs="宋体"/>
          <w:b/>
          <w:bCs w:val="0"/>
          <w:sz w:val="36"/>
          <w:szCs w:val="21"/>
          <w:lang w:val="en-US"/>
        </w:rPr>
      </w:pPr>
      <w:r>
        <w:rPr>
          <w:rFonts w:hint="eastAsia" w:ascii="宋体" w:hAnsi="宋体" w:eastAsia="宋体" w:cs="宋体"/>
          <w:b/>
          <w:bCs w:val="0"/>
          <w:kern w:val="2"/>
          <w:sz w:val="36"/>
          <w:szCs w:val="21"/>
          <w:lang w:val="en-US" w:eastAsia="zh-CN" w:bidi="ar"/>
        </w:rPr>
        <w:t>南京邮电大学通达学院采购合同</w:t>
      </w:r>
    </w:p>
    <w:p>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sz w:val="24"/>
          <w:szCs w:val="21"/>
          <w:lang w:val="en-US"/>
        </w:rPr>
      </w:pPr>
      <w:r>
        <w:rPr>
          <w:rFonts w:hint="eastAsia" w:ascii="宋体" w:hAnsi="宋体" w:eastAsia="宋体" w:cs="宋体"/>
          <w:kern w:val="2"/>
          <w:sz w:val="24"/>
          <w:szCs w:val="21"/>
          <w:lang w:val="en-US" w:eastAsia="zh-CN" w:bidi="ar"/>
        </w:rPr>
        <w:t>甲方：南京邮电大学通达学院               项目编号：</w:t>
      </w:r>
    </w:p>
    <w:p>
      <w:pPr>
        <w:keepNext w:val="0"/>
        <w:keepLines w:val="0"/>
        <w:widowControl/>
        <w:suppressLineNumbers w:val="0"/>
        <w:snapToGrid w:val="0"/>
        <w:spacing w:before="0" w:beforeAutospacing="0" w:after="0" w:afterAutospacing="0" w:line="360" w:lineRule="exact"/>
        <w:ind w:left="0" w:right="0"/>
        <w:jc w:val="both"/>
        <w:rPr>
          <w:rFonts w:hint="eastAsia" w:ascii="宋体" w:hAnsi="宋体" w:eastAsia="宋体" w:cs="宋体"/>
          <w:sz w:val="24"/>
          <w:szCs w:val="21"/>
          <w:lang w:val="en-US"/>
        </w:rPr>
      </w:pPr>
      <w:r>
        <w:rPr>
          <w:rFonts w:hint="eastAsia" w:ascii="宋体" w:hAnsi="宋体" w:eastAsia="宋体" w:cs="宋体"/>
          <w:kern w:val="2"/>
          <w:sz w:val="24"/>
          <w:szCs w:val="21"/>
          <w:lang w:val="en-US" w:eastAsia="zh-CN" w:bidi="ar"/>
        </w:rPr>
        <w:t xml:space="preserve">乙方：                                   </w:t>
      </w:r>
    </w:p>
    <w:p>
      <w:pPr>
        <w:keepNext w:val="0"/>
        <w:keepLines w:val="0"/>
        <w:widowControl/>
        <w:suppressLineNumbers w:val="0"/>
        <w:snapToGrid w:val="0"/>
        <w:spacing w:before="0" w:beforeAutospacing="0" w:after="0" w:afterAutospacing="0" w:line="360" w:lineRule="exact"/>
        <w:ind w:left="0" w:right="0" w:firstLine="480"/>
        <w:jc w:val="both"/>
        <w:rPr>
          <w:rFonts w:hint="eastAsia" w:ascii="宋体" w:hAnsi="宋体" w:eastAsia="宋体" w:cs="宋体"/>
          <w:sz w:val="24"/>
          <w:szCs w:val="21"/>
          <w:lang w:val="en-US"/>
        </w:rPr>
      </w:pPr>
      <w:r>
        <w:rPr>
          <w:rFonts w:hint="eastAsia" w:ascii="宋体" w:hAnsi="宋体" w:eastAsia="宋体" w:cs="宋体"/>
          <w:kern w:val="2"/>
          <w:sz w:val="24"/>
          <w:szCs w:val="21"/>
          <w:lang w:val="en-US" w:eastAsia="zh-CN" w:bidi="ar"/>
        </w:rPr>
        <w:t>甲乙双方根据项目招标（谈判、询价）采购结果,依据《中华人民共和国合同法》及相关法律规定，达成如下货物购销合同:</w:t>
      </w:r>
    </w:p>
    <w:p>
      <w:pPr>
        <w:keepNext w:val="0"/>
        <w:keepLines w:val="0"/>
        <w:widowControl/>
        <w:suppressLineNumbers w:val="0"/>
        <w:snapToGrid w:val="0"/>
        <w:spacing w:before="0" w:beforeAutospacing="0" w:after="0" w:afterAutospacing="0" w:line="360" w:lineRule="exact"/>
        <w:ind w:left="0" w:right="0"/>
        <w:jc w:val="both"/>
        <w:rPr>
          <w:rFonts w:hint="eastAsia" w:ascii="宋体" w:hAnsi="宋体" w:eastAsia="宋体" w:cs="宋体"/>
          <w:sz w:val="24"/>
          <w:szCs w:val="21"/>
          <w:lang w:val="en-US"/>
        </w:rPr>
      </w:pPr>
      <w:r>
        <w:rPr>
          <w:rFonts w:hint="eastAsia" w:ascii="宋体" w:hAnsi="宋体" w:eastAsia="宋体" w:cs="宋体"/>
          <w:kern w:val="2"/>
          <w:sz w:val="24"/>
          <w:szCs w:val="21"/>
          <w:lang w:val="en-US" w:eastAsia="zh-CN" w:bidi="ar"/>
        </w:rPr>
        <w:t>一、货物及其数量、金额：</w:t>
      </w:r>
    </w:p>
    <w:tbl>
      <w:tblPr>
        <w:tblStyle w:val="10"/>
        <w:tblW w:w="9448" w:type="dxa"/>
        <w:jc w:val="center"/>
        <w:tblInd w:w="0" w:type="dxa"/>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shd w:val="clear"/>
        <w:tblLayout w:type="fixed"/>
        <w:tblCellMar>
          <w:top w:w="0" w:type="dxa"/>
          <w:left w:w="108" w:type="dxa"/>
          <w:bottom w:w="0" w:type="dxa"/>
          <w:right w:w="108" w:type="dxa"/>
        </w:tblCellMar>
      </w:tblPr>
      <w:tblGrid>
        <w:gridCol w:w="719"/>
        <w:gridCol w:w="1259"/>
        <w:gridCol w:w="3930"/>
        <w:gridCol w:w="991"/>
        <w:gridCol w:w="1275"/>
        <w:gridCol w:w="1274"/>
      </w:tblGrid>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shd w:val="clear"/>
          <w:tblLayout w:type="fixed"/>
          <w:tblCellMar>
            <w:top w:w="0" w:type="dxa"/>
            <w:left w:w="108" w:type="dxa"/>
            <w:bottom w:w="0" w:type="dxa"/>
            <w:right w:w="108" w:type="dxa"/>
          </w:tblCellMar>
        </w:tblPrEx>
        <w:trPr>
          <w:cantSplit/>
          <w:trHeight w:val="432" w:hRule="atLeast"/>
          <w:jc w:val="center"/>
        </w:trPr>
        <w:tc>
          <w:tcPr>
            <w:tcW w:w="720" w:type="dxa"/>
            <w:tcBorders>
              <w:top w:val="single" w:color="auto" w:sz="6" w:space="0"/>
              <w:left w:val="single" w:color="auto" w:sz="6" w:space="0"/>
              <w:bottom w:val="single" w:color="auto" w:sz="6" w:space="0"/>
              <w:right w:val="single" w:color="auto" w:sz="4" w:space="0"/>
            </w:tcBorders>
            <w:shd w:val="pct10" w:color="auto" w:fill="FFFFFF"/>
            <w:vAlign w:val="center"/>
          </w:tcPr>
          <w:p>
            <w:pPr>
              <w:keepNext w:val="0"/>
              <w:keepLines w:val="0"/>
              <w:widowControl w:val="0"/>
              <w:suppressLineNumbers w:val="0"/>
              <w:snapToGrid w:val="0"/>
              <w:spacing w:before="0" w:beforeAutospacing="0" w:after="0" w:afterAutospacing="0" w:line="240" w:lineRule="atLeast"/>
              <w:ind w:left="0" w:right="0"/>
              <w:jc w:val="center"/>
              <w:rPr>
                <w:rFonts w:hint="eastAsia" w:ascii="宋体" w:hAnsi="宋体" w:eastAsia="宋体" w:cs="宋体"/>
                <w:b/>
                <w:bCs w:val="0"/>
                <w:kern w:val="0"/>
                <w:sz w:val="24"/>
                <w:szCs w:val="21"/>
                <w:bdr w:val="none" w:color="auto" w:sz="0" w:space="0"/>
                <w:lang w:val="en-US"/>
              </w:rPr>
            </w:pPr>
            <w:r>
              <w:rPr>
                <w:rFonts w:hint="eastAsia" w:ascii="宋体" w:hAnsi="宋体" w:eastAsia="宋体" w:cs="宋体"/>
                <w:b/>
                <w:bCs w:val="0"/>
                <w:kern w:val="0"/>
                <w:sz w:val="24"/>
                <w:szCs w:val="21"/>
                <w:bdr w:val="none" w:color="auto" w:sz="0" w:space="0"/>
              </w:rPr>
              <w:t>编号</w:t>
            </w:r>
          </w:p>
        </w:tc>
        <w:tc>
          <w:tcPr>
            <w:tcW w:w="1260" w:type="dxa"/>
            <w:tcBorders>
              <w:top w:val="single" w:color="auto" w:sz="6" w:space="0"/>
              <w:left w:val="single" w:color="auto" w:sz="4" w:space="0"/>
              <w:bottom w:val="single" w:color="auto" w:sz="6" w:space="0"/>
              <w:right w:val="single" w:color="auto" w:sz="4" w:space="0"/>
            </w:tcBorders>
            <w:shd w:val="pct10" w:color="auto" w:fill="FFFFFF"/>
            <w:vAlign w:val="center"/>
          </w:tcPr>
          <w:p>
            <w:pPr>
              <w:keepNext w:val="0"/>
              <w:keepLines w:val="0"/>
              <w:widowControl w:val="0"/>
              <w:suppressLineNumbers w:val="0"/>
              <w:snapToGrid w:val="0"/>
              <w:spacing w:before="0" w:beforeAutospacing="0" w:after="0" w:afterAutospacing="0" w:line="240" w:lineRule="atLeast"/>
              <w:ind w:left="0" w:right="0"/>
              <w:jc w:val="center"/>
              <w:rPr>
                <w:rFonts w:hint="eastAsia" w:ascii="宋体" w:hAnsi="宋体" w:eastAsia="宋体" w:cs="宋体"/>
                <w:b/>
                <w:bCs w:val="0"/>
                <w:kern w:val="0"/>
                <w:sz w:val="24"/>
                <w:szCs w:val="21"/>
                <w:bdr w:val="none" w:color="auto" w:sz="0" w:space="0"/>
                <w:lang w:val="en-US"/>
              </w:rPr>
            </w:pPr>
            <w:r>
              <w:rPr>
                <w:rFonts w:hint="eastAsia" w:ascii="宋体" w:hAnsi="宋体" w:eastAsia="宋体" w:cs="宋体"/>
                <w:b/>
                <w:bCs w:val="0"/>
                <w:kern w:val="0"/>
                <w:sz w:val="24"/>
                <w:szCs w:val="21"/>
                <w:bdr w:val="none" w:color="auto" w:sz="0" w:space="0"/>
              </w:rPr>
              <w:t>货物名称</w:t>
            </w:r>
          </w:p>
        </w:tc>
        <w:tc>
          <w:tcPr>
            <w:tcW w:w="3933" w:type="dxa"/>
            <w:tcBorders>
              <w:top w:val="single" w:color="auto" w:sz="6" w:space="0"/>
              <w:left w:val="single" w:color="auto" w:sz="4" w:space="0"/>
              <w:bottom w:val="single" w:color="auto" w:sz="6" w:space="0"/>
              <w:right w:val="single" w:color="auto" w:sz="4" w:space="0"/>
            </w:tcBorders>
            <w:shd w:val="pct10" w:color="auto" w:fill="FFFFFF"/>
            <w:vAlign w:val="center"/>
          </w:tcPr>
          <w:p>
            <w:pPr>
              <w:keepNext w:val="0"/>
              <w:keepLines w:val="0"/>
              <w:widowControl w:val="0"/>
              <w:suppressLineNumbers w:val="0"/>
              <w:snapToGrid w:val="0"/>
              <w:spacing w:before="0" w:beforeAutospacing="0" w:after="0" w:afterAutospacing="0" w:line="240" w:lineRule="atLeast"/>
              <w:ind w:left="0" w:right="0"/>
              <w:jc w:val="center"/>
              <w:rPr>
                <w:rFonts w:hint="eastAsia" w:ascii="宋体" w:hAnsi="宋体" w:eastAsia="宋体" w:cs="宋体"/>
                <w:b/>
                <w:bCs w:val="0"/>
                <w:kern w:val="0"/>
                <w:sz w:val="24"/>
                <w:szCs w:val="21"/>
                <w:bdr w:val="none" w:color="auto" w:sz="0" w:space="0"/>
                <w:lang w:val="en-US"/>
              </w:rPr>
            </w:pPr>
            <w:r>
              <w:rPr>
                <w:rFonts w:hint="eastAsia" w:ascii="宋体" w:hAnsi="宋体" w:eastAsia="宋体" w:cs="宋体"/>
                <w:b/>
                <w:bCs w:val="0"/>
                <w:kern w:val="0"/>
                <w:sz w:val="24"/>
                <w:szCs w:val="21"/>
                <w:bdr w:val="none" w:color="auto" w:sz="0" w:space="0"/>
              </w:rPr>
              <w:t>规 格 型 号（品牌）</w:t>
            </w:r>
          </w:p>
        </w:tc>
        <w:tc>
          <w:tcPr>
            <w:tcW w:w="992" w:type="dxa"/>
            <w:tcBorders>
              <w:top w:val="single" w:color="auto" w:sz="6" w:space="0"/>
              <w:left w:val="single" w:color="auto" w:sz="4" w:space="0"/>
              <w:bottom w:val="single" w:color="auto" w:sz="6" w:space="0"/>
              <w:right w:val="single" w:color="auto" w:sz="4" w:space="0"/>
            </w:tcBorders>
            <w:shd w:val="pct10" w:color="auto" w:fill="FFFFFF"/>
            <w:vAlign w:val="center"/>
          </w:tcPr>
          <w:p>
            <w:pPr>
              <w:keepNext w:val="0"/>
              <w:keepLines w:val="0"/>
              <w:widowControl w:val="0"/>
              <w:suppressLineNumbers w:val="0"/>
              <w:snapToGrid w:val="0"/>
              <w:spacing w:before="0" w:beforeAutospacing="0" w:after="0" w:afterAutospacing="0" w:line="240" w:lineRule="atLeast"/>
              <w:ind w:left="0" w:right="0"/>
              <w:jc w:val="center"/>
              <w:rPr>
                <w:rFonts w:hint="eastAsia" w:ascii="宋体" w:hAnsi="宋体" w:eastAsia="宋体" w:cs="宋体"/>
                <w:b/>
                <w:bCs w:val="0"/>
                <w:kern w:val="0"/>
                <w:sz w:val="24"/>
                <w:szCs w:val="21"/>
                <w:bdr w:val="none" w:color="auto" w:sz="0" w:space="0"/>
                <w:lang w:val="en-US"/>
              </w:rPr>
            </w:pPr>
            <w:r>
              <w:rPr>
                <w:rFonts w:hint="eastAsia" w:ascii="宋体" w:hAnsi="宋体" w:eastAsia="宋体" w:cs="宋体"/>
                <w:b/>
                <w:bCs w:val="0"/>
                <w:kern w:val="0"/>
                <w:sz w:val="24"/>
                <w:szCs w:val="21"/>
                <w:bdr w:val="none" w:color="auto" w:sz="0" w:space="0"/>
              </w:rPr>
              <w:t>数量</w:t>
            </w:r>
          </w:p>
        </w:tc>
        <w:tc>
          <w:tcPr>
            <w:tcW w:w="1276" w:type="dxa"/>
            <w:tcBorders>
              <w:top w:val="single" w:color="auto" w:sz="6" w:space="0"/>
              <w:left w:val="single" w:color="auto" w:sz="4" w:space="0"/>
              <w:bottom w:val="single" w:color="auto" w:sz="6" w:space="0"/>
              <w:right w:val="single" w:color="auto" w:sz="4" w:space="0"/>
            </w:tcBorders>
            <w:shd w:val="pct10" w:color="auto" w:fill="FFFFFF"/>
            <w:vAlign w:val="center"/>
          </w:tcPr>
          <w:p>
            <w:pPr>
              <w:keepNext w:val="0"/>
              <w:keepLines w:val="0"/>
              <w:widowControl w:val="0"/>
              <w:suppressLineNumbers w:val="0"/>
              <w:snapToGrid w:val="0"/>
              <w:spacing w:before="0" w:beforeAutospacing="0" w:after="0" w:afterAutospacing="0" w:line="240" w:lineRule="atLeast"/>
              <w:ind w:left="0" w:right="0"/>
              <w:jc w:val="center"/>
              <w:rPr>
                <w:rFonts w:hint="eastAsia" w:ascii="宋体" w:hAnsi="宋体" w:eastAsia="宋体" w:cs="宋体"/>
                <w:b/>
                <w:bCs w:val="0"/>
                <w:kern w:val="0"/>
                <w:sz w:val="24"/>
                <w:szCs w:val="21"/>
                <w:bdr w:val="none" w:color="auto" w:sz="0" w:space="0"/>
                <w:lang w:val="en-US"/>
              </w:rPr>
            </w:pPr>
            <w:r>
              <w:rPr>
                <w:rFonts w:hint="eastAsia" w:ascii="宋体" w:hAnsi="宋体" w:eastAsia="宋体" w:cs="宋体"/>
                <w:b/>
                <w:bCs w:val="0"/>
                <w:kern w:val="0"/>
                <w:sz w:val="24"/>
                <w:szCs w:val="21"/>
                <w:bdr w:val="none" w:color="auto" w:sz="0" w:space="0"/>
              </w:rPr>
              <w:t>单价（元）</w:t>
            </w:r>
          </w:p>
        </w:tc>
        <w:tc>
          <w:tcPr>
            <w:tcW w:w="1275" w:type="dxa"/>
            <w:tcBorders>
              <w:top w:val="single" w:color="auto" w:sz="6" w:space="0"/>
              <w:left w:val="single" w:color="auto" w:sz="4" w:space="0"/>
              <w:bottom w:val="single" w:color="auto" w:sz="6" w:space="0"/>
              <w:right w:val="single" w:color="auto" w:sz="4" w:space="0"/>
            </w:tcBorders>
            <w:shd w:val="pct10" w:color="auto" w:fill="FFFFFF"/>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bCs w:val="0"/>
                <w:kern w:val="0"/>
                <w:sz w:val="24"/>
                <w:szCs w:val="21"/>
                <w:bdr w:val="none" w:color="auto" w:sz="0" w:space="0"/>
                <w:lang w:val="en-US"/>
              </w:rPr>
            </w:pPr>
            <w:r>
              <w:rPr>
                <w:rFonts w:hint="eastAsia" w:ascii="宋体" w:hAnsi="宋体" w:eastAsia="宋体" w:cs="宋体"/>
                <w:b/>
                <w:bCs w:val="0"/>
                <w:kern w:val="0"/>
                <w:sz w:val="24"/>
                <w:szCs w:val="21"/>
                <w:bdr w:val="none" w:color="auto" w:sz="0" w:space="0"/>
              </w:rPr>
              <w:t>总价（元）</w:t>
            </w:r>
          </w:p>
        </w:tc>
      </w:tr>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Layout w:type="fixed"/>
          <w:tblCellMar>
            <w:top w:w="0" w:type="dxa"/>
            <w:left w:w="108" w:type="dxa"/>
            <w:bottom w:w="0" w:type="dxa"/>
            <w:right w:w="108" w:type="dxa"/>
          </w:tblCellMar>
        </w:tblPrEx>
        <w:trPr>
          <w:cantSplit/>
          <w:trHeight w:val="677" w:hRule="atLeast"/>
          <w:jc w:val="center"/>
        </w:trPr>
        <w:tc>
          <w:tcPr>
            <w:tcW w:w="720" w:type="dxa"/>
            <w:tcBorders>
              <w:top w:val="single" w:color="auto" w:sz="6" w:space="0"/>
              <w:left w:val="single" w:color="auto" w:sz="6" w:space="0"/>
              <w:bottom w:val="single" w:color="auto" w:sz="6" w:space="0"/>
              <w:right w:val="single" w:color="auto" w:sz="4" w:space="0"/>
            </w:tcBorders>
            <w:shd w:val="clear"/>
            <w:vAlign w:val="center"/>
          </w:tcPr>
          <w:p>
            <w:pPr>
              <w:keepNext w:val="0"/>
              <w:keepLines w:val="0"/>
              <w:widowControl w:val="0"/>
              <w:suppressLineNumbers w:val="0"/>
              <w:snapToGrid w:val="0"/>
              <w:spacing w:before="0" w:beforeAutospacing="0" w:after="0" w:afterAutospacing="0" w:line="600" w:lineRule="atLeast"/>
              <w:ind w:left="0" w:right="0"/>
              <w:jc w:val="both"/>
              <w:rPr>
                <w:rFonts w:hint="eastAsia" w:ascii="宋体" w:hAnsi="宋体" w:eastAsia="宋体" w:cs="宋体"/>
                <w:b/>
                <w:bCs w:val="0"/>
                <w:kern w:val="0"/>
                <w:sz w:val="24"/>
                <w:szCs w:val="21"/>
                <w:bdr w:val="none" w:color="auto" w:sz="0" w:space="0"/>
                <w:lang w:val="en-US"/>
              </w:rPr>
            </w:pPr>
            <w:r>
              <w:rPr>
                <w:rFonts w:hint="eastAsia" w:ascii="宋体" w:hAnsi="宋体" w:eastAsia="宋体" w:cs="宋体"/>
                <w:b/>
                <w:bCs w:val="0"/>
                <w:kern w:val="0"/>
                <w:sz w:val="24"/>
                <w:szCs w:val="21"/>
                <w:bdr w:val="none" w:color="auto" w:sz="0" w:space="0"/>
                <w:lang w:val="en-US"/>
              </w:rPr>
              <w:t>1</w:t>
            </w:r>
          </w:p>
        </w:tc>
        <w:tc>
          <w:tcPr>
            <w:tcW w:w="1260" w:type="dxa"/>
            <w:tcBorders>
              <w:top w:val="single" w:color="auto" w:sz="6" w:space="0"/>
              <w:left w:val="single" w:color="auto" w:sz="4" w:space="0"/>
              <w:bottom w:val="single" w:color="auto" w:sz="6" w:space="0"/>
              <w:right w:val="single" w:color="auto" w:sz="4" w:space="0"/>
            </w:tcBorders>
            <w:shd w:val="clear"/>
            <w:vAlign w:val="center"/>
          </w:tcPr>
          <w:p>
            <w:pPr>
              <w:keepNext w:val="0"/>
              <w:keepLines w:val="0"/>
              <w:widowControl w:val="0"/>
              <w:suppressLineNumbers w:val="0"/>
              <w:snapToGrid w:val="0"/>
              <w:spacing w:before="0" w:beforeAutospacing="0" w:after="0" w:afterAutospacing="0" w:line="600" w:lineRule="atLeast"/>
              <w:ind w:left="0" w:right="0"/>
              <w:jc w:val="center"/>
              <w:rPr>
                <w:rFonts w:hint="eastAsia" w:ascii="宋体" w:hAnsi="宋体" w:eastAsia="宋体" w:cs="宋体"/>
                <w:bdr w:val="none" w:color="auto" w:sz="0" w:space="0"/>
                <w:lang w:val="en-US"/>
              </w:rPr>
            </w:pPr>
          </w:p>
        </w:tc>
        <w:tc>
          <w:tcPr>
            <w:tcW w:w="3933" w:type="dxa"/>
            <w:tcBorders>
              <w:top w:val="single" w:color="auto" w:sz="6" w:space="0"/>
              <w:left w:val="single" w:color="auto" w:sz="4" w:space="0"/>
              <w:bottom w:val="single" w:color="auto" w:sz="6"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dr w:val="none" w:color="auto" w:sz="0" w:space="0"/>
                <w:lang w:val="en-US"/>
              </w:rPr>
            </w:pPr>
          </w:p>
        </w:tc>
        <w:tc>
          <w:tcPr>
            <w:tcW w:w="992" w:type="dxa"/>
            <w:tcBorders>
              <w:top w:val="single" w:color="auto" w:sz="6" w:space="0"/>
              <w:left w:val="single" w:color="auto" w:sz="4" w:space="0"/>
              <w:bottom w:val="single" w:color="auto" w:sz="6" w:space="0"/>
              <w:right w:val="single" w:color="auto" w:sz="4" w:space="0"/>
            </w:tcBorders>
            <w:shd w:val="clear"/>
            <w:vAlign w:val="center"/>
          </w:tcPr>
          <w:p>
            <w:pPr>
              <w:keepNext w:val="0"/>
              <w:keepLines w:val="0"/>
              <w:widowControl w:val="0"/>
              <w:suppressLineNumbers w:val="0"/>
              <w:snapToGrid w:val="0"/>
              <w:spacing w:before="0" w:beforeAutospacing="0" w:after="0" w:afterAutospacing="0" w:line="600" w:lineRule="atLeast"/>
              <w:ind w:left="0" w:right="0" w:firstLine="118" w:firstLineChars="49"/>
              <w:jc w:val="both"/>
              <w:rPr>
                <w:rFonts w:hint="eastAsia" w:ascii="宋体" w:hAnsi="宋体" w:eastAsia="宋体" w:cs="宋体"/>
                <w:b/>
                <w:bCs w:val="0"/>
                <w:kern w:val="0"/>
                <w:sz w:val="24"/>
                <w:szCs w:val="21"/>
                <w:bdr w:val="none" w:color="auto" w:sz="0" w:space="0"/>
                <w:lang w:val="en-US"/>
              </w:rPr>
            </w:pPr>
          </w:p>
        </w:tc>
        <w:tc>
          <w:tcPr>
            <w:tcW w:w="1276" w:type="dxa"/>
            <w:tcBorders>
              <w:top w:val="single" w:color="auto" w:sz="6" w:space="0"/>
              <w:left w:val="single" w:color="auto" w:sz="4" w:space="0"/>
              <w:bottom w:val="single" w:color="auto" w:sz="6" w:space="0"/>
              <w:right w:val="single" w:color="auto" w:sz="4" w:space="0"/>
            </w:tcBorders>
            <w:shd w:val="clear"/>
            <w:vAlign w:val="center"/>
          </w:tcPr>
          <w:p>
            <w:pPr>
              <w:keepNext w:val="0"/>
              <w:keepLines w:val="0"/>
              <w:widowControl w:val="0"/>
              <w:suppressLineNumbers w:val="0"/>
              <w:spacing w:before="0" w:beforeAutospacing="0" w:after="0" w:afterAutospacing="0" w:line="240" w:lineRule="atLeast"/>
              <w:ind w:left="0" w:right="0"/>
              <w:jc w:val="center"/>
              <w:rPr>
                <w:rFonts w:hint="eastAsia" w:ascii="宋体" w:hAnsi="宋体" w:eastAsia="宋体" w:cs="宋体"/>
                <w:b/>
                <w:bCs w:val="0"/>
                <w:bdr w:val="none" w:color="auto" w:sz="0" w:space="0"/>
                <w:lang w:val="en-US"/>
              </w:rPr>
            </w:pPr>
          </w:p>
        </w:tc>
        <w:tc>
          <w:tcPr>
            <w:tcW w:w="1275" w:type="dxa"/>
            <w:tcBorders>
              <w:top w:val="single" w:color="auto" w:sz="6" w:space="0"/>
              <w:left w:val="single" w:color="auto" w:sz="4" w:space="0"/>
              <w:bottom w:val="single" w:color="auto" w:sz="6"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dr w:val="none" w:color="auto" w:sz="0" w:space="0"/>
                <w:lang w:val="en-US"/>
              </w:rPr>
            </w:pPr>
          </w:p>
        </w:tc>
      </w:tr>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Layout w:type="fixed"/>
          <w:tblCellMar>
            <w:top w:w="0" w:type="dxa"/>
            <w:left w:w="108" w:type="dxa"/>
            <w:bottom w:w="0" w:type="dxa"/>
            <w:right w:w="108" w:type="dxa"/>
          </w:tblCellMar>
        </w:tblPrEx>
        <w:trPr>
          <w:cantSplit/>
          <w:trHeight w:val="495" w:hRule="atLeast"/>
          <w:jc w:val="center"/>
        </w:trPr>
        <w:tc>
          <w:tcPr>
            <w:tcW w:w="720" w:type="dxa"/>
            <w:tcBorders>
              <w:top w:val="single" w:color="auto" w:sz="6" w:space="0"/>
              <w:left w:val="single" w:color="auto" w:sz="6" w:space="0"/>
              <w:bottom w:val="single" w:color="auto" w:sz="6" w:space="0"/>
              <w:right w:val="single" w:color="auto" w:sz="4" w:space="0"/>
            </w:tcBorders>
            <w:shd w:val="clear"/>
            <w:vAlign w:val="center"/>
          </w:tcPr>
          <w:p>
            <w:pPr>
              <w:keepNext w:val="0"/>
              <w:keepLines w:val="0"/>
              <w:widowControl w:val="0"/>
              <w:suppressLineNumbers w:val="0"/>
              <w:snapToGrid w:val="0"/>
              <w:spacing w:before="0" w:beforeAutospacing="0" w:after="0" w:afterAutospacing="0" w:line="600" w:lineRule="atLeast"/>
              <w:ind w:left="0" w:right="0"/>
              <w:jc w:val="both"/>
              <w:rPr>
                <w:rFonts w:hint="eastAsia" w:ascii="宋体" w:hAnsi="宋体" w:eastAsia="宋体" w:cs="宋体"/>
                <w:b/>
                <w:bCs w:val="0"/>
                <w:kern w:val="0"/>
                <w:sz w:val="24"/>
                <w:szCs w:val="21"/>
                <w:bdr w:val="none" w:color="auto" w:sz="0" w:space="0"/>
                <w:lang w:val="en-US"/>
              </w:rPr>
            </w:pPr>
            <w:r>
              <w:rPr>
                <w:rFonts w:hint="eastAsia" w:ascii="宋体" w:hAnsi="宋体" w:eastAsia="宋体" w:cs="宋体"/>
                <w:b/>
                <w:bCs w:val="0"/>
                <w:kern w:val="0"/>
                <w:sz w:val="24"/>
                <w:szCs w:val="21"/>
                <w:bdr w:val="none" w:color="auto" w:sz="0" w:space="0"/>
                <w:lang w:val="en-US"/>
              </w:rPr>
              <w:t>2</w:t>
            </w:r>
          </w:p>
        </w:tc>
        <w:tc>
          <w:tcPr>
            <w:tcW w:w="1260" w:type="dxa"/>
            <w:tcBorders>
              <w:top w:val="single" w:color="auto" w:sz="6" w:space="0"/>
              <w:left w:val="single" w:color="auto" w:sz="4" w:space="0"/>
              <w:bottom w:val="single" w:color="auto" w:sz="6" w:space="0"/>
              <w:right w:val="single" w:color="auto" w:sz="4" w:space="0"/>
            </w:tcBorders>
            <w:shd w:val="clear"/>
            <w:vAlign w:val="center"/>
          </w:tcPr>
          <w:p>
            <w:pPr>
              <w:keepNext w:val="0"/>
              <w:keepLines w:val="0"/>
              <w:widowControl w:val="0"/>
              <w:suppressLineNumbers w:val="0"/>
              <w:snapToGrid w:val="0"/>
              <w:spacing w:before="0" w:beforeAutospacing="0" w:after="0" w:afterAutospacing="0" w:line="600" w:lineRule="atLeast"/>
              <w:ind w:left="0" w:right="0"/>
              <w:jc w:val="center"/>
              <w:rPr>
                <w:rFonts w:hint="eastAsia" w:ascii="宋体" w:hAnsi="宋体" w:eastAsia="宋体" w:cs="宋体"/>
                <w:bdr w:val="none" w:color="auto" w:sz="0" w:space="0"/>
                <w:lang w:val="en-US"/>
              </w:rPr>
            </w:pPr>
          </w:p>
        </w:tc>
        <w:tc>
          <w:tcPr>
            <w:tcW w:w="3933" w:type="dxa"/>
            <w:tcBorders>
              <w:top w:val="single" w:color="auto" w:sz="6" w:space="0"/>
              <w:left w:val="single" w:color="auto" w:sz="4" w:space="0"/>
              <w:bottom w:val="single" w:color="auto" w:sz="6"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val="0"/>
                <w:sz w:val="18"/>
                <w:szCs w:val="18"/>
                <w:bdr w:val="none" w:color="auto" w:sz="0" w:space="0"/>
                <w:lang w:val="en-US"/>
              </w:rPr>
            </w:pPr>
          </w:p>
        </w:tc>
        <w:tc>
          <w:tcPr>
            <w:tcW w:w="992" w:type="dxa"/>
            <w:tcBorders>
              <w:top w:val="single" w:color="auto" w:sz="6" w:space="0"/>
              <w:left w:val="single" w:color="auto" w:sz="4" w:space="0"/>
              <w:bottom w:val="single" w:color="auto" w:sz="6" w:space="0"/>
              <w:right w:val="single" w:color="auto" w:sz="4" w:space="0"/>
            </w:tcBorders>
            <w:shd w:val="clear"/>
            <w:vAlign w:val="center"/>
          </w:tcPr>
          <w:p>
            <w:pPr>
              <w:keepNext w:val="0"/>
              <w:keepLines w:val="0"/>
              <w:widowControl w:val="0"/>
              <w:suppressLineNumbers w:val="0"/>
              <w:snapToGrid w:val="0"/>
              <w:spacing w:before="0" w:beforeAutospacing="0" w:after="0" w:afterAutospacing="0" w:line="600" w:lineRule="atLeast"/>
              <w:ind w:left="0" w:right="0" w:firstLine="118" w:firstLineChars="49"/>
              <w:jc w:val="both"/>
              <w:rPr>
                <w:rFonts w:hint="eastAsia" w:ascii="宋体" w:hAnsi="宋体" w:eastAsia="宋体" w:cs="宋体"/>
                <w:b/>
                <w:bCs w:val="0"/>
                <w:kern w:val="0"/>
                <w:sz w:val="24"/>
                <w:szCs w:val="21"/>
                <w:bdr w:val="none" w:color="auto" w:sz="0" w:space="0"/>
                <w:lang w:val="en-US"/>
              </w:rPr>
            </w:pPr>
          </w:p>
        </w:tc>
        <w:tc>
          <w:tcPr>
            <w:tcW w:w="1276" w:type="dxa"/>
            <w:tcBorders>
              <w:top w:val="single" w:color="auto" w:sz="6" w:space="0"/>
              <w:left w:val="single" w:color="auto" w:sz="4" w:space="0"/>
              <w:bottom w:val="single" w:color="auto" w:sz="6" w:space="0"/>
              <w:right w:val="single" w:color="auto" w:sz="4" w:space="0"/>
            </w:tcBorders>
            <w:shd w:val="clear"/>
            <w:vAlign w:val="center"/>
          </w:tcPr>
          <w:p>
            <w:pPr>
              <w:keepNext w:val="0"/>
              <w:keepLines w:val="0"/>
              <w:widowControl w:val="0"/>
              <w:suppressLineNumbers w:val="0"/>
              <w:snapToGrid w:val="0"/>
              <w:spacing w:before="0" w:beforeAutospacing="0" w:after="0" w:afterAutospacing="0" w:line="600" w:lineRule="atLeast"/>
              <w:ind w:left="0" w:right="0" w:firstLine="118" w:firstLineChars="49"/>
              <w:jc w:val="both"/>
              <w:rPr>
                <w:rFonts w:hint="eastAsia" w:ascii="宋体" w:hAnsi="宋体" w:eastAsia="宋体" w:cs="宋体"/>
                <w:b/>
                <w:bCs w:val="0"/>
                <w:kern w:val="0"/>
                <w:sz w:val="24"/>
                <w:szCs w:val="21"/>
                <w:bdr w:val="none" w:color="auto" w:sz="0" w:space="0"/>
                <w:lang w:val="en-US"/>
              </w:rPr>
            </w:pPr>
          </w:p>
        </w:tc>
        <w:tc>
          <w:tcPr>
            <w:tcW w:w="1275" w:type="dxa"/>
            <w:tcBorders>
              <w:top w:val="single" w:color="auto" w:sz="6" w:space="0"/>
              <w:left w:val="single" w:color="auto" w:sz="4" w:space="0"/>
              <w:bottom w:val="single" w:color="auto" w:sz="6"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dr w:val="none" w:color="auto" w:sz="0" w:space="0"/>
                <w:lang w:val="en-US"/>
              </w:rPr>
            </w:pPr>
          </w:p>
        </w:tc>
      </w:tr>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Layout w:type="fixed"/>
          <w:tblCellMar>
            <w:top w:w="0" w:type="dxa"/>
            <w:left w:w="108" w:type="dxa"/>
            <w:bottom w:w="0" w:type="dxa"/>
            <w:right w:w="108" w:type="dxa"/>
          </w:tblCellMar>
        </w:tblPrEx>
        <w:trPr>
          <w:cantSplit/>
          <w:trHeight w:val="495" w:hRule="atLeast"/>
          <w:jc w:val="center"/>
        </w:trPr>
        <w:tc>
          <w:tcPr>
            <w:tcW w:w="720" w:type="dxa"/>
            <w:tcBorders>
              <w:top w:val="single" w:color="auto" w:sz="6" w:space="0"/>
              <w:left w:val="single" w:color="auto" w:sz="6" w:space="0"/>
              <w:bottom w:val="single" w:color="auto" w:sz="6" w:space="0"/>
              <w:right w:val="single" w:color="auto" w:sz="4" w:space="0"/>
            </w:tcBorders>
            <w:shd w:val="clear"/>
            <w:vAlign w:val="center"/>
          </w:tcPr>
          <w:p>
            <w:pPr>
              <w:keepNext w:val="0"/>
              <w:keepLines w:val="0"/>
              <w:widowControl w:val="0"/>
              <w:suppressLineNumbers w:val="0"/>
              <w:snapToGrid w:val="0"/>
              <w:spacing w:before="0" w:beforeAutospacing="0" w:after="0" w:afterAutospacing="0" w:line="600" w:lineRule="atLeast"/>
              <w:ind w:left="0" w:right="0"/>
              <w:jc w:val="both"/>
              <w:rPr>
                <w:rFonts w:hint="eastAsia" w:ascii="宋体" w:hAnsi="宋体" w:eastAsia="宋体" w:cs="宋体"/>
                <w:b/>
                <w:bCs w:val="0"/>
                <w:kern w:val="0"/>
                <w:sz w:val="24"/>
                <w:szCs w:val="21"/>
                <w:bdr w:val="none" w:color="auto" w:sz="0" w:space="0"/>
                <w:lang w:val="en-US"/>
              </w:rPr>
            </w:pPr>
            <w:r>
              <w:rPr>
                <w:rFonts w:hint="eastAsia" w:ascii="宋体" w:hAnsi="宋体" w:eastAsia="宋体" w:cs="宋体"/>
                <w:b/>
                <w:bCs w:val="0"/>
                <w:kern w:val="0"/>
                <w:sz w:val="24"/>
                <w:szCs w:val="21"/>
                <w:bdr w:val="none" w:color="auto" w:sz="0" w:space="0"/>
                <w:lang w:val="en-US"/>
              </w:rPr>
              <w:t>3</w:t>
            </w:r>
          </w:p>
        </w:tc>
        <w:tc>
          <w:tcPr>
            <w:tcW w:w="1260" w:type="dxa"/>
            <w:tcBorders>
              <w:top w:val="single" w:color="auto" w:sz="6" w:space="0"/>
              <w:left w:val="single" w:color="auto" w:sz="4" w:space="0"/>
              <w:bottom w:val="single" w:color="auto" w:sz="6" w:space="0"/>
              <w:right w:val="single" w:color="auto" w:sz="4" w:space="0"/>
            </w:tcBorders>
            <w:shd w:val="clear"/>
            <w:vAlign w:val="center"/>
          </w:tcPr>
          <w:p>
            <w:pPr>
              <w:keepNext w:val="0"/>
              <w:keepLines w:val="0"/>
              <w:widowControl w:val="0"/>
              <w:suppressLineNumbers w:val="0"/>
              <w:snapToGrid w:val="0"/>
              <w:spacing w:before="0" w:beforeAutospacing="0" w:after="0" w:afterAutospacing="0" w:line="600" w:lineRule="atLeast"/>
              <w:ind w:left="0" w:right="0"/>
              <w:jc w:val="center"/>
              <w:rPr>
                <w:rFonts w:hint="eastAsia" w:ascii="宋体" w:hAnsi="宋体" w:eastAsia="宋体" w:cs="宋体"/>
                <w:bdr w:val="none" w:color="auto" w:sz="0" w:space="0"/>
                <w:lang w:val="en-US"/>
              </w:rPr>
            </w:pPr>
          </w:p>
        </w:tc>
        <w:tc>
          <w:tcPr>
            <w:tcW w:w="3933" w:type="dxa"/>
            <w:tcBorders>
              <w:top w:val="single" w:color="auto" w:sz="6" w:space="0"/>
              <w:left w:val="single" w:color="auto" w:sz="4" w:space="0"/>
              <w:bottom w:val="single" w:color="auto" w:sz="6"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val="0"/>
                <w:sz w:val="18"/>
                <w:szCs w:val="18"/>
                <w:bdr w:val="none" w:color="auto" w:sz="0" w:space="0"/>
                <w:lang w:val="en-US"/>
              </w:rPr>
            </w:pPr>
          </w:p>
        </w:tc>
        <w:tc>
          <w:tcPr>
            <w:tcW w:w="992" w:type="dxa"/>
            <w:tcBorders>
              <w:top w:val="single" w:color="auto" w:sz="6" w:space="0"/>
              <w:left w:val="single" w:color="auto" w:sz="4" w:space="0"/>
              <w:bottom w:val="single" w:color="auto" w:sz="6" w:space="0"/>
              <w:right w:val="single" w:color="auto" w:sz="4" w:space="0"/>
            </w:tcBorders>
            <w:shd w:val="clear"/>
            <w:vAlign w:val="center"/>
          </w:tcPr>
          <w:p>
            <w:pPr>
              <w:keepNext w:val="0"/>
              <w:keepLines w:val="0"/>
              <w:widowControl w:val="0"/>
              <w:suppressLineNumbers w:val="0"/>
              <w:snapToGrid w:val="0"/>
              <w:spacing w:before="0" w:beforeAutospacing="0" w:after="0" w:afterAutospacing="0" w:line="600" w:lineRule="atLeast"/>
              <w:ind w:left="0" w:right="0" w:firstLine="118" w:firstLineChars="49"/>
              <w:jc w:val="both"/>
              <w:rPr>
                <w:rFonts w:hint="eastAsia" w:ascii="宋体" w:hAnsi="宋体" w:eastAsia="宋体" w:cs="宋体"/>
                <w:b/>
                <w:bCs w:val="0"/>
                <w:kern w:val="0"/>
                <w:sz w:val="24"/>
                <w:szCs w:val="21"/>
                <w:bdr w:val="none" w:color="auto" w:sz="0" w:space="0"/>
                <w:lang w:val="en-US"/>
              </w:rPr>
            </w:pPr>
          </w:p>
        </w:tc>
        <w:tc>
          <w:tcPr>
            <w:tcW w:w="1276" w:type="dxa"/>
            <w:tcBorders>
              <w:top w:val="single" w:color="auto" w:sz="6" w:space="0"/>
              <w:left w:val="single" w:color="auto" w:sz="4" w:space="0"/>
              <w:bottom w:val="single" w:color="auto" w:sz="6" w:space="0"/>
              <w:right w:val="single" w:color="auto" w:sz="4" w:space="0"/>
            </w:tcBorders>
            <w:shd w:val="clear"/>
            <w:vAlign w:val="center"/>
          </w:tcPr>
          <w:p>
            <w:pPr>
              <w:keepNext w:val="0"/>
              <w:keepLines w:val="0"/>
              <w:widowControl w:val="0"/>
              <w:suppressLineNumbers w:val="0"/>
              <w:snapToGrid w:val="0"/>
              <w:spacing w:before="0" w:beforeAutospacing="0" w:after="0" w:afterAutospacing="0" w:line="600" w:lineRule="atLeast"/>
              <w:ind w:left="0" w:right="0" w:firstLine="118" w:firstLineChars="49"/>
              <w:jc w:val="both"/>
              <w:rPr>
                <w:rFonts w:hint="eastAsia" w:ascii="宋体" w:hAnsi="宋体" w:eastAsia="宋体" w:cs="宋体"/>
                <w:b/>
                <w:bCs w:val="0"/>
                <w:kern w:val="0"/>
                <w:sz w:val="24"/>
                <w:szCs w:val="21"/>
                <w:bdr w:val="none" w:color="auto" w:sz="0" w:space="0"/>
                <w:lang w:val="en-US"/>
              </w:rPr>
            </w:pPr>
          </w:p>
        </w:tc>
        <w:tc>
          <w:tcPr>
            <w:tcW w:w="1275" w:type="dxa"/>
            <w:tcBorders>
              <w:top w:val="single" w:color="auto" w:sz="6" w:space="0"/>
              <w:left w:val="single" w:color="auto" w:sz="4" w:space="0"/>
              <w:bottom w:val="single" w:color="auto" w:sz="6"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dr w:val="none" w:color="auto" w:sz="0" w:space="0"/>
                <w:lang w:val="en-US"/>
              </w:rPr>
            </w:pPr>
          </w:p>
        </w:tc>
      </w:tr>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Layout w:type="fixed"/>
          <w:tblCellMar>
            <w:top w:w="0" w:type="dxa"/>
            <w:left w:w="108" w:type="dxa"/>
            <w:bottom w:w="0" w:type="dxa"/>
            <w:right w:w="108" w:type="dxa"/>
          </w:tblCellMar>
        </w:tblPrEx>
        <w:trPr>
          <w:cantSplit/>
          <w:trHeight w:val="495" w:hRule="atLeast"/>
          <w:jc w:val="center"/>
        </w:trPr>
        <w:tc>
          <w:tcPr>
            <w:tcW w:w="9456" w:type="dxa"/>
            <w:gridSpan w:val="6"/>
            <w:tcBorders>
              <w:top w:val="single" w:color="auto" w:sz="6" w:space="0"/>
              <w:left w:val="single" w:color="auto" w:sz="6"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bdr w:val="none" w:color="auto" w:sz="0" w:space="0"/>
                <w:lang w:val="en-US"/>
              </w:rPr>
            </w:pPr>
            <w:r>
              <w:rPr>
                <w:rFonts w:hint="eastAsia" w:ascii="宋体" w:hAnsi="宋体" w:eastAsia="宋体" w:cs="宋体"/>
                <w:b/>
                <w:bCs w:val="0"/>
                <w:kern w:val="2"/>
                <w:sz w:val="18"/>
                <w:szCs w:val="18"/>
                <w:bdr w:val="none" w:color="auto" w:sz="0" w:space="0"/>
                <w:lang w:val="en-US" w:eastAsia="zh-CN" w:bidi="ar"/>
              </w:rPr>
              <w:t xml:space="preserve">总价（人民币大写）：                                     </w:t>
            </w:r>
            <w:r>
              <w:rPr>
                <w:rFonts w:hint="eastAsia" w:ascii="宋体" w:hAnsi="宋体" w:eastAsia="宋体" w:cs="宋体"/>
                <w:kern w:val="2"/>
                <w:sz w:val="21"/>
                <w:szCs w:val="21"/>
                <w:bdr w:val="none" w:color="auto" w:sz="0" w:space="0"/>
                <w:lang w:val="en-US" w:eastAsia="zh-CN" w:bidi="ar"/>
              </w:rPr>
              <w:t>合计（小写）：        元</w:t>
            </w:r>
          </w:p>
          <w:p>
            <w:pPr>
              <w:keepNext w:val="0"/>
              <w:keepLines w:val="0"/>
              <w:widowControl w:val="0"/>
              <w:suppressLineNumbers w:val="0"/>
              <w:spacing w:before="0" w:beforeAutospacing="0" w:after="0" w:afterAutospacing="0"/>
              <w:ind w:left="0" w:right="0"/>
              <w:jc w:val="both"/>
              <w:rPr>
                <w:rFonts w:hint="eastAsia" w:ascii="宋体" w:hAnsi="宋体" w:eastAsia="宋体" w:cs="宋体"/>
                <w:bdr w:val="none" w:color="auto" w:sz="0" w:space="0"/>
                <w:lang w:val="en-US"/>
              </w:rPr>
            </w:pPr>
            <w:r>
              <w:rPr>
                <w:rFonts w:hint="eastAsia" w:ascii="宋体" w:hAnsi="宋体" w:eastAsia="宋体" w:cs="宋体"/>
                <w:sz w:val="18"/>
                <w:szCs w:val="21"/>
                <w:bdr w:val="none" w:color="auto" w:sz="0" w:space="0"/>
              </w:rPr>
              <w:t>本合同总价款是货物设计、制造、包装、仓储、运输、安装及验收合格之前以及保修期内备品备件发生的所有含税费用。本合同总价款还包含乙方应当提供的伴随服务</w:t>
            </w:r>
            <w:r>
              <w:rPr>
                <w:rFonts w:hint="eastAsia" w:ascii="宋体" w:hAnsi="宋体" w:eastAsia="宋体" w:cs="宋体"/>
                <w:sz w:val="18"/>
                <w:szCs w:val="21"/>
                <w:bdr w:val="none" w:color="auto" w:sz="0" w:space="0"/>
                <w:lang w:val="en-US"/>
              </w:rPr>
              <w:t>/</w:t>
            </w:r>
            <w:r>
              <w:rPr>
                <w:rFonts w:hint="eastAsia" w:ascii="宋体" w:hAnsi="宋体" w:eastAsia="宋体" w:cs="宋体"/>
                <w:sz w:val="18"/>
                <w:szCs w:val="21"/>
                <w:bdr w:val="none" w:color="auto" w:sz="0" w:space="0"/>
              </w:rPr>
              <w:t>售后服务费用。</w:t>
            </w:r>
          </w:p>
        </w:tc>
      </w:tr>
    </w:tbl>
    <w:p>
      <w:pPr>
        <w:keepNext w:val="0"/>
        <w:keepLines w:val="0"/>
        <w:widowControl/>
        <w:suppressLineNumbers w:val="0"/>
        <w:snapToGrid w:val="0"/>
        <w:spacing w:before="0" w:beforeAutospacing="0" w:after="0" w:afterAutospacing="0" w:line="360" w:lineRule="exact"/>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二、交货时间：在规定时间按照甲方要求安装完成摆放到位。</w:t>
      </w:r>
    </w:p>
    <w:p>
      <w:pPr>
        <w:keepNext w:val="0"/>
        <w:keepLines w:val="0"/>
        <w:widowControl/>
        <w:suppressLineNumbers w:val="0"/>
        <w:snapToGrid w:val="0"/>
        <w:spacing w:before="0" w:beforeAutospacing="0" w:after="0" w:afterAutospacing="0" w:line="360" w:lineRule="exact"/>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三、本轮合同期为2年，从2018年1月至 2019年12月，合同生效日起算，在合同期间不随工人工资上调等因素更改变化合同的金额。甲、乙双方必须严格履行协议，如单方违约导致合同终止的，违约方承担承包服务费20％的违约金。</w:t>
      </w:r>
    </w:p>
    <w:p>
      <w:pPr>
        <w:keepNext w:val="0"/>
        <w:keepLines w:val="0"/>
        <w:widowControl/>
        <w:suppressLineNumbers w:val="0"/>
        <w:snapToGrid w:val="0"/>
        <w:spacing w:before="0" w:beforeAutospacing="0" w:after="0" w:afterAutospacing="0" w:line="360" w:lineRule="exact"/>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四、付款方式：本采购项目无预付款，合同签订后，乙方在每季度初提供甲方在该季度所需数量的</w:t>
      </w:r>
      <w:r>
        <w:rPr>
          <w:rFonts w:hint="eastAsia" w:ascii="宋体" w:hAnsi="宋体" w:eastAsia="宋体" w:cs="宋体"/>
          <w:kern w:val="2"/>
          <w:sz w:val="24"/>
          <w:szCs w:val="21"/>
          <w:lang w:val="en-US" w:eastAsia="zh-CN" w:bidi="ar"/>
        </w:rPr>
        <w:t>蛋糕券（卡），季度末甲方</w:t>
      </w:r>
      <w:r>
        <w:rPr>
          <w:rFonts w:hint="eastAsia" w:ascii="宋体" w:hAnsi="宋体" w:eastAsia="宋体" w:cs="宋体"/>
          <w:kern w:val="2"/>
          <w:sz w:val="24"/>
          <w:szCs w:val="24"/>
          <w:lang w:val="en-US" w:eastAsia="zh-CN" w:bidi="ar"/>
        </w:rPr>
        <w:t>付至该季度总额的100%，甲方付款前乙方需提供合法、有效、等额的增值税专用发票，否则，甲方有权拒付相应款项。</w:t>
      </w:r>
    </w:p>
    <w:p>
      <w:pPr>
        <w:keepNext w:val="0"/>
        <w:keepLines w:val="0"/>
        <w:widowControl/>
        <w:suppressLineNumbers w:val="0"/>
        <w:snapToGrid w:val="0"/>
        <w:spacing w:before="0" w:beforeAutospacing="0" w:after="0" w:afterAutospacing="0" w:line="360" w:lineRule="exact"/>
        <w:ind w:left="0" w:right="0"/>
        <w:jc w:val="both"/>
        <w:rPr>
          <w:rFonts w:hint="eastAsia" w:ascii="宋体" w:hAnsi="宋体" w:eastAsia="宋体" w:cs="宋体"/>
          <w:sz w:val="24"/>
          <w:szCs w:val="21"/>
          <w:lang w:val="en-US"/>
        </w:rPr>
      </w:pPr>
      <w:r>
        <w:rPr>
          <w:rFonts w:hint="eastAsia" w:ascii="宋体" w:hAnsi="宋体" w:eastAsia="宋体" w:cs="宋体"/>
          <w:kern w:val="2"/>
          <w:sz w:val="24"/>
          <w:szCs w:val="21"/>
          <w:lang w:val="en-US" w:eastAsia="zh-CN" w:bidi="ar"/>
        </w:rPr>
        <w:t>五、质保期：提供原厂质保_______(自验收合格之日起计。所有货物保修服务方式均为乙方派员到货物使用现场维修，由此产生的一切费用均由乙方承担。)</w:t>
      </w:r>
    </w:p>
    <w:p>
      <w:pPr>
        <w:keepNext w:val="0"/>
        <w:keepLines w:val="0"/>
        <w:widowControl/>
        <w:suppressLineNumbers w:val="0"/>
        <w:snapToGrid w:val="0"/>
        <w:spacing w:before="0" w:beforeAutospacing="0" w:after="0" w:afterAutospacing="0" w:line="360" w:lineRule="exact"/>
        <w:ind w:left="0" w:right="0"/>
        <w:jc w:val="both"/>
        <w:rPr>
          <w:rFonts w:hint="eastAsia" w:ascii="宋体" w:hAnsi="宋体" w:eastAsia="宋体" w:cs="宋体"/>
          <w:sz w:val="24"/>
          <w:szCs w:val="21"/>
          <w:lang w:val="en-US"/>
        </w:rPr>
      </w:pPr>
      <w:r>
        <w:rPr>
          <w:rFonts w:hint="eastAsia" w:ascii="宋体" w:hAnsi="宋体" w:eastAsia="宋体" w:cs="宋体"/>
          <w:kern w:val="2"/>
          <w:sz w:val="24"/>
          <w:szCs w:val="21"/>
          <w:lang w:val="en-US" w:eastAsia="zh-CN" w:bidi="ar"/>
        </w:rPr>
        <w:t>六、质量要求、技术标准、乙方对质量负责的条件和期限：</w:t>
      </w:r>
    </w:p>
    <w:p>
      <w:pPr>
        <w:keepNext w:val="0"/>
        <w:keepLines w:val="0"/>
        <w:widowControl/>
        <w:suppressLineNumbers w:val="0"/>
        <w:snapToGrid w:val="0"/>
        <w:spacing w:before="0" w:beforeAutospacing="0" w:after="0" w:afterAutospacing="0" w:line="360" w:lineRule="exact"/>
        <w:ind w:left="0" w:right="0" w:firstLine="480" w:firstLineChars="200"/>
        <w:jc w:val="both"/>
        <w:rPr>
          <w:rFonts w:hint="eastAsia" w:ascii="宋体" w:hAnsi="宋体" w:eastAsia="宋体" w:cs="宋体"/>
          <w:sz w:val="24"/>
          <w:szCs w:val="21"/>
          <w:lang w:val="en-US"/>
        </w:rPr>
      </w:pPr>
      <w:r>
        <w:rPr>
          <w:rFonts w:hint="eastAsia" w:ascii="宋体" w:hAnsi="宋体" w:eastAsia="宋体" w:cs="宋体"/>
          <w:kern w:val="2"/>
          <w:sz w:val="24"/>
          <w:szCs w:val="21"/>
          <w:lang w:val="en-US" w:eastAsia="zh-CN" w:bidi="ar"/>
        </w:rPr>
        <w:t>1、乙方所提供的货物，若技术性能无特殊说明，则按生产企业或国家有关部门最新颁布的标准及规范为准。</w:t>
      </w:r>
    </w:p>
    <w:p>
      <w:pPr>
        <w:keepNext w:val="0"/>
        <w:keepLines w:val="0"/>
        <w:widowControl/>
        <w:numPr>
          <w:numId w:val="0"/>
        </w:numPr>
        <w:suppressLineNumbers w:val="0"/>
        <w:snapToGrid w:val="0"/>
        <w:spacing w:before="0" w:beforeAutospacing="0" w:after="0" w:afterAutospacing="0" w:line="360" w:lineRule="exact"/>
        <w:ind w:left="0" w:right="0" w:firstLine="480" w:firstLineChars="200"/>
        <w:jc w:val="both"/>
        <w:rPr>
          <w:rFonts w:hint="eastAsia" w:ascii="宋体" w:hAnsi="宋体" w:eastAsia="宋体" w:cs="宋体"/>
          <w:sz w:val="24"/>
          <w:szCs w:val="21"/>
          <w:lang w:val="en-US"/>
        </w:rPr>
      </w:pPr>
      <w:r>
        <w:rPr>
          <w:rFonts w:hint="eastAsia" w:ascii="宋体" w:hAnsi="宋体" w:eastAsia="宋体" w:cs="宋体"/>
          <w:kern w:val="2"/>
          <w:sz w:val="24"/>
          <w:szCs w:val="21"/>
          <w:lang w:val="en-US" w:eastAsia="zh-CN" w:bidi="ar"/>
        </w:rPr>
        <w:t>2、乙方应保证货物是全新、未使用过的原装合格正品，并完全符合生产企业或国家规定的质量、规格和性能的要求及招标书要求、投标文件确定承诺。货物验收后，在质量保证期内，乙方应对由于设计、工艺或材料的缺陷所发生的任何不足或故障负责，所需费用由乙方承担。</w:t>
      </w:r>
    </w:p>
    <w:p>
      <w:pPr>
        <w:keepNext w:val="0"/>
        <w:keepLines w:val="0"/>
        <w:widowControl/>
        <w:suppressLineNumbers w:val="0"/>
        <w:snapToGrid w:val="0"/>
        <w:spacing w:before="0" w:beforeAutospacing="0" w:after="0" w:afterAutospacing="0" w:line="360" w:lineRule="exact"/>
        <w:ind w:left="0" w:right="0"/>
        <w:jc w:val="both"/>
        <w:rPr>
          <w:rFonts w:hint="eastAsia" w:ascii="宋体" w:hAnsi="宋体" w:eastAsia="宋体" w:cs="宋体"/>
          <w:sz w:val="24"/>
          <w:szCs w:val="21"/>
          <w:lang w:val="en-US"/>
        </w:rPr>
      </w:pPr>
      <w:r>
        <w:rPr>
          <w:rFonts w:hint="eastAsia" w:ascii="宋体" w:hAnsi="宋体" w:eastAsia="宋体" w:cs="宋体"/>
          <w:kern w:val="2"/>
          <w:sz w:val="24"/>
          <w:szCs w:val="21"/>
          <w:lang w:val="en-US" w:eastAsia="zh-CN" w:bidi="ar"/>
        </w:rPr>
        <w:t>七、验收标准：甲方应当在到货且安装调试完成后_</w:t>
      </w:r>
      <w:r>
        <w:rPr>
          <w:rFonts w:hint="eastAsia" w:ascii="宋体" w:hAnsi="宋体" w:eastAsia="宋体" w:cs="宋体"/>
          <w:kern w:val="2"/>
          <w:sz w:val="24"/>
          <w:szCs w:val="21"/>
          <w:u w:val="single"/>
          <w:lang w:val="en-US" w:eastAsia="zh-CN" w:bidi="ar"/>
        </w:rPr>
        <w:t>10</w:t>
      </w:r>
      <w:r>
        <w:rPr>
          <w:rFonts w:hint="eastAsia" w:ascii="宋体" w:hAnsi="宋体" w:eastAsia="宋体" w:cs="宋体"/>
          <w:kern w:val="2"/>
          <w:sz w:val="24"/>
          <w:szCs w:val="21"/>
          <w:lang w:val="en-US" w:eastAsia="zh-CN" w:bidi="ar"/>
        </w:rPr>
        <w:t>_日内对货物进行验收，验收包括：型号、规格、数量、外观质量、及货物包装是否完好，安装调试是否合格。所提供货物的装箱清单、用户手册、原厂保修卡、随机资料及配件、随机工具等是否齐全。验收时乙方必须在现场，验收合格后甲方应在验收记录上签字盖章。</w:t>
      </w:r>
    </w:p>
    <w:p>
      <w:pPr>
        <w:keepNext w:val="0"/>
        <w:keepLines w:val="0"/>
        <w:widowControl/>
        <w:suppressLineNumbers w:val="0"/>
        <w:snapToGrid w:val="0"/>
        <w:spacing w:before="0" w:beforeAutospacing="0" w:after="0" w:afterAutospacing="0" w:line="360" w:lineRule="exact"/>
        <w:ind w:left="0" w:right="0"/>
        <w:jc w:val="both"/>
        <w:rPr>
          <w:rFonts w:hint="eastAsia" w:ascii="宋体" w:hAnsi="宋体" w:eastAsia="宋体" w:cs="宋体"/>
          <w:sz w:val="24"/>
          <w:szCs w:val="21"/>
          <w:lang w:val="en-US"/>
        </w:rPr>
      </w:pPr>
      <w:r>
        <w:rPr>
          <w:rFonts w:hint="eastAsia" w:ascii="宋体" w:hAnsi="宋体" w:eastAsia="宋体" w:cs="宋体"/>
          <w:kern w:val="2"/>
          <w:sz w:val="24"/>
          <w:szCs w:val="21"/>
          <w:lang w:val="en-US" w:eastAsia="zh-CN" w:bidi="ar"/>
        </w:rPr>
        <w:t>八、招投标文件为本合同的附件，与本合同具有同等法律效力（本条款适用于招投标项目）。甲乙双方商定的其他必要文件，附件与本合同不相符合之处，以本合同内容为准。上述文件内容互为补充。</w:t>
      </w:r>
    </w:p>
    <w:p>
      <w:pPr>
        <w:keepNext w:val="0"/>
        <w:keepLines w:val="0"/>
        <w:widowControl/>
        <w:suppressLineNumbers w:val="0"/>
        <w:snapToGrid w:val="0"/>
        <w:spacing w:before="0" w:beforeAutospacing="0" w:after="0" w:afterAutospacing="0" w:line="360" w:lineRule="exact"/>
        <w:ind w:left="0" w:right="0"/>
        <w:jc w:val="both"/>
        <w:rPr>
          <w:rFonts w:hint="eastAsia" w:ascii="宋体" w:hAnsi="宋体" w:eastAsia="宋体" w:cs="宋体"/>
          <w:sz w:val="24"/>
          <w:szCs w:val="21"/>
          <w:lang w:val="en-US"/>
        </w:rPr>
      </w:pPr>
      <w:r>
        <w:rPr>
          <w:rFonts w:hint="eastAsia" w:ascii="宋体" w:hAnsi="宋体" w:eastAsia="宋体" w:cs="宋体"/>
          <w:kern w:val="2"/>
          <w:sz w:val="24"/>
          <w:szCs w:val="21"/>
          <w:lang w:val="en-US" w:eastAsia="zh-CN" w:bidi="ar"/>
        </w:rPr>
        <w:t>九、违约责任</w:t>
      </w:r>
    </w:p>
    <w:p>
      <w:pPr>
        <w:keepNext w:val="0"/>
        <w:keepLines w:val="0"/>
        <w:widowControl/>
        <w:suppressLineNumbers w:val="0"/>
        <w:snapToGrid w:val="0"/>
        <w:spacing w:before="0" w:beforeAutospacing="0" w:after="0" w:afterAutospacing="0" w:line="360" w:lineRule="exact"/>
        <w:ind w:left="0" w:right="0"/>
        <w:jc w:val="both"/>
        <w:rPr>
          <w:rFonts w:hint="eastAsia" w:ascii="宋体" w:hAnsi="宋体" w:eastAsia="宋体" w:cs="宋体"/>
          <w:sz w:val="24"/>
          <w:szCs w:val="21"/>
          <w:lang w:val="en-US"/>
        </w:rPr>
      </w:pPr>
      <w:r>
        <w:rPr>
          <w:rFonts w:hint="eastAsia" w:ascii="宋体" w:hAnsi="宋体" w:eastAsia="宋体" w:cs="宋体"/>
          <w:kern w:val="2"/>
          <w:sz w:val="24"/>
          <w:szCs w:val="21"/>
          <w:lang w:val="en-US" w:eastAsia="zh-CN" w:bidi="ar"/>
        </w:rPr>
        <w:t>1、甲方无正当理由拒收货物、拒付货物款的，由甲方向乙方偿付合同总价的5%违约金。如乙方不能交付货物，乙方应向甲方支付合同总价5%的违约金。</w:t>
      </w:r>
    </w:p>
    <w:p>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sz w:val="24"/>
          <w:szCs w:val="21"/>
          <w:lang w:val="en-US"/>
        </w:rPr>
      </w:pPr>
      <w:r>
        <w:rPr>
          <w:rFonts w:hint="eastAsia" w:ascii="宋体" w:hAnsi="宋体" w:eastAsia="宋体" w:cs="宋体"/>
          <w:kern w:val="2"/>
          <w:sz w:val="24"/>
          <w:szCs w:val="21"/>
          <w:lang w:val="en-US" w:eastAsia="zh-CN" w:bidi="ar"/>
        </w:rPr>
        <w:t xml:space="preserve">2、乙方逾期交付货物的，乙方应按逾期交货总额每日千分之五向甲方支付违约金，由甲方从待付货款中扣除。逾期超过约定日期30个工作日不能交货的，甲方可解除本合同。乙方因逾期交货或因其他违约行为导致甲方解除合同的，乙方应向甲方支付合同总值5%的违约金，如造成甲方损失超过违约金的，超出部分由乙方继续承担赔偿责任。 </w:t>
      </w:r>
    </w:p>
    <w:p>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sz w:val="24"/>
          <w:szCs w:val="21"/>
          <w:lang w:val="en-US"/>
        </w:rPr>
      </w:pPr>
      <w:r>
        <w:rPr>
          <w:rFonts w:hint="eastAsia" w:ascii="宋体" w:hAnsi="宋体" w:eastAsia="宋体" w:cs="宋体"/>
          <w:kern w:val="2"/>
          <w:sz w:val="24"/>
          <w:szCs w:val="21"/>
          <w:lang w:val="en-US" w:eastAsia="zh-CN" w:bidi="ar"/>
        </w:rPr>
        <w:t>3、乙方所交的货物品种、型号、规格、技术参数、质量不符合合同规定及招标文件规定标准的，甲方有权拒收该货物，乙方愿意更换货物但逾期交货的，按乙方逾期交货处理。乙方拒绝更换货物的，甲方可单方面解除合同。</w:t>
      </w:r>
    </w:p>
    <w:p>
      <w:pPr>
        <w:keepNext w:val="0"/>
        <w:keepLines w:val="0"/>
        <w:widowControl/>
        <w:suppressLineNumbers w:val="0"/>
        <w:snapToGrid w:val="0"/>
        <w:spacing w:before="0" w:beforeAutospacing="0" w:after="0" w:afterAutospacing="0" w:line="360" w:lineRule="exact"/>
        <w:ind w:left="0" w:right="0"/>
        <w:jc w:val="both"/>
        <w:rPr>
          <w:rFonts w:hint="eastAsia" w:ascii="宋体" w:hAnsi="宋体" w:eastAsia="宋体" w:cs="宋体"/>
          <w:sz w:val="24"/>
          <w:szCs w:val="21"/>
          <w:lang w:val="en-US"/>
        </w:rPr>
      </w:pPr>
      <w:r>
        <w:rPr>
          <w:rFonts w:hint="eastAsia" w:ascii="宋体" w:hAnsi="宋体" w:eastAsia="宋体" w:cs="宋体"/>
          <w:kern w:val="2"/>
          <w:sz w:val="24"/>
          <w:szCs w:val="21"/>
          <w:lang w:val="en-US" w:eastAsia="zh-CN" w:bidi="ar"/>
        </w:rPr>
        <w:t>4、在乙方承诺的或国家规定的质量保证期内（取两者中最长的期限），如经乙方两次维修或更换，货物仍不能达到合同约定的质量标准，甲方有权退货，乙方应退回全部货款。同时，乙方还须赔偿甲方因此遭受的损失。</w:t>
      </w:r>
    </w:p>
    <w:p>
      <w:pPr>
        <w:keepNext w:val="0"/>
        <w:keepLines w:val="0"/>
        <w:widowControl/>
        <w:suppressLineNumbers w:val="0"/>
        <w:snapToGrid w:val="0"/>
        <w:spacing w:before="0" w:beforeAutospacing="0" w:after="0" w:afterAutospacing="0" w:line="360" w:lineRule="exact"/>
        <w:ind w:left="0" w:right="0"/>
        <w:jc w:val="both"/>
        <w:rPr>
          <w:rFonts w:hint="eastAsia" w:ascii="宋体" w:hAnsi="宋体" w:eastAsia="宋体" w:cs="宋体"/>
          <w:sz w:val="24"/>
          <w:szCs w:val="21"/>
          <w:lang w:val="en-US"/>
        </w:rPr>
      </w:pPr>
      <w:r>
        <w:rPr>
          <w:rFonts w:hint="eastAsia" w:ascii="宋体" w:hAnsi="宋体" w:eastAsia="宋体" w:cs="宋体"/>
          <w:kern w:val="2"/>
          <w:sz w:val="24"/>
          <w:szCs w:val="21"/>
          <w:lang w:val="en-US" w:eastAsia="zh-CN" w:bidi="ar"/>
        </w:rPr>
        <w:t>十、 合同的变更和终止</w:t>
      </w:r>
    </w:p>
    <w:p>
      <w:pPr>
        <w:keepNext w:val="0"/>
        <w:keepLines w:val="0"/>
        <w:widowControl/>
        <w:suppressLineNumbers w:val="0"/>
        <w:snapToGrid w:val="0"/>
        <w:spacing w:before="0" w:beforeAutospacing="0" w:after="0" w:afterAutospacing="0" w:line="360" w:lineRule="exact"/>
        <w:ind w:left="0" w:right="0"/>
        <w:jc w:val="both"/>
        <w:rPr>
          <w:rFonts w:hint="eastAsia" w:ascii="宋体" w:hAnsi="宋体" w:eastAsia="宋体" w:cs="宋体"/>
          <w:sz w:val="24"/>
          <w:szCs w:val="21"/>
          <w:lang w:val="en-US"/>
        </w:rPr>
      </w:pPr>
      <w:r>
        <w:rPr>
          <w:rFonts w:hint="eastAsia" w:ascii="宋体" w:hAnsi="宋体" w:eastAsia="宋体" w:cs="宋体"/>
          <w:kern w:val="2"/>
          <w:sz w:val="24"/>
          <w:szCs w:val="21"/>
          <w:lang w:val="en-US" w:eastAsia="zh-CN" w:bidi="ar"/>
        </w:rPr>
        <w:t>除《政府采购法》第49条、第50条第二款规定的情形外，本合同一经签订，甲乙双方不得擅自变更、中止或终止合同。</w:t>
      </w:r>
    </w:p>
    <w:p>
      <w:pPr>
        <w:keepNext w:val="0"/>
        <w:keepLines w:val="0"/>
        <w:widowControl/>
        <w:suppressLineNumbers w:val="0"/>
        <w:snapToGrid w:val="0"/>
        <w:spacing w:before="0" w:beforeAutospacing="0" w:after="0" w:afterAutospacing="0" w:line="360" w:lineRule="exact"/>
        <w:ind w:left="0" w:right="0"/>
        <w:jc w:val="both"/>
        <w:rPr>
          <w:rFonts w:hint="eastAsia" w:ascii="宋体" w:hAnsi="宋体" w:eastAsia="宋体" w:cs="宋体"/>
          <w:sz w:val="24"/>
          <w:szCs w:val="21"/>
          <w:lang w:val="en-US"/>
        </w:rPr>
      </w:pPr>
      <w:r>
        <w:rPr>
          <w:rFonts w:hint="eastAsia" w:ascii="宋体" w:hAnsi="宋体" w:eastAsia="宋体" w:cs="宋体"/>
          <w:kern w:val="2"/>
          <w:sz w:val="24"/>
          <w:szCs w:val="21"/>
          <w:lang w:val="en-US" w:eastAsia="zh-CN" w:bidi="ar"/>
        </w:rPr>
        <w:t>十一、合同的转让</w:t>
      </w:r>
    </w:p>
    <w:p>
      <w:pPr>
        <w:keepNext w:val="0"/>
        <w:keepLines w:val="0"/>
        <w:widowControl/>
        <w:suppressLineNumbers w:val="0"/>
        <w:snapToGrid w:val="0"/>
        <w:spacing w:before="0" w:beforeAutospacing="0" w:after="0" w:afterAutospacing="0" w:line="360" w:lineRule="exact"/>
        <w:ind w:left="0" w:right="0"/>
        <w:jc w:val="both"/>
        <w:rPr>
          <w:rFonts w:hint="eastAsia" w:ascii="宋体" w:hAnsi="宋体" w:eastAsia="宋体" w:cs="宋体"/>
          <w:sz w:val="24"/>
          <w:szCs w:val="21"/>
          <w:lang w:val="en-US"/>
        </w:rPr>
      </w:pPr>
      <w:r>
        <w:rPr>
          <w:rFonts w:hint="eastAsia" w:ascii="宋体" w:hAnsi="宋体" w:eastAsia="宋体" w:cs="宋体"/>
          <w:kern w:val="2"/>
          <w:sz w:val="24"/>
          <w:szCs w:val="21"/>
          <w:lang w:val="en-US" w:eastAsia="zh-CN" w:bidi="ar"/>
        </w:rPr>
        <w:t>乙方不得擅自部分或全部转让其应履行的合同义务。</w:t>
      </w:r>
    </w:p>
    <w:p>
      <w:pPr>
        <w:keepNext w:val="0"/>
        <w:keepLines w:val="0"/>
        <w:widowControl/>
        <w:suppressLineNumbers w:val="0"/>
        <w:snapToGrid w:val="0"/>
        <w:spacing w:before="0" w:beforeAutospacing="0" w:after="0" w:afterAutospacing="0" w:line="360" w:lineRule="exact"/>
        <w:ind w:left="0" w:right="0"/>
        <w:jc w:val="both"/>
        <w:rPr>
          <w:rFonts w:hint="eastAsia" w:ascii="宋体" w:hAnsi="宋体" w:eastAsia="宋体" w:cs="宋体"/>
          <w:sz w:val="24"/>
          <w:szCs w:val="21"/>
          <w:lang w:val="en-US"/>
        </w:rPr>
      </w:pPr>
      <w:r>
        <w:rPr>
          <w:rFonts w:hint="eastAsia" w:ascii="宋体" w:hAnsi="宋体" w:eastAsia="宋体" w:cs="宋体"/>
          <w:kern w:val="2"/>
          <w:sz w:val="24"/>
          <w:szCs w:val="21"/>
          <w:lang w:val="en-US" w:eastAsia="zh-CN" w:bidi="ar"/>
        </w:rPr>
        <w:t>十二、 争议的解决</w:t>
      </w:r>
    </w:p>
    <w:p>
      <w:pPr>
        <w:keepNext w:val="0"/>
        <w:keepLines w:val="0"/>
        <w:widowControl/>
        <w:suppressLineNumbers w:val="0"/>
        <w:snapToGrid w:val="0"/>
        <w:spacing w:before="0" w:beforeAutospacing="0" w:after="0" w:afterAutospacing="0" w:line="360" w:lineRule="exact"/>
        <w:ind w:left="0" w:right="0"/>
        <w:jc w:val="both"/>
        <w:rPr>
          <w:rFonts w:hint="eastAsia" w:ascii="宋体" w:hAnsi="宋体" w:eastAsia="宋体" w:cs="宋体"/>
          <w:sz w:val="24"/>
          <w:szCs w:val="21"/>
          <w:lang w:val="en-US"/>
        </w:rPr>
      </w:pPr>
      <w:r>
        <w:rPr>
          <w:rFonts w:hint="eastAsia" w:ascii="宋体" w:hAnsi="宋体" w:eastAsia="宋体" w:cs="宋体"/>
          <w:kern w:val="2"/>
          <w:sz w:val="24"/>
          <w:szCs w:val="21"/>
          <w:lang w:val="en-US" w:eastAsia="zh-CN" w:bidi="ar"/>
        </w:rPr>
        <w:t>1、因货物的质量问题发生争议的，应当邀请国家认可的质量检测机构对货物质量进行鉴定。货物符合标准的，鉴定费由甲方承担；货物不符合质量标准的，鉴定费由乙方承担、并更换有问题商品或部件。</w:t>
      </w:r>
    </w:p>
    <w:p>
      <w:pPr>
        <w:keepNext w:val="0"/>
        <w:keepLines w:val="0"/>
        <w:widowControl/>
        <w:suppressLineNumbers w:val="0"/>
        <w:snapToGrid w:val="0"/>
        <w:spacing w:before="0" w:beforeAutospacing="0" w:after="0" w:afterAutospacing="0" w:line="360" w:lineRule="exact"/>
        <w:ind w:left="0" w:right="0"/>
        <w:jc w:val="both"/>
        <w:rPr>
          <w:rFonts w:hint="eastAsia" w:ascii="宋体" w:hAnsi="宋体" w:eastAsia="宋体" w:cs="宋体"/>
          <w:sz w:val="24"/>
          <w:szCs w:val="21"/>
          <w:lang w:val="en-US"/>
        </w:rPr>
      </w:pPr>
      <w:r>
        <w:rPr>
          <w:rFonts w:hint="eastAsia" w:ascii="宋体" w:hAnsi="宋体" w:eastAsia="宋体" w:cs="宋体"/>
          <w:kern w:val="2"/>
          <w:sz w:val="24"/>
          <w:szCs w:val="21"/>
          <w:lang w:val="en-US" w:eastAsia="zh-CN" w:bidi="ar"/>
        </w:rPr>
        <w:t>2、因履行本合同引起的或与本合同有关的争议，甲、乙双方应首先通过友好协商解决，如果协商不能解决争议，任何一方均可向甲方所在地人民法院起诉解决。</w:t>
      </w:r>
    </w:p>
    <w:p>
      <w:pPr>
        <w:keepNext w:val="0"/>
        <w:keepLines w:val="0"/>
        <w:widowControl/>
        <w:suppressLineNumbers w:val="0"/>
        <w:snapToGrid w:val="0"/>
        <w:spacing w:before="0" w:beforeAutospacing="0" w:after="0" w:afterAutospacing="0" w:line="360" w:lineRule="exact"/>
        <w:ind w:left="0" w:right="0"/>
        <w:jc w:val="both"/>
        <w:rPr>
          <w:rFonts w:hint="eastAsia" w:ascii="宋体" w:hAnsi="宋体" w:eastAsia="宋体" w:cs="宋体"/>
          <w:sz w:val="24"/>
          <w:szCs w:val="21"/>
          <w:lang w:val="en-US"/>
        </w:rPr>
      </w:pPr>
      <w:r>
        <w:rPr>
          <w:rFonts w:hint="eastAsia" w:ascii="宋体" w:hAnsi="宋体" w:eastAsia="宋体" w:cs="宋体"/>
          <w:kern w:val="2"/>
          <w:sz w:val="24"/>
          <w:szCs w:val="21"/>
          <w:lang w:val="en-US" w:eastAsia="zh-CN" w:bidi="ar"/>
        </w:rPr>
        <w:t>十三、本合同由甲、乙双方共同签订，合同一式陆份，甲方伍份、乙方壹份。自双方签字、盖章之日起生效。</w:t>
      </w:r>
    </w:p>
    <w:bookmarkEnd w:id="20"/>
    <w:bookmarkEnd w:id="21"/>
    <w:bookmarkEnd w:id="22"/>
    <w:p>
      <w:pPr>
        <w:keepNext w:val="0"/>
        <w:keepLines w:val="0"/>
        <w:widowControl/>
        <w:suppressLineNumbers w:val="0"/>
        <w:snapToGrid w:val="0"/>
        <w:spacing w:before="0" w:beforeAutospacing="0" w:after="0" w:afterAutospacing="0" w:line="280" w:lineRule="exact"/>
        <w:ind w:left="0" w:right="0"/>
        <w:jc w:val="both"/>
        <w:rPr>
          <w:rFonts w:hint="eastAsia" w:ascii="宋体" w:hAnsi="宋体" w:eastAsia="宋体" w:cs="宋体"/>
          <w:lang w:val="en-US"/>
        </w:rPr>
      </w:pPr>
      <w:bookmarkStart w:id="23" w:name="_Hlt16619369"/>
      <w:bookmarkEnd w:id="23"/>
      <w:bookmarkStart w:id="24" w:name="_Toc20823346"/>
      <w:bookmarkStart w:id="25" w:name="_Toc120614244"/>
      <w:bookmarkStart w:id="26" w:name="_Hlt16619350"/>
      <w:bookmarkStart w:id="27" w:name="_Toc16938590"/>
      <w:bookmarkStart w:id="28" w:name="_Toc462564139"/>
      <w:bookmarkStart w:id="29" w:name="_Toc479757211"/>
      <w:r>
        <w:rPr>
          <w:rFonts w:hint="eastAsia" w:ascii="宋体" w:hAnsi="宋体" w:eastAsia="宋体" w:cs="宋体"/>
          <w:kern w:val="2"/>
          <w:sz w:val="21"/>
          <w:szCs w:val="21"/>
          <w:lang w:val="en-US" w:eastAsia="zh-CN" w:bidi="ar"/>
        </w:rPr>
        <w:t>甲方                                               乙方</w:t>
      </w:r>
    </w:p>
    <w:p>
      <w:pPr>
        <w:keepNext w:val="0"/>
        <w:keepLines w:val="0"/>
        <w:widowControl/>
        <w:suppressLineNumbers w:val="0"/>
        <w:snapToGrid w:val="0"/>
        <w:spacing w:before="0" w:beforeAutospacing="0" w:after="0" w:afterAutospacing="0" w:line="280" w:lineRule="exact"/>
        <w:ind w:left="0" w:right="0"/>
        <w:jc w:val="both"/>
        <w:rPr>
          <w:rFonts w:hint="eastAsia" w:ascii="宋体" w:hAnsi="宋体" w:eastAsia="宋体" w:cs="宋体"/>
          <w:lang w:val="en-US"/>
        </w:rPr>
      </w:pPr>
      <w:r>
        <w:rPr>
          <w:rFonts w:hint="eastAsia" w:ascii="宋体" w:hAnsi="宋体" w:eastAsia="宋体" w:cs="宋体"/>
          <w:kern w:val="2"/>
          <w:sz w:val="21"/>
          <w:szCs w:val="21"/>
          <w:lang w:val="en-US" w:eastAsia="zh-CN" w:bidi="ar"/>
        </w:rPr>
        <w:t>单位名称：南京邮电大学通达学院                     单位名称：</w:t>
      </w:r>
    </w:p>
    <w:p>
      <w:pPr>
        <w:keepNext w:val="0"/>
        <w:keepLines w:val="0"/>
        <w:widowControl/>
        <w:suppressLineNumbers w:val="0"/>
        <w:snapToGrid w:val="0"/>
        <w:spacing w:before="0" w:beforeAutospacing="0" w:after="0" w:afterAutospacing="0" w:line="280" w:lineRule="exact"/>
        <w:ind w:left="0" w:right="0"/>
        <w:jc w:val="both"/>
        <w:rPr>
          <w:rFonts w:hint="eastAsia" w:ascii="宋体" w:hAnsi="宋体" w:eastAsia="宋体" w:cs="宋体"/>
          <w:lang w:val="en-US"/>
        </w:rPr>
      </w:pPr>
      <w:r>
        <w:rPr>
          <w:rFonts w:hint="eastAsia" w:ascii="宋体" w:hAnsi="宋体" w:eastAsia="宋体" w:cs="宋体"/>
          <w:kern w:val="2"/>
          <w:sz w:val="21"/>
          <w:szCs w:val="21"/>
          <w:lang w:val="en-US" w:eastAsia="zh-CN" w:bidi="ar"/>
        </w:rPr>
        <w:t>单位地址：扬州市润扬南路33号                      单位地址：</w:t>
      </w:r>
    </w:p>
    <w:p>
      <w:pPr>
        <w:keepNext w:val="0"/>
        <w:keepLines w:val="0"/>
        <w:widowControl/>
        <w:suppressLineNumbers w:val="0"/>
        <w:snapToGrid w:val="0"/>
        <w:spacing w:before="0" w:beforeAutospacing="0" w:after="0" w:afterAutospacing="0" w:line="280" w:lineRule="exact"/>
        <w:ind w:left="0" w:right="0"/>
        <w:jc w:val="both"/>
        <w:rPr>
          <w:rFonts w:hint="eastAsia" w:ascii="宋体" w:hAnsi="宋体" w:eastAsia="宋体" w:cs="宋体"/>
          <w:lang w:val="en-US"/>
        </w:rPr>
      </w:pPr>
      <w:r>
        <w:rPr>
          <w:rFonts w:hint="eastAsia" w:ascii="宋体" w:hAnsi="宋体" w:eastAsia="宋体" w:cs="宋体"/>
          <w:kern w:val="2"/>
          <w:sz w:val="21"/>
          <w:szCs w:val="21"/>
          <w:lang w:val="en-US" w:eastAsia="zh-CN" w:bidi="ar"/>
        </w:rPr>
        <w:t>法定代表人：                                       法定代表人：</w:t>
      </w:r>
    </w:p>
    <w:p>
      <w:pPr>
        <w:keepNext w:val="0"/>
        <w:keepLines w:val="0"/>
        <w:widowControl/>
        <w:suppressLineNumbers w:val="0"/>
        <w:snapToGrid w:val="0"/>
        <w:spacing w:before="0" w:beforeAutospacing="0" w:after="0" w:afterAutospacing="0" w:line="280" w:lineRule="exact"/>
        <w:ind w:left="0" w:right="0"/>
        <w:jc w:val="both"/>
        <w:rPr>
          <w:rFonts w:hint="eastAsia" w:ascii="宋体" w:hAnsi="宋体" w:eastAsia="宋体" w:cs="宋体"/>
          <w:lang w:val="en-US"/>
        </w:rPr>
      </w:pPr>
      <w:r>
        <w:rPr>
          <w:rFonts w:hint="eastAsia" w:ascii="宋体" w:hAnsi="宋体" w:eastAsia="宋体" w:cs="宋体"/>
          <w:kern w:val="2"/>
          <w:sz w:val="21"/>
          <w:szCs w:val="21"/>
          <w:lang w:val="en-US" w:eastAsia="zh-CN" w:bidi="ar"/>
        </w:rPr>
        <w:t>委托代理人（签字）：                                委托代理人（签字）：</w:t>
      </w:r>
    </w:p>
    <w:p>
      <w:pPr>
        <w:keepNext w:val="0"/>
        <w:keepLines w:val="0"/>
        <w:widowControl/>
        <w:suppressLineNumbers w:val="0"/>
        <w:snapToGrid w:val="0"/>
        <w:spacing w:before="0" w:beforeAutospacing="0" w:after="0" w:afterAutospacing="0" w:line="280" w:lineRule="exact"/>
        <w:ind w:left="0" w:right="0"/>
        <w:jc w:val="both"/>
        <w:rPr>
          <w:rFonts w:hint="eastAsia" w:ascii="宋体" w:hAnsi="宋体" w:eastAsia="宋体" w:cs="宋体"/>
          <w:lang w:val="en-US"/>
        </w:rPr>
      </w:pPr>
      <w:r>
        <w:rPr>
          <w:rFonts w:hint="eastAsia" w:ascii="宋体" w:hAnsi="宋体" w:eastAsia="宋体" w:cs="宋体"/>
          <w:kern w:val="2"/>
          <w:sz w:val="21"/>
          <w:szCs w:val="21"/>
          <w:lang w:val="en-US" w:eastAsia="zh-CN" w:bidi="ar"/>
        </w:rPr>
        <w:t xml:space="preserve">联系电话：                                         联系电话：                                            </w:t>
      </w:r>
    </w:p>
    <w:p>
      <w:pPr>
        <w:keepNext w:val="0"/>
        <w:keepLines w:val="0"/>
        <w:widowControl/>
        <w:suppressLineNumbers w:val="0"/>
        <w:snapToGrid w:val="0"/>
        <w:spacing w:before="0" w:beforeAutospacing="0" w:after="0" w:afterAutospacing="0" w:line="280" w:lineRule="exact"/>
        <w:ind w:left="0" w:right="0"/>
        <w:jc w:val="both"/>
        <w:rPr>
          <w:rFonts w:hint="eastAsia" w:ascii="宋体" w:hAnsi="宋体" w:eastAsia="宋体" w:cs="宋体"/>
          <w:lang w:val="en-US"/>
        </w:rPr>
      </w:pPr>
      <w:r>
        <w:rPr>
          <w:rFonts w:hint="eastAsia" w:ascii="宋体" w:hAnsi="宋体" w:eastAsia="宋体" w:cs="宋体"/>
          <w:kern w:val="2"/>
          <w:sz w:val="21"/>
          <w:szCs w:val="21"/>
          <w:lang w:val="en-US" w:eastAsia="zh-CN" w:bidi="ar"/>
        </w:rPr>
        <w:t>开户银行：</w:t>
      </w:r>
      <w:r>
        <w:rPr>
          <w:rFonts w:hint="eastAsia" w:ascii="宋体" w:hAnsi="宋体" w:eastAsia="宋体" w:cs="宋体"/>
          <w:bCs/>
          <w:kern w:val="2"/>
          <w:sz w:val="21"/>
          <w:szCs w:val="21"/>
          <w:lang w:val="en-US" w:eastAsia="zh-CN" w:bidi="ar"/>
        </w:rPr>
        <w:t>交行扬州分行营业部</w:t>
      </w:r>
      <w:r>
        <w:rPr>
          <w:rFonts w:hint="eastAsia" w:ascii="宋体" w:hAnsi="宋体" w:eastAsia="宋体" w:cs="宋体"/>
          <w:kern w:val="2"/>
          <w:sz w:val="21"/>
          <w:szCs w:val="21"/>
          <w:lang w:val="en-US" w:eastAsia="zh-CN" w:bidi="ar"/>
        </w:rPr>
        <w:t xml:space="preserve">                       开户银行： </w:t>
      </w:r>
    </w:p>
    <w:p>
      <w:pPr>
        <w:keepNext w:val="0"/>
        <w:keepLines w:val="0"/>
        <w:widowControl/>
        <w:suppressLineNumbers w:val="0"/>
        <w:snapToGrid w:val="0"/>
        <w:spacing w:before="0" w:beforeAutospacing="0" w:after="0" w:afterAutospacing="0" w:line="280" w:lineRule="exact"/>
        <w:ind w:left="0" w:right="0"/>
        <w:jc w:val="both"/>
        <w:rPr>
          <w:rFonts w:hint="eastAsia" w:ascii="宋体" w:hAnsi="宋体" w:eastAsia="宋体" w:cs="宋体"/>
          <w:lang w:val="en-US"/>
        </w:rPr>
      </w:pPr>
      <w:r>
        <w:rPr>
          <w:rFonts w:hint="eastAsia" w:ascii="宋体" w:hAnsi="宋体" w:eastAsia="宋体" w:cs="宋体"/>
          <w:kern w:val="2"/>
          <w:sz w:val="21"/>
          <w:szCs w:val="21"/>
          <w:lang w:val="en-US" w:eastAsia="zh-CN" w:bidi="ar"/>
        </w:rPr>
        <w:t xml:space="preserve">户名：南京邮电大学通达学院                         户名： </w:t>
      </w:r>
    </w:p>
    <w:p>
      <w:pPr>
        <w:keepNext w:val="0"/>
        <w:keepLines w:val="0"/>
        <w:widowControl/>
        <w:suppressLineNumbers w:val="0"/>
        <w:snapToGrid w:val="0"/>
        <w:spacing w:before="0" w:beforeAutospacing="0" w:after="0" w:afterAutospacing="0" w:line="280" w:lineRule="exact"/>
        <w:ind w:left="0" w:right="0"/>
        <w:jc w:val="both"/>
        <w:rPr>
          <w:rFonts w:hint="eastAsia" w:ascii="宋体" w:hAnsi="宋体" w:eastAsia="宋体" w:cs="宋体"/>
          <w:lang w:val="en-US"/>
        </w:rPr>
      </w:pPr>
      <w:r>
        <w:rPr>
          <w:rFonts w:hint="eastAsia" w:ascii="宋体" w:hAnsi="宋体" w:eastAsia="宋体" w:cs="宋体"/>
          <w:kern w:val="2"/>
          <w:sz w:val="21"/>
          <w:szCs w:val="21"/>
          <w:lang w:val="en-US" w:eastAsia="zh-CN" w:bidi="ar"/>
        </w:rPr>
        <w:t>账号：</w:t>
      </w:r>
      <w:r>
        <w:rPr>
          <w:rFonts w:hint="eastAsia" w:ascii="宋体" w:hAnsi="宋体" w:eastAsia="宋体" w:cs="宋体"/>
          <w:bCs/>
          <w:kern w:val="2"/>
          <w:sz w:val="21"/>
          <w:szCs w:val="21"/>
          <w:lang w:val="en-US" w:eastAsia="zh-CN" w:bidi="ar"/>
        </w:rPr>
        <w:t>395067000018150146636</w:t>
      </w:r>
      <w:r>
        <w:rPr>
          <w:rFonts w:hint="eastAsia" w:ascii="宋体" w:hAnsi="宋体" w:eastAsia="宋体" w:cs="宋体"/>
          <w:kern w:val="2"/>
          <w:sz w:val="21"/>
          <w:szCs w:val="21"/>
          <w:lang w:val="en-US" w:eastAsia="zh-CN" w:bidi="ar"/>
        </w:rPr>
        <w:t xml:space="preserve">                        账号： </w:t>
      </w:r>
    </w:p>
    <w:p>
      <w:pPr>
        <w:keepNext w:val="0"/>
        <w:keepLines w:val="0"/>
        <w:widowControl/>
        <w:suppressLineNumbers w:val="0"/>
        <w:snapToGrid w:val="0"/>
        <w:spacing w:before="0" w:beforeAutospacing="0" w:after="0" w:afterAutospacing="0" w:line="280" w:lineRule="exact"/>
        <w:ind w:left="0" w:right="0"/>
        <w:jc w:val="both"/>
        <w:rPr>
          <w:rFonts w:hint="eastAsia" w:ascii="宋体" w:hAnsi="宋体" w:eastAsia="宋体" w:cs="宋体"/>
          <w:lang w:val="en-US"/>
        </w:rPr>
      </w:pPr>
      <w:r>
        <w:rPr>
          <w:rFonts w:hint="eastAsia" w:ascii="宋体" w:hAnsi="宋体" w:eastAsia="宋体" w:cs="宋体"/>
          <w:kern w:val="2"/>
          <w:sz w:val="21"/>
          <w:szCs w:val="21"/>
          <w:lang w:val="en-US" w:eastAsia="zh-CN" w:bidi="ar"/>
        </w:rPr>
        <w:t>税号：</w:t>
      </w:r>
      <w:r>
        <w:rPr>
          <w:rFonts w:hint="eastAsia" w:ascii="宋体" w:hAnsi="宋体" w:eastAsia="宋体" w:cs="宋体"/>
          <w:bCs/>
          <w:kern w:val="2"/>
          <w:sz w:val="21"/>
          <w:szCs w:val="21"/>
          <w:lang w:val="en-US" w:eastAsia="zh-CN" w:bidi="ar"/>
        </w:rPr>
        <w:t>52320000509200179F</w:t>
      </w:r>
      <w:r>
        <w:rPr>
          <w:rFonts w:hint="eastAsia" w:ascii="宋体" w:hAnsi="宋体" w:eastAsia="宋体" w:cs="宋体"/>
          <w:kern w:val="2"/>
          <w:sz w:val="21"/>
          <w:szCs w:val="21"/>
          <w:lang w:val="en-US" w:eastAsia="zh-CN" w:bidi="ar"/>
        </w:rPr>
        <w:t xml:space="preserve">                           行号：  </w:t>
      </w:r>
    </w:p>
    <w:p>
      <w:pPr>
        <w:keepNext w:val="0"/>
        <w:keepLines w:val="0"/>
        <w:widowControl/>
        <w:suppressLineNumbers w:val="0"/>
        <w:snapToGrid w:val="0"/>
        <w:spacing w:before="0" w:beforeAutospacing="0" w:after="0" w:afterAutospacing="0" w:line="280" w:lineRule="exact"/>
        <w:ind w:left="0" w:right="0"/>
        <w:jc w:val="both"/>
        <w:rPr>
          <w:rFonts w:hint="eastAsia" w:ascii="宋体" w:hAnsi="宋体" w:eastAsia="宋体" w:cs="宋体"/>
          <w:lang w:val="en-US"/>
        </w:rPr>
      </w:pPr>
      <w:r>
        <w:rPr>
          <w:rFonts w:hint="eastAsia" w:ascii="宋体" w:hAnsi="宋体" w:eastAsia="宋体" w:cs="宋体"/>
          <w:kern w:val="2"/>
          <w:sz w:val="21"/>
          <w:szCs w:val="21"/>
          <w:lang w:val="en-US" w:eastAsia="zh-CN" w:bidi="ar"/>
        </w:rPr>
        <w:t>电话：0514-89716081                                项目联系人：</w:t>
      </w:r>
    </w:p>
    <w:p>
      <w:pPr>
        <w:keepNext w:val="0"/>
        <w:keepLines w:val="0"/>
        <w:widowControl/>
        <w:suppressLineNumbers w:val="0"/>
        <w:snapToGrid w:val="0"/>
        <w:spacing w:before="0" w:beforeAutospacing="0" w:after="0" w:afterAutospacing="0" w:line="280" w:lineRule="exact"/>
        <w:ind w:left="0" w:right="0"/>
        <w:jc w:val="both"/>
        <w:rPr>
          <w:rFonts w:hint="eastAsia" w:ascii="宋体" w:hAnsi="宋体" w:eastAsia="宋体" w:cs="宋体"/>
          <w:lang w:val="en-US"/>
        </w:rPr>
      </w:pPr>
      <w:r>
        <w:rPr>
          <w:rFonts w:hint="eastAsia" w:ascii="宋体" w:hAnsi="宋体" w:eastAsia="宋体" w:cs="宋体"/>
          <w:kern w:val="2"/>
          <w:sz w:val="21"/>
          <w:szCs w:val="21"/>
          <w:lang w:val="en-US" w:eastAsia="zh-CN" w:bidi="ar"/>
        </w:rPr>
        <w:t>签约日期（即合同生效日期）：    年   月    日       联系电话：</w:t>
      </w:r>
    </w:p>
    <w:p>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bCs/>
          <w:sz w:val="44"/>
          <w:szCs w:val="21"/>
          <w:lang w:val="en-US"/>
        </w:rPr>
      </w:pPr>
      <w:r>
        <w:rPr>
          <w:rFonts w:hint="eastAsia" w:ascii="宋体" w:hAnsi="宋体" w:eastAsia="宋体" w:cs="宋体"/>
          <w:bCs/>
          <w:kern w:val="2"/>
          <w:sz w:val="44"/>
          <w:szCs w:val="21"/>
          <w:lang w:val="en-US" w:eastAsia="zh-CN" w:bidi="ar"/>
        </w:rPr>
        <w:br w:type="page"/>
      </w:r>
      <w:r>
        <w:rPr>
          <w:rFonts w:hint="eastAsia" w:ascii="宋体" w:hAnsi="宋体" w:eastAsia="宋体" w:cs="宋体"/>
          <w:bCs/>
          <w:kern w:val="2"/>
          <w:sz w:val="44"/>
          <w:szCs w:val="21"/>
          <w:lang w:val="en-US" w:eastAsia="zh-CN" w:bidi="ar"/>
        </w:rPr>
        <w:t>第四章 项目需求</w:t>
      </w:r>
    </w:p>
    <w:p>
      <w:pPr>
        <w:pStyle w:val="16"/>
        <w:widowControl/>
        <w:adjustRightInd w:val="0"/>
        <w:snapToGrid w:val="0"/>
        <w:spacing w:line="360" w:lineRule="exact"/>
        <w:ind w:left="0" w:firstLine="630" w:firstLineChars="196"/>
        <w:rPr>
          <w:b/>
          <w:bCs w:val="0"/>
          <w:sz w:val="32"/>
          <w:szCs w:val="24"/>
          <w:lang w:val="en-US"/>
        </w:rPr>
      </w:pPr>
      <w:r>
        <w:rPr>
          <w:b/>
          <w:bCs w:val="0"/>
          <w:sz w:val="32"/>
          <w:szCs w:val="24"/>
          <w:lang w:eastAsia="zh-CN"/>
        </w:rPr>
        <w:t>一、商务条款</w:t>
      </w:r>
    </w:p>
    <w:p>
      <w:pPr>
        <w:keepNext w:val="0"/>
        <w:keepLines w:val="0"/>
        <w:widowControl w:val="0"/>
        <w:suppressLineNumbers w:val="0"/>
        <w:adjustRightInd w:val="0"/>
        <w:snapToGrid w:val="0"/>
        <w:spacing w:before="0" w:beforeAutospacing="0" w:after="0" w:afterAutospacing="0" w:line="360" w:lineRule="exact"/>
        <w:ind w:left="0" w:right="0" w:firstLine="480" w:firstLineChars="200"/>
        <w:jc w:val="both"/>
        <w:rPr>
          <w:rFonts w:hint="eastAsia" w:ascii="宋体" w:hAnsi="宋体" w:eastAsia="宋体" w:cs="宋体"/>
          <w:sz w:val="24"/>
          <w:szCs w:val="21"/>
          <w:lang w:val="en-US"/>
        </w:rPr>
      </w:pPr>
      <w:r>
        <w:rPr>
          <w:rFonts w:hint="eastAsia" w:ascii="宋体" w:hAnsi="宋体" w:eastAsia="宋体" w:cs="宋体"/>
          <w:kern w:val="2"/>
          <w:sz w:val="24"/>
          <w:szCs w:val="21"/>
          <w:lang w:val="en-US" w:eastAsia="zh-CN" w:bidi="ar"/>
        </w:rPr>
        <w:t>1、本采购项目，中标方必须承诺免费运送至南邮通达学院扬州校区(扬州市邗江区润扬南路33号)指定地点。</w:t>
      </w:r>
    </w:p>
    <w:p>
      <w:pPr>
        <w:keepNext w:val="0"/>
        <w:keepLines w:val="0"/>
        <w:widowControl w:val="0"/>
        <w:suppressLineNumbers w:val="0"/>
        <w:adjustRightInd w:val="0"/>
        <w:snapToGrid w:val="0"/>
        <w:spacing w:before="0" w:beforeAutospacing="0" w:after="0" w:afterAutospacing="0" w:line="360" w:lineRule="exact"/>
        <w:ind w:left="0" w:right="0" w:firstLine="480" w:firstLineChars="200"/>
        <w:jc w:val="both"/>
        <w:rPr>
          <w:rFonts w:hint="eastAsia" w:ascii="宋体" w:hAnsi="宋体" w:eastAsia="宋体" w:cs="宋体"/>
          <w:sz w:val="24"/>
          <w:szCs w:val="21"/>
          <w:lang w:val="en-US"/>
        </w:rPr>
      </w:pPr>
      <w:r>
        <w:rPr>
          <w:rFonts w:hint="eastAsia" w:ascii="宋体" w:hAnsi="宋体" w:eastAsia="宋体" w:cs="宋体"/>
          <w:kern w:val="2"/>
          <w:sz w:val="24"/>
          <w:szCs w:val="21"/>
          <w:lang w:val="en-US" w:eastAsia="zh-CN" w:bidi="ar"/>
        </w:rPr>
        <w:t>2、供货时限：按甲方要求。</w:t>
      </w:r>
    </w:p>
    <w:p>
      <w:pPr>
        <w:keepNext w:val="0"/>
        <w:keepLines w:val="0"/>
        <w:widowControl w:val="0"/>
        <w:suppressLineNumbers w:val="0"/>
        <w:adjustRightInd w:val="0"/>
        <w:snapToGrid w:val="0"/>
        <w:spacing w:before="0" w:beforeAutospacing="0" w:after="0" w:afterAutospacing="0" w:line="360" w:lineRule="exact"/>
        <w:ind w:left="0" w:right="0" w:firstLine="480" w:firstLineChars="200"/>
        <w:jc w:val="both"/>
        <w:rPr>
          <w:rFonts w:hint="eastAsia" w:ascii="宋体" w:hAnsi="宋体" w:eastAsia="宋体" w:cs="宋体"/>
          <w:sz w:val="24"/>
          <w:szCs w:val="21"/>
          <w:highlight w:val="yellow"/>
          <w:lang w:val="en-US"/>
        </w:rPr>
      </w:pPr>
      <w:r>
        <w:rPr>
          <w:rFonts w:hint="eastAsia" w:ascii="宋体" w:hAnsi="宋体" w:eastAsia="宋体" w:cs="宋体"/>
          <w:kern w:val="2"/>
          <w:sz w:val="24"/>
          <w:szCs w:val="21"/>
          <w:lang w:val="en-US" w:eastAsia="zh-CN" w:bidi="ar"/>
        </w:rPr>
        <w:t xml:space="preserve">3、付款方式： </w:t>
      </w:r>
      <w:r>
        <w:rPr>
          <w:rFonts w:hint="eastAsia" w:ascii="宋体" w:hAnsi="宋体" w:eastAsia="宋体" w:cs="宋体"/>
          <w:kern w:val="2"/>
          <w:sz w:val="24"/>
          <w:szCs w:val="24"/>
          <w:lang w:val="en-US" w:eastAsia="zh-CN" w:bidi="ar"/>
        </w:rPr>
        <w:t>本采购项目无预付款，合同签订后，乙方在每季度初提供甲方在该季度所需数量的</w:t>
      </w:r>
      <w:r>
        <w:rPr>
          <w:rFonts w:hint="eastAsia" w:ascii="宋体" w:hAnsi="宋体" w:eastAsia="宋体" w:cs="宋体"/>
          <w:kern w:val="2"/>
          <w:sz w:val="24"/>
          <w:szCs w:val="21"/>
          <w:lang w:val="en-US" w:eastAsia="zh-CN" w:bidi="ar"/>
        </w:rPr>
        <w:t>蛋糕券（卡），季度末甲方</w:t>
      </w:r>
      <w:r>
        <w:rPr>
          <w:rFonts w:hint="eastAsia" w:ascii="宋体" w:hAnsi="宋体" w:eastAsia="宋体" w:cs="宋体"/>
          <w:kern w:val="2"/>
          <w:sz w:val="24"/>
          <w:szCs w:val="24"/>
          <w:lang w:val="en-US" w:eastAsia="zh-CN" w:bidi="ar"/>
        </w:rPr>
        <w:t>付至该季度总额的100%，甲方付款前乙方需提供合法、有效、等额的增值税专用发票，否则，甲方有权拒付相应款项。</w:t>
      </w:r>
    </w:p>
    <w:p>
      <w:pPr>
        <w:keepNext w:val="0"/>
        <w:keepLines w:val="0"/>
        <w:widowControl w:val="0"/>
        <w:suppressLineNumbers w:val="0"/>
        <w:adjustRightInd w:val="0"/>
        <w:snapToGrid w:val="0"/>
        <w:spacing w:before="0" w:beforeAutospacing="0" w:after="0" w:afterAutospacing="0" w:line="360" w:lineRule="exact"/>
        <w:ind w:left="0" w:right="0" w:firstLine="480" w:firstLineChars="200"/>
        <w:jc w:val="both"/>
        <w:rPr>
          <w:rFonts w:hint="eastAsia" w:ascii="宋体" w:hAnsi="宋体" w:eastAsia="宋体" w:cs="宋体"/>
          <w:sz w:val="24"/>
          <w:szCs w:val="21"/>
          <w:highlight w:val="yellow"/>
          <w:lang w:val="en-US"/>
        </w:rPr>
      </w:pPr>
    </w:p>
    <w:p>
      <w:pPr>
        <w:keepNext w:val="0"/>
        <w:keepLines w:val="0"/>
        <w:widowControl w:val="0"/>
        <w:suppressLineNumbers w:val="0"/>
        <w:adjustRightInd w:val="0"/>
        <w:snapToGrid w:val="0"/>
        <w:spacing w:before="0" w:beforeAutospacing="0" w:after="0" w:afterAutospacing="0" w:line="360" w:lineRule="exact"/>
        <w:ind w:left="0" w:right="0" w:firstLine="480" w:firstLineChars="200"/>
        <w:jc w:val="both"/>
        <w:rPr>
          <w:rFonts w:hint="eastAsia" w:ascii="宋体" w:hAnsi="宋体" w:eastAsia="宋体" w:cs="宋体"/>
          <w:sz w:val="24"/>
          <w:szCs w:val="21"/>
          <w:lang w:val="en-US"/>
        </w:rPr>
      </w:pPr>
    </w:p>
    <w:p>
      <w:pPr>
        <w:keepNext w:val="0"/>
        <w:keepLines w:val="0"/>
        <w:widowControl w:val="0"/>
        <w:suppressLineNumbers w:val="0"/>
        <w:adjustRightInd w:val="0"/>
        <w:snapToGrid w:val="0"/>
        <w:spacing w:before="0" w:beforeAutospacing="0" w:after="0" w:afterAutospacing="0" w:line="360" w:lineRule="exact"/>
        <w:ind w:left="0" w:right="0" w:firstLine="643" w:firstLineChars="200"/>
        <w:jc w:val="both"/>
        <w:rPr>
          <w:b/>
          <w:bCs w:val="0"/>
          <w:sz w:val="32"/>
          <w:szCs w:val="21"/>
          <w:lang w:val="en-US"/>
        </w:rPr>
      </w:pPr>
      <w:r>
        <w:rPr>
          <w:rFonts w:hint="eastAsia" w:ascii="Times New Roman" w:hAnsi="Times New Roman" w:eastAsia="宋体" w:cs="宋体"/>
          <w:b/>
          <w:bCs w:val="0"/>
          <w:kern w:val="2"/>
          <w:sz w:val="32"/>
          <w:szCs w:val="21"/>
          <w:lang w:val="en-US" w:eastAsia="zh-CN" w:bidi="ar"/>
        </w:rPr>
        <w:t>二、综合说明及其它要求：</w:t>
      </w:r>
    </w:p>
    <w:p>
      <w:pPr>
        <w:keepNext w:val="0"/>
        <w:keepLines w:val="0"/>
        <w:widowControl w:val="0"/>
        <w:suppressLineNumbers w:val="0"/>
        <w:adjustRightInd w:val="0"/>
        <w:snapToGrid w:val="0"/>
        <w:spacing w:before="0" w:beforeAutospacing="0" w:after="0" w:afterAutospacing="0" w:line="360" w:lineRule="exact"/>
        <w:ind w:left="0" w:right="0" w:firstLine="480" w:firstLineChars="200"/>
        <w:jc w:val="both"/>
        <w:rPr>
          <w:rFonts w:hint="eastAsia" w:ascii="宋体" w:hAnsi="宋体" w:eastAsia="宋体" w:cs="宋体"/>
          <w:sz w:val="24"/>
          <w:szCs w:val="21"/>
          <w:lang w:val="en-US"/>
        </w:rPr>
      </w:pPr>
      <w:r>
        <w:rPr>
          <w:rFonts w:hint="eastAsia" w:ascii="宋体" w:hAnsi="宋体" w:eastAsia="宋体" w:cs="宋体"/>
          <w:kern w:val="2"/>
          <w:sz w:val="24"/>
          <w:szCs w:val="21"/>
          <w:lang w:val="en-US" w:eastAsia="zh-CN" w:bidi="ar"/>
        </w:rPr>
        <w:t>1、投标人应对所投项目的全部内容进行报价，只投其中部分内容者，其标书将被拒绝。</w:t>
      </w:r>
    </w:p>
    <w:p>
      <w:pPr>
        <w:keepNext w:val="0"/>
        <w:keepLines w:val="0"/>
        <w:widowControl w:val="0"/>
        <w:suppressLineNumbers w:val="0"/>
        <w:adjustRightInd w:val="0"/>
        <w:snapToGrid w:val="0"/>
        <w:spacing w:before="0" w:beforeAutospacing="0" w:after="0" w:afterAutospacing="0" w:line="360" w:lineRule="exact"/>
        <w:ind w:left="0" w:right="0" w:firstLine="480" w:firstLineChars="200"/>
        <w:jc w:val="both"/>
        <w:rPr>
          <w:rFonts w:hint="eastAsia" w:ascii="宋体" w:hAnsi="宋体" w:eastAsia="宋体" w:cs="宋体"/>
          <w:sz w:val="24"/>
          <w:szCs w:val="21"/>
          <w:lang w:val="en-US"/>
        </w:rPr>
      </w:pPr>
      <w:r>
        <w:rPr>
          <w:rFonts w:hint="eastAsia" w:ascii="宋体" w:hAnsi="宋体" w:eastAsia="宋体" w:cs="宋体"/>
          <w:kern w:val="2"/>
          <w:sz w:val="24"/>
          <w:szCs w:val="21"/>
          <w:lang w:val="en-US" w:eastAsia="zh-CN" w:bidi="ar"/>
        </w:rPr>
        <w:t>2、凡涉及招标文件的补充说明和修改，均以南邮通达学院公示的补充通知为准。</w:t>
      </w:r>
    </w:p>
    <w:p>
      <w:pPr>
        <w:keepNext w:val="0"/>
        <w:keepLines w:val="0"/>
        <w:widowControl w:val="0"/>
        <w:suppressLineNumbers w:val="0"/>
        <w:adjustRightInd w:val="0"/>
        <w:snapToGrid w:val="0"/>
        <w:spacing w:before="0" w:beforeAutospacing="0" w:after="0" w:afterAutospacing="0" w:line="360" w:lineRule="exact"/>
        <w:ind w:left="0" w:right="0" w:firstLine="480" w:firstLineChars="200"/>
        <w:jc w:val="both"/>
        <w:rPr>
          <w:rFonts w:hint="eastAsia" w:ascii="宋体" w:hAnsi="宋体" w:eastAsia="宋体" w:cs="宋体"/>
          <w:sz w:val="24"/>
          <w:szCs w:val="21"/>
          <w:lang w:val="en-US"/>
        </w:rPr>
      </w:pPr>
    </w:p>
    <w:p>
      <w:pPr>
        <w:keepNext w:val="0"/>
        <w:keepLines w:val="0"/>
        <w:widowControl w:val="0"/>
        <w:suppressLineNumbers w:val="0"/>
        <w:adjustRightInd w:val="0"/>
        <w:snapToGrid w:val="0"/>
        <w:spacing w:before="0" w:beforeAutospacing="0" w:after="0" w:afterAutospacing="0" w:line="360" w:lineRule="exact"/>
        <w:ind w:left="0" w:right="0" w:firstLine="480" w:firstLineChars="200"/>
        <w:jc w:val="both"/>
        <w:rPr>
          <w:rFonts w:hint="eastAsia" w:ascii="宋体" w:hAnsi="宋体" w:eastAsia="宋体" w:cs="宋体"/>
          <w:sz w:val="24"/>
          <w:szCs w:val="21"/>
          <w:lang w:val="en-US"/>
        </w:rPr>
      </w:pPr>
    </w:p>
    <w:p>
      <w:pPr>
        <w:keepNext w:val="0"/>
        <w:keepLines w:val="0"/>
        <w:widowControl w:val="0"/>
        <w:suppressLineNumbers w:val="0"/>
        <w:adjustRightInd w:val="0"/>
        <w:snapToGrid w:val="0"/>
        <w:spacing w:before="0" w:beforeAutospacing="0" w:after="0" w:afterAutospacing="0" w:line="360" w:lineRule="exact"/>
        <w:ind w:left="0" w:right="0" w:firstLine="480" w:firstLineChars="200"/>
        <w:jc w:val="both"/>
        <w:rPr>
          <w:rFonts w:hint="eastAsia" w:ascii="宋体" w:hAnsi="宋体" w:eastAsia="宋体" w:cs="宋体"/>
          <w:sz w:val="24"/>
          <w:szCs w:val="21"/>
          <w:lang w:val="en-US"/>
        </w:rPr>
      </w:pPr>
    </w:p>
    <w:p>
      <w:pPr>
        <w:keepNext w:val="0"/>
        <w:keepLines w:val="0"/>
        <w:widowControl w:val="0"/>
        <w:suppressLineNumbers w:val="0"/>
        <w:adjustRightInd w:val="0"/>
        <w:snapToGrid w:val="0"/>
        <w:spacing w:before="0" w:beforeAutospacing="0" w:after="0" w:afterAutospacing="0" w:line="360" w:lineRule="exact"/>
        <w:ind w:left="0" w:right="0" w:firstLine="480" w:firstLineChars="200"/>
        <w:jc w:val="both"/>
        <w:rPr>
          <w:rFonts w:hint="eastAsia" w:ascii="宋体" w:hAnsi="宋体" w:eastAsia="宋体" w:cs="宋体"/>
          <w:sz w:val="24"/>
          <w:szCs w:val="21"/>
          <w:lang w:val="en-US"/>
        </w:rPr>
      </w:pPr>
    </w:p>
    <w:p>
      <w:pPr>
        <w:keepNext w:val="0"/>
        <w:keepLines w:val="0"/>
        <w:widowControl w:val="0"/>
        <w:suppressLineNumbers w:val="0"/>
        <w:adjustRightInd w:val="0"/>
        <w:snapToGrid w:val="0"/>
        <w:spacing w:before="0" w:beforeAutospacing="0" w:after="0" w:afterAutospacing="0" w:line="360" w:lineRule="exact"/>
        <w:ind w:left="0" w:right="0" w:firstLine="480" w:firstLineChars="200"/>
        <w:jc w:val="both"/>
        <w:rPr>
          <w:rFonts w:hint="eastAsia" w:ascii="宋体" w:hAnsi="宋体" w:eastAsia="宋体" w:cs="宋体"/>
          <w:sz w:val="24"/>
          <w:szCs w:val="21"/>
          <w:lang w:val="en-US"/>
        </w:rPr>
      </w:pPr>
    </w:p>
    <w:p>
      <w:pPr>
        <w:keepNext w:val="0"/>
        <w:keepLines w:val="0"/>
        <w:widowControl w:val="0"/>
        <w:suppressLineNumbers w:val="0"/>
        <w:adjustRightInd w:val="0"/>
        <w:snapToGrid w:val="0"/>
        <w:spacing w:before="0" w:beforeAutospacing="0" w:after="0" w:afterAutospacing="0" w:line="360" w:lineRule="exact"/>
        <w:ind w:left="0" w:right="0" w:firstLine="480" w:firstLineChars="200"/>
        <w:jc w:val="both"/>
        <w:rPr>
          <w:rFonts w:hint="eastAsia" w:ascii="宋体" w:hAnsi="宋体" w:eastAsia="宋体" w:cs="宋体"/>
          <w:sz w:val="24"/>
          <w:szCs w:val="21"/>
          <w:lang w:val="en-US"/>
        </w:rPr>
      </w:pPr>
    </w:p>
    <w:p>
      <w:pPr>
        <w:keepNext w:val="0"/>
        <w:keepLines w:val="0"/>
        <w:widowControl w:val="0"/>
        <w:suppressLineNumbers w:val="0"/>
        <w:adjustRightInd w:val="0"/>
        <w:snapToGrid w:val="0"/>
        <w:spacing w:before="0" w:beforeAutospacing="0" w:after="0" w:afterAutospacing="0" w:line="360" w:lineRule="exact"/>
        <w:ind w:left="0" w:right="0" w:firstLine="480" w:firstLineChars="200"/>
        <w:jc w:val="both"/>
        <w:rPr>
          <w:rFonts w:hint="eastAsia" w:ascii="宋体" w:hAnsi="宋体" w:eastAsia="宋体" w:cs="宋体"/>
          <w:sz w:val="24"/>
          <w:szCs w:val="21"/>
          <w:lang w:val="en-US"/>
        </w:rPr>
      </w:pPr>
    </w:p>
    <w:p>
      <w:pPr>
        <w:keepNext w:val="0"/>
        <w:keepLines w:val="0"/>
        <w:widowControl w:val="0"/>
        <w:suppressLineNumbers w:val="0"/>
        <w:adjustRightInd w:val="0"/>
        <w:snapToGrid w:val="0"/>
        <w:spacing w:before="0" w:beforeAutospacing="0" w:after="0" w:afterAutospacing="0" w:line="360" w:lineRule="exact"/>
        <w:ind w:left="0" w:right="0" w:firstLine="480" w:firstLineChars="200"/>
        <w:jc w:val="both"/>
        <w:rPr>
          <w:rFonts w:hint="eastAsia" w:ascii="宋体" w:hAnsi="宋体" w:eastAsia="宋体" w:cs="宋体"/>
          <w:sz w:val="24"/>
          <w:szCs w:val="21"/>
          <w:lang w:val="en-US"/>
        </w:rPr>
      </w:pPr>
    </w:p>
    <w:p>
      <w:pPr>
        <w:keepNext w:val="0"/>
        <w:keepLines w:val="0"/>
        <w:widowControl w:val="0"/>
        <w:suppressLineNumbers w:val="0"/>
        <w:adjustRightInd w:val="0"/>
        <w:snapToGrid w:val="0"/>
        <w:spacing w:before="0" w:beforeAutospacing="0" w:after="0" w:afterAutospacing="0" w:line="360" w:lineRule="exact"/>
        <w:ind w:left="0" w:right="0" w:firstLine="480" w:firstLineChars="200"/>
        <w:jc w:val="both"/>
        <w:rPr>
          <w:rFonts w:hint="eastAsia" w:ascii="宋体" w:hAnsi="宋体" w:eastAsia="宋体" w:cs="宋体"/>
          <w:sz w:val="24"/>
          <w:szCs w:val="21"/>
          <w:lang w:val="en-US"/>
        </w:rPr>
      </w:pPr>
    </w:p>
    <w:p>
      <w:pPr>
        <w:keepNext w:val="0"/>
        <w:keepLines w:val="0"/>
        <w:widowControl w:val="0"/>
        <w:suppressLineNumbers w:val="0"/>
        <w:adjustRightInd w:val="0"/>
        <w:snapToGrid w:val="0"/>
        <w:spacing w:before="0" w:beforeAutospacing="0" w:after="0" w:afterAutospacing="0" w:line="360" w:lineRule="exact"/>
        <w:ind w:left="0" w:right="0" w:firstLine="480" w:firstLineChars="200"/>
        <w:jc w:val="both"/>
        <w:rPr>
          <w:rFonts w:hint="eastAsia" w:ascii="宋体" w:hAnsi="宋体" w:eastAsia="宋体" w:cs="宋体"/>
          <w:sz w:val="24"/>
          <w:szCs w:val="21"/>
          <w:lang w:val="en-US"/>
        </w:rPr>
      </w:pPr>
    </w:p>
    <w:p>
      <w:pPr>
        <w:keepNext w:val="0"/>
        <w:keepLines w:val="0"/>
        <w:widowControl w:val="0"/>
        <w:suppressLineNumbers w:val="0"/>
        <w:adjustRightInd w:val="0"/>
        <w:snapToGrid w:val="0"/>
        <w:spacing w:before="0" w:beforeAutospacing="0" w:after="0" w:afterAutospacing="0" w:line="360" w:lineRule="exact"/>
        <w:ind w:left="0" w:right="0" w:firstLine="480" w:firstLineChars="200"/>
        <w:jc w:val="both"/>
        <w:rPr>
          <w:rFonts w:hint="eastAsia" w:ascii="宋体" w:hAnsi="宋体" w:eastAsia="宋体" w:cs="宋体"/>
          <w:sz w:val="24"/>
          <w:szCs w:val="21"/>
          <w:lang w:val="en-US"/>
        </w:rPr>
      </w:pPr>
    </w:p>
    <w:p>
      <w:pPr>
        <w:keepNext w:val="0"/>
        <w:keepLines w:val="0"/>
        <w:widowControl w:val="0"/>
        <w:suppressLineNumbers w:val="0"/>
        <w:adjustRightInd w:val="0"/>
        <w:snapToGrid w:val="0"/>
        <w:spacing w:before="0" w:beforeAutospacing="0" w:after="0" w:afterAutospacing="0" w:line="360" w:lineRule="exact"/>
        <w:ind w:left="0" w:right="0" w:firstLine="480" w:firstLineChars="200"/>
        <w:jc w:val="both"/>
        <w:rPr>
          <w:rFonts w:hint="eastAsia" w:ascii="宋体" w:hAnsi="宋体" w:eastAsia="宋体" w:cs="宋体"/>
          <w:sz w:val="24"/>
          <w:szCs w:val="21"/>
          <w:lang w:val="en-US"/>
        </w:rPr>
      </w:pPr>
    </w:p>
    <w:p>
      <w:pPr>
        <w:keepNext w:val="0"/>
        <w:keepLines w:val="0"/>
        <w:widowControl w:val="0"/>
        <w:suppressLineNumbers w:val="0"/>
        <w:adjustRightInd w:val="0"/>
        <w:snapToGrid w:val="0"/>
        <w:spacing w:before="0" w:beforeAutospacing="0" w:after="0" w:afterAutospacing="0" w:line="360" w:lineRule="exact"/>
        <w:ind w:left="0" w:right="0" w:firstLine="480" w:firstLineChars="200"/>
        <w:jc w:val="both"/>
        <w:rPr>
          <w:rFonts w:hint="eastAsia" w:ascii="宋体" w:hAnsi="宋体" w:eastAsia="宋体" w:cs="宋体"/>
          <w:sz w:val="24"/>
          <w:szCs w:val="21"/>
          <w:lang w:val="en-US"/>
        </w:rPr>
      </w:pPr>
    </w:p>
    <w:p>
      <w:pPr>
        <w:keepNext w:val="0"/>
        <w:keepLines w:val="0"/>
        <w:widowControl w:val="0"/>
        <w:suppressLineNumbers w:val="0"/>
        <w:adjustRightInd w:val="0"/>
        <w:snapToGrid w:val="0"/>
        <w:spacing w:before="0" w:beforeAutospacing="0" w:after="0" w:afterAutospacing="0" w:line="360" w:lineRule="exact"/>
        <w:ind w:left="0" w:right="0" w:firstLine="480" w:firstLineChars="200"/>
        <w:jc w:val="both"/>
        <w:rPr>
          <w:rFonts w:hint="eastAsia" w:ascii="宋体" w:hAnsi="宋体" w:eastAsia="宋体" w:cs="宋体"/>
          <w:sz w:val="24"/>
          <w:szCs w:val="21"/>
          <w:lang w:val="en-US"/>
        </w:rPr>
      </w:pPr>
    </w:p>
    <w:p>
      <w:pPr>
        <w:keepNext w:val="0"/>
        <w:keepLines w:val="0"/>
        <w:widowControl w:val="0"/>
        <w:suppressLineNumbers w:val="0"/>
        <w:adjustRightInd w:val="0"/>
        <w:snapToGrid w:val="0"/>
        <w:spacing w:before="0" w:beforeAutospacing="0" w:after="0" w:afterAutospacing="0" w:line="360" w:lineRule="exact"/>
        <w:ind w:left="0" w:right="0" w:firstLine="480" w:firstLineChars="200"/>
        <w:jc w:val="both"/>
        <w:rPr>
          <w:rFonts w:hint="eastAsia" w:ascii="宋体" w:hAnsi="宋体" w:eastAsia="宋体" w:cs="宋体"/>
          <w:sz w:val="24"/>
          <w:szCs w:val="21"/>
          <w:lang w:val="en-US"/>
        </w:rPr>
      </w:pPr>
    </w:p>
    <w:p>
      <w:pPr>
        <w:keepNext w:val="0"/>
        <w:keepLines w:val="0"/>
        <w:widowControl w:val="0"/>
        <w:suppressLineNumbers w:val="0"/>
        <w:adjustRightInd w:val="0"/>
        <w:snapToGrid w:val="0"/>
        <w:spacing w:before="0" w:beforeAutospacing="0" w:after="0" w:afterAutospacing="0" w:line="360" w:lineRule="exact"/>
        <w:ind w:left="0" w:right="0" w:firstLine="480" w:firstLineChars="200"/>
        <w:jc w:val="both"/>
        <w:rPr>
          <w:rFonts w:hint="eastAsia" w:ascii="宋体" w:hAnsi="宋体" w:eastAsia="宋体" w:cs="宋体"/>
          <w:sz w:val="24"/>
          <w:szCs w:val="21"/>
          <w:lang w:val="en-US"/>
        </w:rPr>
      </w:pPr>
    </w:p>
    <w:p>
      <w:pPr>
        <w:keepNext w:val="0"/>
        <w:keepLines w:val="0"/>
        <w:widowControl w:val="0"/>
        <w:suppressLineNumbers w:val="0"/>
        <w:adjustRightInd w:val="0"/>
        <w:snapToGrid w:val="0"/>
        <w:spacing w:before="0" w:beforeAutospacing="0" w:after="0" w:afterAutospacing="0" w:line="360" w:lineRule="exact"/>
        <w:ind w:left="0" w:right="0" w:firstLine="480" w:firstLineChars="200"/>
        <w:jc w:val="both"/>
        <w:rPr>
          <w:rFonts w:hint="eastAsia" w:ascii="宋体" w:hAnsi="宋体" w:eastAsia="宋体" w:cs="宋体"/>
          <w:sz w:val="24"/>
          <w:szCs w:val="21"/>
          <w:lang w:val="en-US"/>
        </w:rPr>
      </w:pPr>
    </w:p>
    <w:p>
      <w:pPr>
        <w:keepNext w:val="0"/>
        <w:keepLines w:val="0"/>
        <w:widowControl w:val="0"/>
        <w:suppressLineNumbers w:val="0"/>
        <w:adjustRightInd w:val="0"/>
        <w:snapToGrid w:val="0"/>
        <w:spacing w:before="0" w:beforeAutospacing="0" w:after="0" w:afterAutospacing="0" w:line="360" w:lineRule="exact"/>
        <w:ind w:left="0" w:right="0" w:firstLine="480" w:firstLineChars="200"/>
        <w:jc w:val="both"/>
        <w:rPr>
          <w:rFonts w:hint="eastAsia" w:ascii="宋体" w:hAnsi="宋体" w:eastAsia="宋体" w:cs="宋体"/>
          <w:sz w:val="24"/>
          <w:szCs w:val="21"/>
          <w:lang w:val="en-US"/>
        </w:rPr>
      </w:pPr>
    </w:p>
    <w:p>
      <w:pPr>
        <w:keepNext w:val="0"/>
        <w:keepLines w:val="0"/>
        <w:widowControl w:val="0"/>
        <w:suppressLineNumbers w:val="0"/>
        <w:adjustRightInd w:val="0"/>
        <w:snapToGrid w:val="0"/>
        <w:spacing w:before="0" w:beforeAutospacing="0" w:after="0" w:afterAutospacing="0" w:line="360" w:lineRule="exact"/>
        <w:ind w:left="0" w:right="0" w:firstLine="480" w:firstLineChars="200"/>
        <w:jc w:val="both"/>
        <w:rPr>
          <w:rFonts w:hint="eastAsia" w:ascii="宋体" w:hAnsi="宋体" w:eastAsia="宋体" w:cs="宋体"/>
          <w:sz w:val="24"/>
          <w:szCs w:val="21"/>
          <w:lang w:val="en-US"/>
        </w:rPr>
      </w:pPr>
    </w:p>
    <w:p>
      <w:pPr>
        <w:keepNext w:val="0"/>
        <w:keepLines w:val="0"/>
        <w:widowControl w:val="0"/>
        <w:suppressLineNumbers w:val="0"/>
        <w:adjustRightInd w:val="0"/>
        <w:snapToGrid w:val="0"/>
        <w:spacing w:before="0" w:beforeAutospacing="0" w:after="0" w:afterAutospacing="0" w:line="360" w:lineRule="exact"/>
        <w:ind w:left="0" w:right="0" w:firstLine="480" w:firstLineChars="200"/>
        <w:jc w:val="both"/>
        <w:rPr>
          <w:rFonts w:hint="eastAsia" w:ascii="宋体" w:hAnsi="宋体" w:eastAsia="宋体" w:cs="宋体"/>
          <w:sz w:val="24"/>
          <w:szCs w:val="21"/>
          <w:lang w:val="en-US"/>
        </w:rPr>
      </w:pPr>
    </w:p>
    <w:p>
      <w:pPr>
        <w:keepNext w:val="0"/>
        <w:keepLines w:val="0"/>
        <w:widowControl w:val="0"/>
        <w:suppressLineNumbers w:val="0"/>
        <w:adjustRightInd w:val="0"/>
        <w:snapToGrid w:val="0"/>
        <w:spacing w:before="0" w:beforeAutospacing="0" w:after="0" w:afterAutospacing="0" w:line="360" w:lineRule="exact"/>
        <w:ind w:left="0" w:right="0" w:firstLine="480" w:firstLineChars="200"/>
        <w:jc w:val="both"/>
        <w:rPr>
          <w:rFonts w:hint="eastAsia" w:ascii="宋体" w:hAnsi="宋体" w:eastAsia="宋体" w:cs="宋体"/>
          <w:sz w:val="24"/>
          <w:szCs w:val="21"/>
          <w:lang w:val="en-US"/>
        </w:rPr>
      </w:pPr>
    </w:p>
    <w:p>
      <w:pPr>
        <w:keepNext w:val="0"/>
        <w:keepLines w:val="0"/>
        <w:widowControl w:val="0"/>
        <w:suppressLineNumbers w:val="0"/>
        <w:adjustRightInd w:val="0"/>
        <w:snapToGrid w:val="0"/>
        <w:spacing w:before="0" w:beforeAutospacing="0" w:after="0" w:afterAutospacing="0" w:line="360" w:lineRule="exact"/>
        <w:ind w:left="0" w:right="0" w:firstLine="480" w:firstLineChars="200"/>
        <w:jc w:val="both"/>
        <w:rPr>
          <w:rFonts w:hint="eastAsia" w:ascii="宋体" w:hAnsi="宋体" w:eastAsia="宋体" w:cs="宋体"/>
          <w:sz w:val="24"/>
          <w:szCs w:val="21"/>
          <w:lang w:val="en-US"/>
        </w:rPr>
      </w:pPr>
    </w:p>
    <w:p>
      <w:pPr>
        <w:keepNext w:val="0"/>
        <w:keepLines w:val="0"/>
        <w:widowControl w:val="0"/>
        <w:suppressLineNumbers w:val="0"/>
        <w:adjustRightInd w:val="0"/>
        <w:snapToGrid w:val="0"/>
        <w:spacing w:before="0" w:beforeAutospacing="0" w:after="0" w:afterAutospacing="0" w:line="360" w:lineRule="exact"/>
        <w:ind w:left="0" w:right="0" w:firstLine="480" w:firstLineChars="200"/>
        <w:jc w:val="both"/>
        <w:rPr>
          <w:rFonts w:hint="eastAsia" w:ascii="宋体" w:hAnsi="宋体" w:eastAsia="宋体" w:cs="宋体"/>
          <w:sz w:val="24"/>
          <w:szCs w:val="21"/>
          <w:lang w:val="en-US"/>
        </w:rPr>
      </w:pPr>
    </w:p>
    <w:p>
      <w:pPr>
        <w:keepNext w:val="0"/>
        <w:keepLines w:val="0"/>
        <w:widowControl w:val="0"/>
        <w:suppressLineNumbers w:val="0"/>
        <w:adjustRightInd w:val="0"/>
        <w:snapToGrid w:val="0"/>
        <w:spacing w:before="0" w:beforeAutospacing="0" w:after="0" w:afterAutospacing="0" w:line="360" w:lineRule="exact"/>
        <w:ind w:left="0" w:right="0" w:firstLine="480" w:firstLineChars="200"/>
        <w:jc w:val="both"/>
        <w:rPr>
          <w:rFonts w:hint="eastAsia" w:ascii="宋体" w:hAnsi="宋体" w:eastAsia="宋体" w:cs="宋体"/>
          <w:sz w:val="24"/>
          <w:szCs w:val="21"/>
          <w:lang w:val="en-US"/>
        </w:rPr>
      </w:pPr>
    </w:p>
    <w:p>
      <w:pPr>
        <w:pStyle w:val="5"/>
        <w:widowControl/>
        <w:adjustRightInd w:val="0"/>
        <w:snapToGrid w:val="0"/>
        <w:spacing w:line="440" w:lineRule="exact"/>
        <w:jc w:val="center"/>
        <w:rPr>
          <w:rFonts w:hAnsi="宋体" w:cs="宋体"/>
          <w:b/>
          <w:bCs w:val="0"/>
          <w:sz w:val="44"/>
          <w:szCs w:val="44"/>
          <w:lang w:val="en-US"/>
        </w:rPr>
      </w:pPr>
      <w:r>
        <w:rPr>
          <w:rFonts w:hAnsi="宋体" w:cs="宋体"/>
          <w:b/>
          <w:sz w:val="44"/>
          <w:szCs w:val="44"/>
          <w:lang w:eastAsia="zh-CN"/>
        </w:rPr>
        <w:t>第五章</w:t>
      </w:r>
      <w:r>
        <w:rPr>
          <w:rFonts w:hAnsi="宋体" w:cs="宋体"/>
          <w:b/>
          <w:sz w:val="44"/>
          <w:szCs w:val="44"/>
          <w:lang w:val="en-US"/>
        </w:rPr>
        <w:t xml:space="preserve">  </w:t>
      </w:r>
      <w:r>
        <w:rPr>
          <w:rFonts w:hAnsi="宋体" w:cs="宋体"/>
          <w:b/>
          <w:sz w:val="44"/>
          <w:szCs w:val="44"/>
          <w:lang w:eastAsia="zh-CN"/>
        </w:rPr>
        <w:t>评标方法与评标标准</w:t>
      </w:r>
    </w:p>
    <w:bookmarkEnd w:id="24"/>
    <w:bookmarkEnd w:id="25"/>
    <w:bookmarkEnd w:id="26"/>
    <w:bookmarkEnd w:id="27"/>
    <w:p>
      <w:pPr>
        <w:keepNext w:val="0"/>
        <w:keepLines w:val="0"/>
        <w:widowControl w:val="0"/>
        <w:suppressLineNumbers w:val="0"/>
        <w:spacing w:before="0" w:beforeAutospacing="0" w:after="0" w:afterAutospacing="0" w:line="360" w:lineRule="exact"/>
        <w:ind w:left="0" w:right="0" w:firstLine="482" w:firstLineChars="200"/>
        <w:jc w:val="both"/>
        <w:rPr>
          <w:rFonts w:hint="eastAsia" w:ascii="宋体" w:hAnsi="宋体" w:eastAsia="宋体" w:cs="宋体"/>
          <w:b/>
          <w:bCs w:val="0"/>
          <w:sz w:val="24"/>
          <w:szCs w:val="24"/>
          <w:lang w:val="en-US"/>
        </w:rPr>
      </w:pPr>
      <w:bookmarkStart w:id="30" w:name="_Toc120614281"/>
      <w:bookmarkStart w:id="31" w:name="_Toc49090575"/>
      <w:bookmarkStart w:id="32" w:name="_Toc26554093"/>
      <w:r>
        <w:rPr>
          <w:rFonts w:hint="eastAsia" w:ascii="宋体" w:hAnsi="宋体" w:eastAsia="宋体" w:cs="宋体"/>
          <w:b/>
          <w:bCs w:val="0"/>
          <w:kern w:val="2"/>
          <w:sz w:val="24"/>
          <w:szCs w:val="24"/>
          <w:lang w:val="en-US" w:eastAsia="zh-CN" w:bidi="ar"/>
        </w:rPr>
        <w:t>一、评标方法与定标原则</w:t>
      </w:r>
    </w:p>
    <w:p>
      <w:pPr>
        <w:keepNext w:val="0"/>
        <w:keepLines w:val="0"/>
        <w:widowControl w:val="0"/>
        <w:suppressLineNumbers w:val="0"/>
        <w:tabs>
          <w:tab w:val="left" w:pos="0"/>
          <w:tab w:val="left" w:pos="993"/>
          <w:tab w:val="left" w:pos="1135"/>
        </w:tabs>
        <w:adjustRightInd w:val="0"/>
        <w:snapToGrid w:val="0"/>
        <w:spacing w:before="0" w:beforeAutospacing="0" w:after="0" w:afterAutospacing="0" w:line="300" w:lineRule="auto"/>
        <w:ind w:left="0" w:right="0" w:firstLine="480" w:firstLineChars="200"/>
        <w:jc w:val="both"/>
        <w:rPr>
          <w:rFonts w:hint="eastAsia" w:ascii="宋体" w:hAnsi="宋体" w:eastAsia="宋体" w:cs="宋体"/>
          <w:bCs/>
          <w:sz w:val="24"/>
          <w:szCs w:val="21"/>
          <w:lang w:val="en-US"/>
        </w:rPr>
      </w:pPr>
      <w:r>
        <w:rPr>
          <w:rFonts w:hint="eastAsia" w:ascii="宋体" w:hAnsi="宋体" w:eastAsia="宋体" w:cs="宋体"/>
          <w:bCs/>
          <w:snapToGrid w:val="0"/>
          <w:kern w:val="2"/>
          <w:sz w:val="24"/>
          <w:szCs w:val="21"/>
          <w:lang w:val="en-US" w:eastAsia="zh-CN" w:bidi="ar"/>
        </w:rPr>
        <w:t>本次招标所要求采购的设备要求完全投标方案或投标产品性能、质量指标完全符合或优于招标文件要求，否则不予评标。</w:t>
      </w:r>
    </w:p>
    <w:p>
      <w:pPr>
        <w:keepNext w:val="0"/>
        <w:keepLines w:val="0"/>
        <w:widowControl w:val="0"/>
        <w:suppressLineNumbers w:val="0"/>
        <w:tabs>
          <w:tab w:val="left" w:pos="0"/>
          <w:tab w:val="left" w:pos="993"/>
          <w:tab w:val="left" w:pos="1135"/>
        </w:tabs>
        <w:adjustRightInd w:val="0"/>
        <w:snapToGrid w:val="0"/>
        <w:spacing w:before="0" w:beforeAutospacing="0" w:after="0" w:afterAutospacing="0" w:line="300" w:lineRule="auto"/>
        <w:ind w:left="0" w:right="0" w:firstLine="480" w:firstLineChars="200"/>
        <w:jc w:val="both"/>
        <w:rPr>
          <w:rFonts w:hint="eastAsia" w:ascii="宋体" w:hAnsi="宋体" w:eastAsia="宋体" w:cs="宋体"/>
          <w:bCs/>
          <w:sz w:val="24"/>
          <w:szCs w:val="21"/>
          <w:lang w:val="en-US"/>
        </w:rPr>
      </w:pPr>
      <w:r>
        <w:rPr>
          <w:rFonts w:hint="eastAsia" w:ascii="宋体" w:hAnsi="宋体" w:eastAsia="宋体" w:cs="宋体"/>
          <w:bCs/>
          <w:snapToGrid w:val="0"/>
          <w:kern w:val="2"/>
          <w:sz w:val="24"/>
          <w:szCs w:val="21"/>
          <w:lang w:val="en-US" w:eastAsia="zh-CN" w:bidi="ar"/>
        </w:rPr>
        <w:t>本次评标采用综合评分法，即在满足招标文件实质性要求前提下，按照招标文件中规定的评分标准和各项因素进行综合评审后，以评标总得分最高的投标人作为中标候选供应商或中标供应商。</w:t>
      </w:r>
      <w:r>
        <w:rPr>
          <w:rFonts w:hint="eastAsia" w:ascii="仿宋_GB2312" w:hAnsi="宋体" w:eastAsia="宋体" w:cs="宋体"/>
          <w:kern w:val="0"/>
          <w:sz w:val="24"/>
          <w:szCs w:val="21"/>
          <w:lang w:val="en-US" w:eastAsia="zh-CN" w:bidi="ar"/>
        </w:rPr>
        <w:t>得分相同的，按投标报价由低到高顺序排列。得分且投标报价相同的，按技术服务方案优劣顺序排列</w:t>
      </w:r>
      <w:r>
        <w:rPr>
          <w:rFonts w:hint="eastAsia" w:ascii="宋体" w:hAnsi="宋体" w:eastAsia="宋体" w:cs="宋体"/>
          <w:bCs/>
          <w:snapToGrid w:val="0"/>
          <w:kern w:val="2"/>
          <w:sz w:val="24"/>
          <w:szCs w:val="21"/>
          <w:lang w:val="en-US" w:eastAsia="zh-CN" w:bidi="ar"/>
        </w:rPr>
        <w:t>本综合评分法采用百分制形式，具体分值详见本细则。</w:t>
      </w:r>
    </w:p>
    <w:p>
      <w:pPr>
        <w:keepNext w:val="0"/>
        <w:keepLines w:val="0"/>
        <w:widowControl w:val="0"/>
        <w:suppressLineNumbers w:val="0"/>
        <w:spacing w:before="0" w:beforeAutospacing="0" w:after="0" w:afterAutospacing="0" w:line="360" w:lineRule="exact"/>
        <w:ind w:left="0" w:right="0" w:firstLine="472" w:firstLineChars="196"/>
        <w:jc w:val="both"/>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二、评标标准</w:t>
      </w:r>
    </w:p>
    <w:p>
      <w:pPr>
        <w:keepNext w:val="0"/>
        <w:keepLines w:val="0"/>
        <w:widowControl w:val="0"/>
        <w:suppressLineNumbers w:val="0"/>
        <w:spacing w:before="0" w:beforeAutospacing="0" w:after="0" w:afterAutospacing="0" w:line="360" w:lineRule="exact"/>
        <w:ind w:left="0" w:right="0" w:firstLine="482" w:firstLineChars="200"/>
        <w:jc w:val="both"/>
        <w:rPr>
          <w:rFonts w:hint="eastAsia" w:ascii="宋体" w:hAnsi="宋体" w:eastAsia="宋体" w:cs="宋体"/>
          <w:b/>
          <w:bCs w:val="0"/>
          <w:color w:val="000000"/>
          <w:sz w:val="24"/>
          <w:szCs w:val="24"/>
          <w:lang w:val="en-US"/>
        </w:rPr>
      </w:pPr>
      <w:r>
        <w:rPr>
          <w:rFonts w:hint="eastAsia" w:ascii="宋体" w:hAnsi="宋体" w:eastAsia="宋体" w:cs="宋体"/>
          <w:b/>
          <w:bCs w:val="0"/>
          <w:color w:val="000000"/>
          <w:kern w:val="2"/>
          <w:sz w:val="24"/>
          <w:szCs w:val="24"/>
          <w:lang w:val="en-US" w:eastAsia="zh-CN" w:bidi="ar"/>
        </w:rPr>
        <w:t>A 投标报价（30分）：</w:t>
      </w:r>
    </w:p>
    <w:p>
      <w:pPr>
        <w:keepNext w:val="0"/>
        <w:keepLines w:val="0"/>
        <w:widowControl w:val="0"/>
        <w:suppressLineNumbers w:val="0"/>
        <w:spacing w:before="0" w:beforeAutospacing="0" w:after="0" w:afterAutospacing="0" w:line="36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满足采购文件要求且投标价格赠送金额最多（单价，300元/张基础上让利金额）的投标报价为评标基准价，其价格分为满分。其他投标人的价格分统一按下列公式计算：</w:t>
      </w:r>
    </w:p>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投标报价得分=（投标报价赠送金额百分比/ 评标基准价格赠送金额百分比）×30</w:t>
      </w:r>
    </w:p>
    <w:p>
      <w:pPr>
        <w:keepNext w:val="0"/>
        <w:keepLines w:val="0"/>
        <w:widowControl w:val="0"/>
        <w:suppressLineNumbers w:val="0"/>
        <w:shd w:val="clear" w:fill="FFFFFF"/>
        <w:snapToGrid w:val="0"/>
        <w:spacing w:before="0" w:beforeAutospacing="0" w:after="0" w:afterAutospacing="0" w:line="360" w:lineRule="exact"/>
        <w:ind w:left="0" w:right="0" w:firstLine="482" w:firstLineChars="200"/>
        <w:jc w:val="both"/>
        <w:rPr>
          <w:rFonts w:hint="eastAsia" w:ascii="宋体" w:hAnsi="宋体" w:eastAsia="宋体" w:cs="宋体"/>
          <w:b/>
          <w:sz w:val="24"/>
          <w:szCs w:val="24"/>
          <w:shd w:val="clear" w:fill="FFFFFF"/>
          <w:lang w:val="en-US"/>
        </w:rPr>
      </w:pPr>
      <w:r>
        <w:rPr>
          <w:rFonts w:hint="eastAsia" w:ascii="宋体" w:hAnsi="宋体" w:eastAsia="宋体" w:cs="宋体"/>
          <w:b/>
          <w:kern w:val="2"/>
          <w:sz w:val="24"/>
          <w:szCs w:val="24"/>
          <w:shd w:val="clear" w:fill="FFFFFF"/>
          <w:lang w:val="en-US" w:eastAsia="zh-CN" w:bidi="ar"/>
        </w:rPr>
        <w:t>B品牌知名度(17分)：</w:t>
      </w:r>
    </w:p>
    <w:p>
      <w:pPr>
        <w:pStyle w:val="15"/>
        <w:widowControl/>
        <w:numPr>
          <w:ilvl w:val="0"/>
          <w:numId w:val="2"/>
        </w:numPr>
        <w:shd w:val="clear" w:fill="FFFFFF"/>
        <w:snapToGrid w:val="0"/>
        <w:spacing w:line="360" w:lineRule="exact"/>
        <w:ind w:left="1200" w:hanging="720" w:firstLineChars="0"/>
        <w:rPr>
          <w:rFonts w:hint="eastAsia" w:ascii="宋体" w:hAnsi="宋体" w:eastAsia="宋体" w:cs="宋体"/>
          <w:bCs/>
          <w:sz w:val="24"/>
          <w:szCs w:val="24"/>
          <w:shd w:val="clear" w:fill="FFFFFF"/>
          <w:lang w:val="en-US"/>
        </w:rPr>
      </w:pPr>
      <w:r>
        <w:rPr>
          <w:rFonts w:hint="eastAsia" w:ascii="宋体" w:hAnsi="宋体" w:eastAsia="宋体" w:cs="宋体"/>
          <w:bCs/>
          <w:sz w:val="24"/>
          <w:szCs w:val="24"/>
          <w:shd w:val="clear" w:fill="FFFFFF"/>
          <w:lang w:eastAsia="zh-CN"/>
        </w:rPr>
        <w:t>门店分布地区：</w:t>
      </w:r>
      <w:r>
        <w:rPr>
          <w:rFonts w:hint="eastAsia" w:ascii="宋体" w:hAnsi="宋体" w:eastAsia="宋体" w:cs="宋体"/>
          <w:bCs/>
          <w:sz w:val="24"/>
          <w:szCs w:val="24"/>
          <w:shd w:val="clear" w:fill="FFFFFF"/>
          <w:lang w:val="en-US"/>
        </w:rPr>
        <w:t>12</w:t>
      </w:r>
      <w:bookmarkStart w:id="54" w:name="_GoBack"/>
      <w:bookmarkEnd w:id="54"/>
      <w:r>
        <w:rPr>
          <w:rFonts w:hint="eastAsia" w:ascii="宋体" w:hAnsi="宋体" w:eastAsia="宋体" w:cs="宋体"/>
          <w:bCs/>
          <w:sz w:val="24"/>
          <w:szCs w:val="24"/>
          <w:shd w:val="clear" w:fill="FFFFFF"/>
          <w:lang w:eastAsia="zh-CN"/>
        </w:rPr>
        <w:t>分，满足在扬州地区设有门店得</w:t>
      </w:r>
      <w:r>
        <w:rPr>
          <w:rFonts w:hint="eastAsia" w:ascii="宋体" w:hAnsi="宋体" w:eastAsia="宋体" w:cs="宋体"/>
          <w:bCs/>
          <w:sz w:val="24"/>
          <w:szCs w:val="24"/>
          <w:shd w:val="clear" w:fill="FFFFFF"/>
          <w:lang w:val="en-US"/>
        </w:rPr>
        <w:t>7</w:t>
      </w:r>
      <w:r>
        <w:rPr>
          <w:rFonts w:hint="eastAsia" w:ascii="宋体" w:hAnsi="宋体" w:eastAsia="宋体" w:cs="宋体"/>
          <w:bCs/>
          <w:sz w:val="24"/>
          <w:szCs w:val="24"/>
          <w:shd w:val="clear" w:fill="FFFFFF"/>
          <w:lang w:eastAsia="zh-CN"/>
        </w:rPr>
        <w:t>分，在南京地区设有门店得</w:t>
      </w:r>
      <w:r>
        <w:rPr>
          <w:rFonts w:hint="eastAsia" w:ascii="宋体" w:hAnsi="宋体" w:eastAsia="宋体" w:cs="宋体"/>
          <w:bCs/>
          <w:sz w:val="24"/>
          <w:szCs w:val="24"/>
          <w:shd w:val="clear" w:fill="FFFFFF"/>
          <w:lang w:val="en-US"/>
        </w:rPr>
        <w:t>5</w:t>
      </w:r>
      <w:r>
        <w:rPr>
          <w:rFonts w:hint="eastAsia" w:ascii="宋体" w:hAnsi="宋体" w:eastAsia="宋体" w:cs="宋体"/>
          <w:bCs/>
          <w:sz w:val="24"/>
          <w:szCs w:val="24"/>
          <w:shd w:val="clear" w:fill="FFFFFF"/>
          <w:lang w:eastAsia="zh-CN"/>
        </w:rPr>
        <w:t>分，满分</w:t>
      </w:r>
      <w:r>
        <w:rPr>
          <w:rFonts w:hint="eastAsia" w:ascii="宋体" w:hAnsi="宋体" w:eastAsia="宋体" w:cs="宋体"/>
          <w:bCs/>
          <w:sz w:val="24"/>
          <w:szCs w:val="24"/>
          <w:shd w:val="clear" w:fill="FFFFFF"/>
          <w:lang w:val="en-US"/>
        </w:rPr>
        <w:t>12</w:t>
      </w:r>
      <w:r>
        <w:rPr>
          <w:rFonts w:hint="eastAsia" w:ascii="宋体" w:hAnsi="宋体" w:eastAsia="宋体" w:cs="宋体"/>
          <w:bCs/>
          <w:sz w:val="24"/>
          <w:szCs w:val="24"/>
          <w:shd w:val="clear" w:fill="FFFFFF"/>
          <w:lang w:eastAsia="zh-CN"/>
        </w:rPr>
        <w:t>分。</w:t>
      </w:r>
    </w:p>
    <w:p>
      <w:pPr>
        <w:pStyle w:val="15"/>
        <w:widowControl/>
        <w:numPr>
          <w:ilvl w:val="0"/>
          <w:numId w:val="2"/>
        </w:numPr>
        <w:shd w:val="clear" w:fill="FFFFFF"/>
        <w:snapToGrid w:val="0"/>
        <w:spacing w:line="360" w:lineRule="exact"/>
        <w:ind w:left="1200" w:hanging="720" w:firstLineChars="0"/>
        <w:rPr>
          <w:rFonts w:hint="eastAsia" w:ascii="宋体" w:hAnsi="宋体" w:eastAsia="宋体" w:cs="宋体"/>
          <w:bCs/>
          <w:sz w:val="24"/>
          <w:szCs w:val="24"/>
          <w:shd w:val="clear" w:fill="FFFFFF"/>
          <w:lang w:val="en-US"/>
        </w:rPr>
      </w:pPr>
      <w:r>
        <w:rPr>
          <w:rFonts w:hint="eastAsia" w:ascii="宋体" w:hAnsi="宋体" w:eastAsia="宋体" w:cs="宋体"/>
          <w:bCs/>
          <w:sz w:val="24"/>
          <w:szCs w:val="24"/>
          <w:shd w:val="clear" w:fill="FFFFFF"/>
          <w:lang w:eastAsia="zh-CN"/>
        </w:rPr>
        <w:t>门店数量</w:t>
      </w:r>
      <w:r>
        <w:rPr>
          <w:rFonts w:hint="eastAsia" w:ascii="宋体" w:hAnsi="宋体" w:eastAsia="宋体" w:cs="宋体"/>
          <w:bCs/>
          <w:sz w:val="24"/>
          <w:szCs w:val="24"/>
          <w:shd w:val="clear" w:fill="FFFFFF"/>
          <w:lang w:val="en-US"/>
        </w:rPr>
        <w:t>:5</w:t>
      </w:r>
      <w:r>
        <w:rPr>
          <w:rFonts w:hint="eastAsia" w:ascii="宋体" w:hAnsi="宋体" w:eastAsia="宋体" w:cs="宋体"/>
          <w:bCs/>
          <w:sz w:val="24"/>
          <w:szCs w:val="24"/>
          <w:shd w:val="clear" w:fill="FFFFFF"/>
          <w:lang w:eastAsia="zh-CN"/>
        </w:rPr>
        <w:t>分，全国门店数量</w:t>
      </w:r>
      <w:r>
        <w:rPr>
          <w:rFonts w:hint="eastAsia" w:ascii="宋体" w:hAnsi="宋体" w:eastAsia="宋体" w:cs="宋体"/>
          <w:bCs/>
          <w:sz w:val="24"/>
          <w:szCs w:val="24"/>
          <w:shd w:val="clear" w:fill="FFFFFF"/>
          <w:lang w:val="en-US"/>
        </w:rPr>
        <w:t>10</w:t>
      </w:r>
      <w:r>
        <w:rPr>
          <w:rFonts w:hint="eastAsia" w:ascii="宋体" w:hAnsi="宋体" w:eastAsia="宋体" w:cs="宋体"/>
          <w:bCs/>
          <w:sz w:val="24"/>
          <w:szCs w:val="24"/>
          <w:shd w:val="clear" w:fill="FFFFFF"/>
          <w:lang w:eastAsia="zh-CN"/>
        </w:rPr>
        <w:t>家及以上得</w:t>
      </w:r>
      <w:r>
        <w:rPr>
          <w:rFonts w:hint="eastAsia" w:ascii="宋体" w:hAnsi="宋体" w:eastAsia="宋体" w:cs="宋体"/>
          <w:bCs/>
          <w:sz w:val="24"/>
          <w:szCs w:val="24"/>
          <w:shd w:val="clear" w:fill="FFFFFF"/>
          <w:lang w:val="en-US"/>
        </w:rPr>
        <w:t>2</w:t>
      </w:r>
      <w:r>
        <w:rPr>
          <w:rFonts w:hint="eastAsia" w:ascii="宋体" w:hAnsi="宋体" w:eastAsia="宋体" w:cs="宋体"/>
          <w:bCs/>
          <w:sz w:val="24"/>
          <w:szCs w:val="24"/>
          <w:shd w:val="clear" w:fill="FFFFFF"/>
          <w:lang w:eastAsia="zh-CN"/>
        </w:rPr>
        <w:t>分，</w:t>
      </w:r>
      <w:r>
        <w:rPr>
          <w:rFonts w:hint="eastAsia" w:ascii="宋体" w:hAnsi="宋体" w:eastAsia="宋体" w:cs="宋体"/>
          <w:bCs/>
          <w:sz w:val="24"/>
          <w:szCs w:val="24"/>
          <w:shd w:val="clear" w:fill="FFFFFF"/>
          <w:lang w:val="en-US"/>
        </w:rPr>
        <w:t>20</w:t>
      </w:r>
      <w:r>
        <w:rPr>
          <w:rFonts w:hint="eastAsia" w:ascii="宋体" w:hAnsi="宋体" w:eastAsia="宋体" w:cs="宋体"/>
          <w:bCs/>
          <w:sz w:val="24"/>
          <w:szCs w:val="24"/>
          <w:shd w:val="clear" w:fill="FFFFFF"/>
          <w:lang w:eastAsia="zh-CN"/>
        </w:rPr>
        <w:t>家及以上得</w:t>
      </w:r>
      <w:r>
        <w:rPr>
          <w:rFonts w:hint="eastAsia" w:ascii="宋体" w:hAnsi="宋体" w:eastAsia="宋体" w:cs="宋体"/>
          <w:bCs/>
          <w:sz w:val="24"/>
          <w:szCs w:val="24"/>
          <w:shd w:val="clear" w:fill="FFFFFF"/>
          <w:lang w:val="en-US"/>
        </w:rPr>
        <w:t>5</w:t>
      </w:r>
      <w:r>
        <w:rPr>
          <w:rFonts w:hint="eastAsia" w:ascii="宋体" w:hAnsi="宋体" w:eastAsia="宋体" w:cs="宋体"/>
          <w:bCs/>
          <w:sz w:val="24"/>
          <w:szCs w:val="24"/>
          <w:shd w:val="clear" w:fill="FFFFFF"/>
          <w:lang w:eastAsia="zh-CN"/>
        </w:rPr>
        <w:t>分，满分</w:t>
      </w:r>
      <w:r>
        <w:rPr>
          <w:rFonts w:hint="eastAsia" w:ascii="宋体" w:hAnsi="宋体" w:eastAsia="宋体" w:cs="宋体"/>
          <w:bCs/>
          <w:sz w:val="24"/>
          <w:szCs w:val="24"/>
          <w:shd w:val="clear" w:fill="FFFFFF"/>
          <w:lang w:val="en-US"/>
        </w:rPr>
        <w:t>5</w:t>
      </w:r>
      <w:r>
        <w:rPr>
          <w:rFonts w:hint="eastAsia" w:ascii="宋体" w:hAnsi="宋体" w:eastAsia="宋体" w:cs="宋体"/>
          <w:bCs/>
          <w:sz w:val="24"/>
          <w:szCs w:val="24"/>
          <w:shd w:val="clear" w:fill="FFFFFF"/>
          <w:lang w:eastAsia="zh-CN"/>
        </w:rPr>
        <w:t>分。</w:t>
      </w:r>
    </w:p>
    <w:p>
      <w:pPr>
        <w:keepNext w:val="0"/>
        <w:keepLines w:val="0"/>
        <w:widowControl w:val="0"/>
        <w:suppressLineNumbers w:val="0"/>
        <w:shd w:val="clear" w:fill="FFFFFF"/>
        <w:snapToGrid w:val="0"/>
        <w:spacing w:before="0" w:beforeAutospacing="0" w:after="0" w:afterAutospacing="0" w:line="360" w:lineRule="exact"/>
        <w:ind w:left="480" w:right="0"/>
        <w:jc w:val="both"/>
        <w:rPr>
          <w:rFonts w:hint="eastAsia" w:ascii="宋体" w:hAnsi="宋体" w:eastAsia="宋体" w:cs="宋体"/>
          <w:b/>
          <w:sz w:val="24"/>
          <w:szCs w:val="24"/>
          <w:shd w:val="clear" w:fill="FFFFFF"/>
          <w:lang w:val="en-US"/>
        </w:rPr>
      </w:pPr>
      <w:r>
        <w:rPr>
          <w:rFonts w:hint="eastAsia" w:ascii="宋体" w:hAnsi="宋体" w:eastAsia="宋体" w:cs="宋体"/>
          <w:b/>
          <w:kern w:val="2"/>
          <w:sz w:val="24"/>
          <w:szCs w:val="24"/>
          <w:shd w:val="clear" w:fill="FFFFFF"/>
          <w:lang w:val="en-US" w:eastAsia="zh-CN" w:bidi="ar"/>
        </w:rPr>
        <w:t>C样品得分（15分）</w:t>
      </w:r>
    </w:p>
    <w:p>
      <w:pPr>
        <w:keepNext w:val="0"/>
        <w:keepLines w:val="0"/>
        <w:widowControl w:val="0"/>
        <w:suppressLineNumbers w:val="0"/>
        <w:shd w:val="clear" w:fill="FFFFFF"/>
        <w:snapToGrid w:val="0"/>
        <w:spacing w:before="0" w:beforeAutospacing="0" w:after="0" w:afterAutospacing="0" w:line="440" w:lineRule="atLeast"/>
        <w:ind w:left="0" w:right="0" w:firstLine="480" w:firstLineChars="200"/>
        <w:jc w:val="both"/>
        <w:rPr>
          <w:rFonts w:hint="eastAsia" w:ascii="宋体" w:hAnsi="宋体" w:eastAsia="宋体" w:cs="宋体"/>
          <w:sz w:val="24"/>
          <w:szCs w:val="24"/>
          <w:shd w:val="clear" w:fill="FFFFFF"/>
          <w:lang w:val="en-US"/>
        </w:rPr>
      </w:pPr>
      <w:r>
        <w:rPr>
          <w:rFonts w:hint="eastAsia" w:ascii="宋体" w:hAnsi="宋体" w:eastAsia="宋体" w:cs="宋体"/>
          <w:kern w:val="2"/>
          <w:sz w:val="24"/>
          <w:szCs w:val="24"/>
          <w:shd w:val="clear" w:fill="FFFFFF"/>
          <w:lang w:val="en-US" w:eastAsia="zh-CN" w:bidi="ar"/>
        </w:rPr>
        <w:t>请提供样品，评委根据投标人提供的样品进行综合打分。</w:t>
      </w:r>
    </w:p>
    <w:p>
      <w:pPr>
        <w:keepNext w:val="0"/>
        <w:keepLines w:val="0"/>
        <w:widowControl w:val="0"/>
        <w:suppressLineNumbers w:val="0"/>
        <w:shd w:val="clear" w:fill="FFFFFF"/>
        <w:snapToGrid w:val="0"/>
        <w:spacing w:before="0" w:beforeAutospacing="0" w:after="0" w:afterAutospacing="0" w:line="360" w:lineRule="exact"/>
        <w:ind w:left="0" w:right="0" w:firstLine="482" w:firstLineChars="200"/>
        <w:jc w:val="both"/>
        <w:rPr>
          <w:rFonts w:hint="eastAsia" w:ascii="宋体" w:hAnsi="宋体" w:eastAsia="宋体" w:cs="宋体"/>
          <w:b/>
          <w:sz w:val="24"/>
          <w:szCs w:val="24"/>
          <w:shd w:val="clear" w:fill="FFFFFF"/>
          <w:lang w:val="en-US"/>
        </w:rPr>
      </w:pPr>
      <w:r>
        <w:rPr>
          <w:rFonts w:hint="eastAsia" w:ascii="宋体" w:hAnsi="宋体" w:eastAsia="宋体" w:cs="宋体"/>
          <w:b/>
          <w:kern w:val="2"/>
          <w:sz w:val="24"/>
          <w:szCs w:val="24"/>
          <w:shd w:val="clear" w:fill="FFFFFF"/>
          <w:lang w:val="en-US" w:eastAsia="zh-CN" w:bidi="ar"/>
        </w:rPr>
        <w:t>D售后服务（30分）:</w:t>
      </w:r>
    </w:p>
    <w:p>
      <w:pPr>
        <w:pStyle w:val="15"/>
        <w:widowControl/>
        <w:numPr>
          <w:ilvl w:val="0"/>
          <w:numId w:val="3"/>
        </w:numPr>
        <w:shd w:val="clear" w:fill="FFFFFF"/>
        <w:snapToGrid w:val="0"/>
        <w:spacing w:line="360" w:lineRule="exact"/>
        <w:ind w:left="1202" w:hanging="720" w:firstLineChars="0"/>
        <w:rPr>
          <w:rFonts w:hint="eastAsia" w:ascii="宋体" w:hAnsi="宋体" w:eastAsia="宋体" w:cs="宋体"/>
          <w:bCs/>
          <w:sz w:val="24"/>
          <w:szCs w:val="24"/>
          <w:shd w:val="clear" w:fill="FFFFFF"/>
          <w:lang w:val="en-US"/>
        </w:rPr>
      </w:pPr>
      <w:r>
        <w:rPr>
          <w:rFonts w:hint="eastAsia" w:ascii="宋体" w:hAnsi="宋体" w:eastAsia="宋体" w:cs="宋体"/>
          <w:bCs/>
          <w:snapToGrid w:val="0"/>
          <w:sz w:val="24"/>
          <w:szCs w:val="21"/>
          <w:shd w:val="clear" w:fill="FFFFFF"/>
          <w:lang w:eastAsia="zh-CN"/>
        </w:rPr>
        <w:t>实际使用中的灵活程度：</w:t>
      </w:r>
      <w:r>
        <w:rPr>
          <w:rFonts w:hint="eastAsia" w:ascii="宋体" w:hAnsi="宋体" w:eastAsia="宋体" w:cs="宋体"/>
          <w:bCs/>
          <w:sz w:val="24"/>
          <w:szCs w:val="21"/>
          <w:shd w:val="clear" w:fill="FFFFFF"/>
          <w:lang w:val="en-US"/>
        </w:rPr>
        <w:t>10</w:t>
      </w:r>
      <w:r>
        <w:rPr>
          <w:rFonts w:hint="eastAsia" w:ascii="宋体" w:hAnsi="宋体" w:eastAsia="宋体" w:cs="宋体"/>
          <w:bCs/>
          <w:snapToGrid w:val="0"/>
          <w:sz w:val="24"/>
          <w:szCs w:val="21"/>
          <w:shd w:val="clear" w:fill="FFFFFF"/>
          <w:lang w:eastAsia="zh-CN"/>
        </w:rPr>
        <w:t>分、仅限扬州地区使用得</w:t>
      </w:r>
      <w:r>
        <w:rPr>
          <w:rFonts w:hint="eastAsia" w:ascii="宋体" w:hAnsi="宋体" w:eastAsia="宋体" w:cs="宋体"/>
          <w:bCs/>
          <w:sz w:val="24"/>
          <w:szCs w:val="21"/>
          <w:shd w:val="clear" w:fill="FFFFFF"/>
          <w:lang w:val="en-US"/>
        </w:rPr>
        <w:t>5</w:t>
      </w:r>
      <w:r>
        <w:rPr>
          <w:rFonts w:hint="eastAsia" w:ascii="宋体" w:hAnsi="宋体" w:eastAsia="宋体" w:cs="宋体"/>
          <w:bCs/>
          <w:snapToGrid w:val="0"/>
          <w:sz w:val="24"/>
          <w:szCs w:val="21"/>
          <w:shd w:val="clear" w:fill="FFFFFF"/>
          <w:lang w:eastAsia="zh-CN"/>
        </w:rPr>
        <w:t>分，</w:t>
      </w:r>
      <w:r>
        <w:rPr>
          <w:rFonts w:hint="eastAsia" w:ascii="宋体" w:hAnsi="宋体" w:eastAsia="宋体" w:cs="宋体"/>
          <w:bCs/>
          <w:sz w:val="24"/>
          <w:szCs w:val="24"/>
          <w:shd w:val="clear" w:fill="FFFFFF"/>
          <w:lang w:eastAsia="zh-CN"/>
        </w:rPr>
        <w:t>全国门店通用得</w:t>
      </w:r>
      <w:r>
        <w:rPr>
          <w:rFonts w:hint="eastAsia" w:ascii="宋体" w:hAnsi="宋体" w:eastAsia="宋体" w:cs="宋体"/>
          <w:bCs/>
          <w:sz w:val="24"/>
          <w:szCs w:val="24"/>
          <w:shd w:val="clear" w:fill="FFFFFF"/>
          <w:lang w:val="en-US"/>
        </w:rPr>
        <w:t>10</w:t>
      </w:r>
      <w:r>
        <w:rPr>
          <w:rFonts w:hint="eastAsia" w:ascii="宋体" w:hAnsi="宋体" w:eastAsia="宋体" w:cs="宋体"/>
          <w:bCs/>
          <w:sz w:val="24"/>
          <w:szCs w:val="24"/>
          <w:shd w:val="clear" w:fill="FFFFFF"/>
          <w:lang w:eastAsia="zh-CN"/>
        </w:rPr>
        <w:t>分。</w:t>
      </w:r>
    </w:p>
    <w:p>
      <w:pPr>
        <w:pStyle w:val="15"/>
        <w:widowControl/>
        <w:numPr>
          <w:ilvl w:val="0"/>
          <w:numId w:val="3"/>
        </w:numPr>
        <w:shd w:val="clear" w:fill="FFFFFF"/>
        <w:snapToGrid w:val="0"/>
        <w:spacing w:line="360" w:lineRule="exact"/>
        <w:ind w:left="1202" w:hanging="720" w:firstLineChars="0"/>
        <w:rPr>
          <w:rFonts w:hint="eastAsia" w:ascii="宋体" w:hAnsi="宋体" w:eastAsia="宋体" w:cs="宋体"/>
          <w:bCs/>
          <w:sz w:val="24"/>
          <w:szCs w:val="24"/>
          <w:shd w:val="clear" w:fill="FFFFFF"/>
          <w:lang w:val="en-US"/>
        </w:rPr>
      </w:pPr>
      <w:r>
        <w:rPr>
          <w:rFonts w:hint="eastAsia" w:ascii="宋体" w:hAnsi="宋体" w:eastAsia="宋体" w:cs="宋体"/>
          <w:bCs/>
          <w:sz w:val="24"/>
          <w:szCs w:val="24"/>
          <w:shd w:val="clear" w:fill="FFFFFF"/>
          <w:lang w:eastAsia="zh-CN"/>
        </w:rPr>
        <w:t>使用期限：</w:t>
      </w:r>
      <w:r>
        <w:rPr>
          <w:rFonts w:hint="eastAsia" w:ascii="宋体" w:hAnsi="宋体" w:eastAsia="宋体" w:cs="宋体"/>
          <w:bCs/>
          <w:sz w:val="24"/>
          <w:szCs w:val="24"/>
          <w:shd w:val="clear" w:fill="FFFFFF"/>
          <w:lang w:val="en-US"/>
        </w:rPr>
        <w:t>10</w:t>
      </w:r>
      <w:r>
        <w:rPr>
          <w:rFonts w:hint="eastAsia" w:ascii="宋体" w:hAnsi="宋体" w:eastAsia="宋体" w:cs="宋体"/>
          <w:bCs/>
          <w:sz w:val="24"/>
          <w:szCs w:val="24"/>
          <w:shd w:val="clear" w:fill="FFFFFF"/>
          <w:lang w:eastAsia="zh-CN"/>
        </w:rPr>
        <w:t>分。</w:t>
      </w:r>
      <w:r>
        <w:rPr>
          <w:rFonts w:hint="eastAsia" w:ascii="宋体" w:hAnsi="宋体" w:eastAsia="宋体" w:cs="宋体"/>
          <w:bCs/>
          <w:sz w:val="24"/>
          <w:szCs w:val="24"/>
          <w:shd w:val="clear" w:fill="FFFFFF"/>
          <w:lang w:val="en-US"/>
        </w:rPr>
        <w:t>1</w:t>
      </w:r>
      <w:r>
        <w:rPr>
          <w:rFonts w:hint="eastAsia" w:ascii="宋体" w:hAnsi="宋体" w:eastAsia="宋体" w:cs="宋体"/>
          <w:bCs/>
          <w:sz w:val="24"/>
          <w:szCs w:val="24"/>
          <w:shd w:val="clear" w:fill="FFFFFF"/>
          <w:lang w:eastAsia="zh-CN"/>
        </w:rPr>
        <w:t>年期限得</w:t>
      </w:r>
      <w:r>
        <w:rPr>
          <w:rFonts w:hint="eastAsia" w:ascii="宋体" w:hAnsi="宋体" w:eastAsia="宋体" w:cs="宋体"/>
          <w:bCs/>
          <w:sz w:val="24"/>
          <w:szCs w:val="24"/>
          <w:shd w:val="clear" w:fill="FFFFFF"/>
          <w:lang w:val="en-US"/>
        </w:rPr>
        <w:t>5</w:t>
      </w:r>
      <w:r>
        <w:rPr>
          <w:rFonts w:hint="eastAsia" w:ascii="宋体" w:hAnsi="宋体" w:eastAsia="宋体" w:cs="宋体"/>
          <w:bCs/>
          <w:sz w:val="24"/>
          <w:szCs w:val="24"/>
          <w:shd w:val="clear" w:fill="FFFFFF"/>
          <w:lang w:eastAsia="zh-CN"/>
        </w:rPr>
        <w:t>分，</w:t>
      </w:r>
      <w:r>
        <w:rPr>
          <w:rFonts w:hint="eastAsia" w:ascii="宋体" w:hAnsi="宋体" w:eastAsia="宋体" w:cs="宋体"/>
          <w:bCs/>
          <w:sz w:val="24"/>
          <w:szCs w:val="24"/>
          <w:shd w:val="clear" w:fill="FFFFFF"/>
          <w:lang w:val="en-US"/>
        </w:rPr>
        <w:t>3</w:t>
      </w:r>
      <w:r>
        <w:rPr>
          <w:rFonts w:hint="eastAsia" w:ascii="宋体" w:hAnsi="宋体" w:eastAsia="宋体" w:cs="宋体"/>
          <w:bCs/>
          <w:sz w:val="24"/>
          <w:szCs w:val="24"/>
          <w:shd w:val="clear" w:fill="FFFFFF"/>
          <w:lang w:eastAsia="zh-CN"/>
        </w:rPr>
        <w:t>年及以上使用得</w:t>
      </w:r>
      <w:r>
        <w:rPr>
          <w:rFonts w:hint="eastAsia" w:ascii="宋体" w:hAnsi="宋体" w:eastAsia="宋体" w:cs="宋体"/>
          <w:bCs/>
          <w:sz w:val="24"/>
          <w:szCs w:val="24"/>
          <w:shd w:val="clear" w:fill="FFFFFF"/>
          <w:lang w:val="en-US"/>
        </w:rPr>
        <w:t>10</w:t>
      </w:r>
      <w:r>
        <w:rPr>
          <w:rFonts w:hint="eastAsia" w:ascii="宋体" w:hAnsi="宋体" w:eastAsia="宋体" w:cs="宋体"/>
          <w:bCs/>
          <w:sz w:val="24"/>
          <w:szCs w:val="24"/>
          <w:shd w:val="clear" w:fill="FFFFFF"/>
          <w:lang w:eastAsia="zh-CN"/>
        </w:rPr>
        <w:t>分。</w:t>
      </w:r>
    </w:p>
    <w:p>
      <w:pPr>
        <w:pStyle w:val="15"/>
        <w:widowControl/>
        <w:numPr>
          <w:ilvl w:val="0"/>
          <w:numId w:val="3"/>
        </w:numPr>
        <w:shd w:val="clear" w:fill="FFFFFF"/>
        <w:snapToGrid w:val="0"/>
        <w:spacing w:line="360" w:lineRule="exact"/>
        <w:ind w:left="1202" w:hanging="720" w:firstLineChars="0"/>
        <w:rPr>
          <w:rFonts w:hint="eastAsia" w:ascii="宋体" w:hAnsi="宋体" w:eastAsia="宋体" w:cs="宋体"/>
          <w:bCs/>
          <w:sz w:val="24"/>
          <w:szCs w:val="24"/>
          <w:shd w:val="clear" w:fill="FFFFFF"/>
          <w:lang w:val="en-US"/>
        </w:rPr>
      </w:pPr>
      <w:r>
        <w:rPr>
          <w:rFonts w:hint="eastAsia" w:ascii="宋体" w:hAnsi="宋体" w:eastAsia="宋体" w:cs="宋体"/>
          <w:bCs/>
          <w:sz w:val="24"/>
          <w:szCs w:val="24"/>
          <w:shd w:val="clear" w:fill="FFFFFF"/>
          <w:lang w:eastAsia="zh-CN"/>
        </w:rPr>
        <w:t>使用范围：</w:t>
      </w:r>
      <w:r>
        <w:rPr>
          <w:rFonts w:hint="eastAsia" w:ascii="宋体" w:hAnsi="宋体" w:eastAsia="宋体" w:cs="宋体"/>
          <w:bCs/>
          <w:sz w:val="24"/>
          <w:szCs w:val="24"/>
          <w:shd w:val="clear" w:fill="FFFFFF"/>
          <w:lang w:val="en-US"/>
        </w:rPr>
        <w:t>10</w:t>
      </w:r>
      <w:r>
        <w:rPr>
          <w:rFonts w:hint="eastAsia" w:ascii="宋体" w:hAnsi="宋体" w:eastAsia="宋体" w:cs="宋体"/>
          <w:bCs/>
          <w:sz w:val="24"/>
          <w:szCs w:val="24"/>
          <w:shd w:val="clear" w:fill="FFFFFF"/>
          <w:lang w:eastAsia="zh-CN"/>
        </w:rPr>
        <w:t>分。店内所售品</w:t>
      </w:r>
      <w:bookmarkStart w:id="33" w:name="_GoBack"/>
      <w:bookmarkEnd w:id="33"/>
      <w:r>
        <w:rPr>
          <w:rFonts w:hint="eastAsia" w:ascii="宋体" w:hAnsi="宋体" w:eastAsia="宋体" w:cs="宋体"/>
          <w:bCs/>
          <w:sz w:val="24"/>
          <w:szCs w:val="24"/>
          <w:shd w:val="clear" w:fill="FFFFFF"/>
          <w:lang w:eastAsia="zh-CN"/>
        </w:rPr>
        <w:t>种不限得</w:t>
      </w:r>
      <w:r>
        <w:rPr>
          <w:rFonts w:hint="eastAsia" w:ascii="宋体" w:hAnsi="宋体" w:eastAsia="宋体" w:cs="宋体"/>
          <w:bCs/>
          <w:sz w:val="24"/>
          <w:szCs w:val="24"/>
          <w:shd w:val="clear" w:fill="FFFFFF"/>
          <w:lang w:val="en-US"/>
        </w:rPr>
        <w:t>10</w:t>
      </w:r>
      <w:r>
        <w:rPr>
          <w:rFonts w:hint="eastAsia" w:ascii="宋体" w:hAnsi="宋体" w:eastAsia="宋体" w:cs="宋体"/>
          <w:bCs/>
          <w:sz w:val="24"/>
          <w:szCs w:val="24"/>
          <w:shd w:val="clear" w:fill="FFFFFF"/>
          <w:lang w:eastAsia="zh-CN"/>
        </w:rPr>
        <w:t>分。</w:t>
      </w:r>
    </w:p>
    <w:p>
      <w:pPr>
        <w:keepNext w:val="0"/>
        <w:keepLines w:val="0"/>
        <w:widowControl w:val="0"/>
        <w:suppressLineNumbers w:val="0"/>
        <w:shd w:val="clear" w:fill="FFFFFF"/>
        <w:snapToGrid w:val="0"/>
        <w:spacing w:before="0" w:beforeAutospacing="0" w:after="0" w:afterAutospacing="0" w:line="360" w:lineRule="exact"/>
        <w:ind w:left="0" w:right="0" w:firstLine="482" w:firstLineChars="200"/>
        <w:jc w:val="both"/>
        <w:rPr>
          <w:rFonts w:hint="eastAsia" w:ascii="宋体" w:hAnsi="宋体" w:eastAsia="宋体" w:cs="宋体"/>
          <w:b/>
          <w:sz w:val="24"/>
          <w:szCs w:val="24"/>
          <w:shd w:val="clear" w:fill="FFFFFF"/>
          <w:lang w:val="en-US"/>
        </w:rPr>
      </w:pPr>
      <w:r>
        <w:rPr>
          <w:rFonts w:hint="eastAsia" w:ascii="宋体" w:hAnsi="宋体" w:eastAsia="宋体" w:cs="宋体"/>
          <w:b/>
          <w:kern w:val="2"/>
          <w:sz w:val="24"/>
          <w:szCs w:val="24"/>
          <w:shd w:val="clear" w:fill="FFFFFF"/>
          <w:lang w:val="en-US" w:eastAsia="zh-CN" w:bidi="ar"/>
        </w:rPr>
        <w:t>E 企业经营业绩及信誉情况（8分）：</w:t>
      </w:r>
    </w:p>
    <w:p>
      <w:pPr>
        <w:keepNext w:val="0"/>
        <w:keepLines w:val="0"/>
        <w:widowControl w:val="0"/>
        <w:suppressLineNumbers w:val="0"/>
        <w:spacing w:before="0" w:beforeAutospacing="0" w:after="0" w:afterAutospacing="0" w:line="360" w:lineRule="exact"/>
        <w:ind w:left="0" w:right="0" w:firstLine="480" w:firstLineChars="200"/>
        <w:jc w:val="both"/>
        <w:rPr>
          <w:sz w:val="24"/>
          <w:szCs w:val="28"/>
          <w:lang w:val="en-US"/>
        </w:rPr>
      </w:pPr>
      <w:r>
        <w:rPr>
          <w:rFonts w:hint="eastAsia" w:ascii="宋体" w:hAnsi="宋体" w:eastAsia="宋体" w:cs="宋体"/>
          <w:bCs/>
          <w:kern w:val="2"/>
          <w:sz w:val="24"/>
          <w:szCs w:val="24"/>
          <w:lang w:val="en-US" w:eastAsia="zh-CN" w:bidi="ar"/>
        </w:rPr>
        <w:t>至本项目投标截止日期止三年内有一个类似产品业绩，</w:t>
      </w:r>
      <w:r>
        <w:rPr>
          <w:rFonts w:hint="eastAsia" w:ascii="宋体" w:hAnsi="宋体" w:eastAsia="宋体" w:cs="宋体"/>
          <w:kern w:val="2"/>
          <w:sz w:val="24"/>
          <w:szCs w:val="24"/>
          <w:lang w:val="en-US" w:eastAsia="zh-CN" w:bidi="ar"/>
        </w:rPr>
        <w:t>得2分，满分8分，需提供合同复印件（加盖公章，原件备查）。</w:t>
      </w:r>
    </w:p>
    <w:p>
      <w:pPr>
        <w:keepNext w:val="0"/>
        <w:keepLines w:val="0"/>
        <w:widowControl w:val="0"/>
        <w:suppressLineNumbers w:val="0"/>
        <w:spacing w:before="0" w:beforeAutospacing="0" w:after="0" w:afterAutospacing="0"/>
        <w:ind w:left="0" w:right="0"/>
        <w:jc w:val="both"/>
        <w:rPr>
          <w:rFonts w:hint="eastAsia" w:ascii="宋体" w:hAnsi="宋体" w:eastAsia="宋体" w:cs="宋体"/>
          <w:bCs/>
          <w:snapToGrid w:val="0"/>
          <w:sz w:val="24"/>
          <w:szCs w:val="21"/>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bCs/>
          <w:snapToGrid w:val="0"/>
          <w:sz w:val="24"/>
          <w:szCs w:val="21"/>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bCs/>
          <w:snapToGrid w:val="0"/>
          <w:sz w:val="24"/>
          <w:szCs w:val="21"/>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bCs/>
          <w:snapToGrid w:val="0"/>
          <w:sz w:val="24"/>
          <w:szCs w:val="21"/>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bCs/>
          <w:snapToGrid w:val="0"/>
          <w:sz w:val="24"/>
          <w:szCs w:val="21"/>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bCs/>
          <w:snapToGrid w:val="0"/>
          <w:sz w:val="24"/>
          <w:szCs w:val="21"/>
          <w:lang w:val="en-US"/>
        </w:rPr>
      </w:pPr>
    </w:p>
    <w:p>
      <w:pPr>
        <w:keepNext w:val="0"/>
        <w:keepLines w:val="0"/>
        <w:widowControl w:val="0"/>
        <w:suppressLineNumbers w:val="0"/>
        <w:spacing w:before="0" w:beforeAutospacing="0" w:after="0" w:afterAutospacing="0"/>
        <w:ind w:left="0" w:right="0"/>
        <w:jc w:val="both"/>
        <w:rPr>
          <w:rFonts w:hint="eastAsia" w:ascii="黑体" w:eastAsia="黑体" w:cs="黑体"/>
          <w:color w:val="000000"/>
          <w:sz w:val="28"/>
          <w:szCs w:val="28"/>
          <w:lang w:val="en-US"/>
        </w:rPr>
      </w:pPr>
    </w:p>
    <w:bookmarkEnd w:id="28"/>
    <w:bookmarkEnd w:id="29"/>
    <w:bookmarkEnd w:id="30"/>
    <w:bookmarkEnd w:id="31"/>
    <w:bookmarkEnd w:id="32"/>
    <w:p>
      <w:pPr>
        <w:keepNext w:val="0"/>
        <w:keepLines w:val="0"/>
        <w:widowControl w:val="0"/>
        <w:suppressLineNumbers w:val="0"/>
        <w:spacing w:before="0" w:beforeAutospacing="0" w:after="0" w:afterAutospacing="0"/>
        <w:ind w:left="0" w:right="0"/>
        <w:jc w:val="center"/>
        <w:rPr>
          <w:rFonts w:hint="eastAsia" w:ascii="宋体" w:hAnsi="宋体" w:eastAsia="宋体" w:cs="宋体"/>
          <w:bCs/>
          <w:sz w:val="44"/>
          <w:szCs w:val="21"/>
          <w:lang w:val="en-US"/>
        </w:rPr>
      </w:pPr>
      <w:r>
        <w:rPr>
          <w:rFonts w:hint="eastAsia" w:ascii="宋体" w:hAnsi="宋体" w:eastAsia="宋体" w:cs="宋体"/>
          <w:bCs/>
          <w:kern w:val="2"/>
          <w:sz w:val="44"/>
          <w:szCs w:val="21"/>
          <w:lang w:val="en-US" w:eastAsia="zh-CN" w:bidi="ar"/>
        </w:rPr>
        <w:t>第六章  投标文件格式</w:t>
      </w:r>
    </w:p>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72"/>
          <w:szCs w:val="21"/>
          <w:lang w:val="en-US"/>
        </w:rPr>
      </w:pPr>
      <w:bookmarkStart w:id="34" w:name="_Hlt26955039"/>
      <w:bookmarkEnd w:id="34"/>
      <w:bookmarkStart w:id="35" w:name="_Hlt26671244"/>
      <w:bookmarkEnd w:id="35"/>
      <w:bookmarkStart w:id="36" w:name="_Toc49090576"/>
      <w:bookmarkStart w:id="37" w:name="_Toc120614282"/>
      <w:bookmarkStart w:id="38" w:name="_Toc26554094"/>
    </w:p>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72"/>
          <w:szCs w:val="21"/>
          <w:lang w:val="en-US"/>
        </w:rPr>
      </w:pPr>
      <w:r>
        <w:rPr>
          <w:rFonts w:hint="eastAsia" w:ascii="宋体" w:hAnsi="宋体" w:eastAsia="宋体" w:cs="宋体"/>
          <w:b/>
          <w:bCs w:val="0"/>
          <w:kern w:val="2"/>
          <w:sz w:val="72"/>
          <w:szCs w:val="21"/>
          <w:lang w:val="en-US" w:eastAsia="zh-CN" w:bidi="ar"/>
        </w:rPr>
        <w:t>投  标  文  件</w:t>
      </w:r>
    </w:p>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72"/>
          <w:szCs w:val="21"/>
          <w:lang w:val="en-US"/>
        </w:rPr>
      </w:pPr>
    </w:p>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72"/>
          <w:szCs w:val="21"/>
          <w:lang w:val="en-US"/>
        </w:rPr>
      </w:pPr>
    </w:p>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36"/>
          <w:szCs w:val="21"/>
          <w:lang w:val="en-US"/>
        </w:rPr>
      </w:pPr>
    </w:p>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36"/>
          <w:szCs w:val="21"/>
          <w:lang w:val="en-US"/>
        </w:rPr>
      </w:pPr>
    </w:p>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36"/>
          <w:szCs w:val="21"/>
          <w:lang w:val="en-US"/>
        </w:rPr>
      </w:pPr>
    </w:p>
    <w:p>
      <w:pPr>
        <w:keepNext w:val="0"/>
        <w:keepLines w:val="0"/>
        <w:widowControl w:val="0"/>
        <w:suppressLineNumbers w:val="0"/>
        <w:spacing w:before="0" w:beforeAutospacing="0" w:after="0" w:afterAutospacing="0"/>
        <w:ind w:left="0" w:right="0" w:firstLine="2530" w:firstLineChars="700"/>
        <w:jc w:val="both"/>
        <w:rPr>
          <w:rFonts w:hint="eastAsia" w:ascii="宋体" w:hAnsi="宋体" w:eastAsia="宋体" w:cs="宋体"/>
          <w:b/>
          <w:bCs w:val="0"/>
          <w:sz w:val="36"/>
          <w:szCs w:val="21"/>
          <w:lang w:val="en-US"/>
        </w:rPr>
      </w:pPr>
      <w:r>
        <w:rPr>
          <w:rFonts w:hint="eastAsia" w:ascii="宋体" w:hAnsi="宋体" w:eastAsia="宋体" w:cs="宋体"/>
          <w:b/>
          <w:bCs w:val="0"/>
          <w:kern w:val="2"/>
          <w:sz w:val="36"/>
          <w:szCs w:val="21"/>
          <w:lang w:val="en-US" w:eastAsia="zh-CN" w:bidi="ar"/>
        </w:rPr>
        <w:t>项 目 名 称：</w:t>
      </w:r>
    </w:p>
    <w:p>
      <w:pPr>
        <w:keepNext w:val="0"/>
        <w:keepLines w:val="0"/>
        <w:widowControl w:val="0"/>
        <w:suppressLineNumbers w:val="0"/>
        <w:spacing w:before="0" w:beforeAutospacing="0" w:after="0" w:afterAutospacing="0"/>
        <w:ind w:left="0" w:right="0" w:firstLine="2530" w:firstLineChars="700"/>
        <w:jc w:val="both"/>
        <w:rPr>
          <w:rFonts w:hint="eastAsia" w:ascii="宋体" w:hAnsi="宋体" w:eastAsia="宋体" w:cs="宋体"/>
          <w:b/>
          <w:bCs w:val="0"/>
          <w:sz w:val="36"/>
          <w:szCs w:val="21"/>
          <w:u w:val="single"/>
          <w:lang w:val="en-US"/>
        </w:rPr>
      </w:pPr>
      <w:r>
        <w:rPr>
          <w:rFonts w:hint="eastAsia" w:ascii="宋体" w:hAnsi="宋体" w:eastAsia="宋体" w:cs="宋体"/>
          <w:b/>
          <w:bCs w:val="0"/>
          <w:kern w:val="2"/>
          <w:sz w:val="36"/>
          <w:szCs w:val="21"/>
          <w:lang w:val="en-US" w:eastAsia="zh-CN" w:bidi="ar"/>
        </w:rPr>
        <w:t>项 目 编 号：</w:t>
      </w:r>
    </w:p>
    <w:p>
      <w:pPr>
        <w:keepNext w:val="0"/>
        <w:keepLines w:val="0"/>
        <w:widowControl w:val="0"/>
        <w:suppressLineNumbers w:val="0"/>
        <w:spacing w:before="0" w:beforeAutospacing="0" w:after="0" w:afterAutospacing="0"/>
        <w:ind w:left="0" w:right="0"/>
        <w:jc w:val="both"/>
        <w:rPr>
          <w:rFonts w:hint="eastAsia" w:ascii="宋体" w:hAnsi="宋体" w:eastAsia="宋体" w:cs="宋体"/>
          <w:b/>
          <w:bCs w:val="0"/>
          <w:sz w:val="36"/>
          <w:szCs w:val="21"/>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b/>
          <w:bCs w:val="0"/>
          <w:sz w:val="36"/>
          <w:szCs w:val="21"/>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b/>
          <w:bCs w:val="0"/>
          <w:sz w:val="36"/>
          <w:szCs w:val="21"/>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b/>
          <w:bCs w:val="0"/>
          <w:sz w:val="36"/>
          <w:szCs w:val="21"/>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b/>
          <w:bCs w:val="0"/>
          <w:sz w:val="36"/>
          <w:szCs w:val="21"/>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b/>
          <w:bCs w:val="0"/>
          <w:sz w:val="36"/>
          <w:szCs w:val="21"/>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b/>
          <w:bCs w:val="0"/>
          <w:sz w:val="36"/>
          <w:szCs w:val="21"/>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b/>
          <w:bCs w:val="0"/>
          <w:sz w:val="36"/>
          <w:szCs w:val="21"/>
          <w:u w:val="single"/>
          <w:lang w:val="en-US"/>
        </w:rPr>
      </w:pPr>
      <w:r>
        <w:rPr>
          <w:rFonts w:hint="eastAsia" w:ascii="宋体" w:hAnsi="宋体" w:eastAsia="宋体" w:cs="宋体"/>
          <w:b/>
          <w:bCs w:val="0"/>
          <w:kern w:val="2"/>
          <w:sz w:val="36"/>
          <w:szCs w:val="21"/>
          <w:lang w:val="en-US" w:eastAsia="zh-CN" w:bidi="ar"/>
        </w:rPr>
        <w:t xml:space="preserve">             投标人名称 ：</w:t>
      </w:r>
    </w:p>
    <w:p>
      <w:pPr>
        <w:keepNext w:val="0"/>
        <w:keepLines w:val="0"/>
        <w:widowControl w:val="0"/>
        <w:suppressLineNumbers w:val="0"/>
        <w:spacing w:before="0" w:beforeAutospacing="0" w:after="0" w:afterAutospacing="0"/>
        <w:ind w:left="0" w:right="0"/>
        <w:jc w:val="both"/>
        <w:rPr>
          <w:rFonts w:hint="eastAsia" w:ascii="宋体" w:hAnsi="宋体" w:eastAsia="宋体" w:cs="宋体"/>
          <w:b/>
          <w:bCs w:val="0"/>
          <w:sz w:val="36"/>
          <w:szCs w:val="21"/>
          <w:lang w:val="en-US"/>
        </w:rPr>
      </w:pPr>
      <w:r>
        <w:rPr>
          <w:rFonts w:hint="eastAsia" w:ascii="宋体" w:hAnsi="宋体" w:eastAsia="宋体" w:cs="宋体"/>
          <w:b/>
          <w:bCs w:val="0"/>
          <w:kern w:val="2"/>
          <w:sz w:val="36"/>
          <w:szCs w:val="21"/>
          <w:lang w:val="en-US" w:eastAsia="zh-CN" w:bidi="ar"/>
        </w:rPr>
        <w:t xml:space="preserve">             日      期 ：</w:t>
      </w:r>
    </w:p>
    <w:p>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b/>
          <w:sz w:val="32"/>
          <w:szCs w:val="32"/>
          <w:lang w:val="en-US"/>
        </w:rPr>
      </w:pPr>
    </w:p>
    <w:p>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b/>
          <w:sz w:val="32"/>
          <w:szCs w:val="32"/>
          <w:lang w:val="en-US"/>
        </w:rPr>
      </w:pPr>
      <w:r>
        <w:rPr>
          <w:rFonts w:hint="eastAsia" w:ascii="宋体" w:hAnsi="宋体" w:eastAsia="宋体" w:cs="宋体"/>
          <w:b/>
          <w:kern w:val="2"/>
          <w:sz w:val="32"/>
          <w:szCs w:val="32"/>
          <w:lang w:val="en-US" w:eastAsia="zh-CN" w:bidi="ar"/>
        </w:rPr>
        <w:t>投标主要文件目录</w:t>
      </w:r>
    </w:p>
    <w:p>
      <w:pPr>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sz w:val="24"/>
          <w:szCs w:val="21"/>
          <w:lang w:val="en-US"/>
        </w:rPr>
      </w:pPr>
      <w:r>
        <w:rPr>
          <w:rFonts w:hint="eastAsia" w:ascii="宋体" w:hAnsi="宋体" w:eastAsia="宋体" w:cs="宋体"/>
          <w:kern w:val="2"/>
          <w:sz w:val="24"/>
          <w:szCs w:val="21"/>
          <w:lang w:val="en-US" w:eastAsia="zh-CN" w:bidi="ar"/>
        </w:rPr>
        <w:t>一、</w:t>
      </w:r>
      <w:r>
        <w:rPr>
          <w:rFonts w:hint="eastAsia" w:ascii="宋体" w:hAnsi="宋体" w:eastAsia="宋体" w:cs="宋体"/>
          <w:bCs/>
          <w:kern w:val="2"/>
          <w:sz w:val="24"/>
          <w:szCs w:val="21"/>
          <w:lang w:val="en-US" w:eastAsia="zh-CN" w:bidi="ar"/>
        </w:rPr>
        <w:t>投标函</w:t>
      </w:r>
    </w:p>
    <w:p>
      <w:pPr>
        <w:keepNext w:val="0"/>
        <w:keepLines w:val="0"/>
        <w:widowControl w:val="0"/>
        <w:suppressLineNumbers w:val="0"/>
        <w:spacing w:before="0" w:beforeAutospacing="0" w:after="0" w:afterAutospacing="0"/>
        <w:ind w:left="0" w:right="0" w:firstLine="482" w:firstLineChars="200"/>
        <w:jc w:val="both"/>
        <w:rPr>
          <w:rFonts w:hint="eastAsia" w:ascii="宋体" w:hAnsi="宋体" w:eastAsia="宋体" w:cs="宋体"/>
          <w:sz w:val="24"/>
          <w:szCs w:val="21"/>
          <w:lang w:val="en-US"/>
        </w:rPr>
      </w:pPr>
      <w:r>
        <w:rPr>
          <w:rFonts w:hint="eastAsia" w:ascii="宋体" w:hAnsi="宋体" w:eastAsia="宋体" w:cs="宋体"/>
          <w:b/>
          <w:kern w:val="2"/>
          <w:sz w:val="24"/>
          <w:szCs w:val="21"/>
          <w:lang w:val="en-US" w:eastAsia="zh-CN" w:bidi="ar"/>
        </w:rPr>
        <w:t>二</w:t>
      </w:r>
      <w:r>
        <w:rPr>
          <w:rFonts w:hint="eastAsia" w:ascii="宋体" w:hAnsi="宋体" w:eastAsia="宋体" w:cs="宋体"/>
          <w:bCs/>
          <w:kern w:val="2"/>
          <w:sz w:val="24"/>
          <w:szCs w:val="21"/>
          <w:lang w:val="en-US" w:eastAsia="zh-CN" w:bidi="ar"/>
        </w:rPr>
        <w:t>、</w:t>
      </w:r>
      <w:r>
        <w:rPr>
          <w:rFonts w:hint="eastAsia" w:ascii="宋体" w:hAnsi="宋体" w:eastAsia="宋体" w:cs="宋体"/>
          <w:kern w:val="2"/>
          <w:sz w:val="24"/>
          <w:szCs w:val="21"/>
          <w:lang w:val="en-US" w:eastAsia="zh-CN" w:bidi="ar"/>
        </w:rPr>
        <w:t>投标人资格证明材料</w:t>
      </w:r>
    </w:p>
    <w:p>
      <w:pPr>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sz w:val="24"/>
          <w:szCs w:val="21"/>
          <w:lang w:val="en-US"/>
        </w:rPr>
      </w:pPr>
      <w:r>
        <w:rPr>
          <w:rFonts w:hint="eastAsia" w:ascii="宋体" w:hAnsi="宋体" w:eastAsia="宋体" w:cs="宋体"/>
          <w:kern w:val="2"/>
          <w:sz w:val="24"/>
          <w:szCs w:val="21"/>
          <w:lang w:val="en-US" w:eastAsia="zh-CN" w:bidi="ar"/>
        </w:rPr>
        <w:t>三、开标一览表</w:t>
      </w:r>
    </w:p>
    <w:p>
      <w:pPr>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sz w:val="24"/>
          <w:szCs w:val="21"/>
          <w:lang w:val="en-US"/>
        </w:rPr>
      </w:pPr>
      <w:r>
        <w:rPr>
          <w:rFonts w:hint="eastAsia" w:ascii="宋体" w:hAnsi="宋体" w:eastAsia="宋体" w:cs="宋体"/>
          <w:kern w:val="2"/>
          <w:sz w:val="24"/>
          <w:szCs w:val="21"/>
          <w:lang w:val="en-US" w:eastAsia="zh-CN" w:bidi="ar"/>
        </w:rPr>
        <w:t>四、</w:t>
      </w:r>
      <w:r>
        <w:rPr>
          <w:rFonts w:hint="eastAsia" w:ascii="宋体" w:hAnsi="宋体" w:eastAsia="宋体" w:cs="宋体"/>
          <w:kern w:val="2"/>
          <w:sz w:val="24"/>
          <w:szCs w:val="24"/>
          <w:lang w:val="en-US" w:eastAsia="zh-CN" w:bidi="ar"/>
        </w:rPr>
        <w:t>技术参数响应及偏离表</w:t>
      </w:r>
    </w:p>
    <w:p>
      <w:pPr>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sz w:val="24"/>
          <w:szCs w:val="21"/>
          <w:lang w:val="en-US"/>
        </w:rPr>
      </w:pPr>
      <w:r>
        <w:rPr>
          <w:rFonts w:hint="eastAsia" w:ascii="宋体" w:hAnsi="宋体" w:eastAsia="宋体" w:cs="宋体"/>
          <w:kern w:val="2"/>
          <w:sz w:val="24"/>
          <w:szCs w:val="21"/>
          <w:lang w:val="en-US" w:eastAsia="zh-CN" w:bidi="ar"/>
        </w:rPr>
        <w:t>五、商务条款响应及偏离表</w:t>
      </w:r>
    </w:p>
    <w:p>
      <w:pPr>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六、投标人业绩情况</w:t>
      </w:r>
    </w:p>
    <w:p>
      <w:pPr>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sz w:val="24"/>
          <w:szCs w:val="21"/>
          <w:lang w:val="en-US"/>
        </w:rPr>
      </w:pPr>
      <w:r>
        <w:rPr>
          <w:rFonts w:hint="eastAsia" w:ascii="宋体" w:hAnsi="宋体" w:eastAsia="宋体" w:cs="宋体"/>
          <w:kern w:val="2"/>
          <w:sz w:val="24"/>
          <w:szCs w:val="21"/>
          <w:lang w:val="en-US" w:eastAsia="zh-CN" w:bidi="ar"/>
        </w:rPr>
        <w:t>七、投标人其它声明及材料</w:t>
      </w:r>
    </w:p>
    <w:p>
      <w:pPr>
        <w:keepNext w:val="0"/>
        <w:keepLines w:val="0"/>
        <w:widowControl w:val="0"/>
        <w:suppressLineNumbers w:val="0"/>
        <w:spacing w:before="0" w:beforeAutospacing="0" w:after="0" w:afterAutospacing="0" w:line="440" w:lineRule="exact"/>
        <w:ind w:left="0" w:right="0" w:firstLine="480" w:firstLineChars="200"/>
        <w:jc w:val="both"/>
        <w:rPr>
          <w:rFonts w:hint="eastAsia" w:ascii="宋体" w:hAnsi="宋体" w:eastAsia="宋体" w:cs="宋体"/>
          <w:sz w:val="24"/>
          <w:szCs w:val="21"/>
          <w:lang w:val="en-US"/>
        </w:rPr>
      </w:pPr>
    </w:p>
    <w:p>
      <w:pPr>
        <w:keepNext w:val="0"/>
        <w:keepLines w:val="0"/>
        <w:widowControl w:val="0"/>
        <w:suppressLineNumbers w:val="0"/>
        <w:spacing w:before="0" w:beforeAutospacing="0" w:after="0" w:afterAutospacing="0" w:line="440" w:lineRule="exact"/>
        <w:ind w:left="0" w:right="0" w:firstLine="480" w:firstLineChars="200"/>
        <w:jc w:val="both"/>
        <w:rPr>
          <w:rFonts w:hint="eastAsia" w:ascii="宋体" w:hAnsi="宋体" w:eastAsia="宋体" w:cs="宋体"/>
          <w:sz w:val="24"/>
          <w:szCs w:val="21"/>
          <w:lang w:val="en-US"/>
        </w:rPr>
      </w:pPr>
    </w:p>
    <w:p>
      <w:pPr>
        <w:keepNext w:val="0"/>
        <w:keepLines w:val="0"/>
        <w:widowControl w:val="0"/>
        <w:suppressLineNumbers w:val="0"/>
        <w:spacing w:before="0" w:beforeAutospacing="0" w:after="0" w:afterAutospacing="0" w:line="440" w:lineRule="exact"/>
        <w:ind w:left="0" w:right="0" w:firstLine="480" w:firstLineChars="200"/>
        <w:jc w:val="both"/>
        <w:rPr>
          <w:rFonts w:hint="eastAsia" w:ascii="宋体" w:hAnsi="宋体" w:eastAsia="宋体" w:cs="宋体"/>
          <w:sz w:val="24"/>
          <w:szCs w:val="21"/>
          <w:lang w:val="en-US"/>
        </w:rPr>
      </w:pPr>
    </w:p>
    <w:p>
      <w:pPr>
        <w:keepNext w:val="0"/>
        <w:keepLines w:val="0"/>
        <w:widowControl w:val="0"/>
        <w:suppressLineNumbers w:val="0"/>
        <w:spacing w:before="0" w:beforeAutospacing="0" w:after="0" w:afterAutospacing="0" w:line="440" w:lineRule="exact"/>
        <w:ind w:left="0" w:right="0" w:firstLine="480" w:firstLineChars="200"/>
        <w:jc w:val="both"/>
        <w:rPr>
          <w:rFonts w:hint="eastAsia" w:ascii="宋体" w:hAnsi="宋体" w:eastAsia="宋体" w:cs="宋体"/>
          <w:sz w:val="24"/>
          <w:szCs w:val="21"/>
          <w:lang w:val="en-US"/>
        </w:rPr>
      </w:pPr>
    </w:p>
    <w:p>
      <w:pPr>
        <w:keepNext w:val="0"/>
        <w:keepLines w:val="0"/>
        <w:widowControl w:val="0"/>
        <w:suppressLineNumbers w:val="0"/>
        <w:spacing w:before="0" w:beforeAutospacing="0" w:after="0" w:afterAutospacing="0" w:line="440" w:lineRule="exact"/>
        <w:ind w:left="0" w:right="0" w:firstLine="480" w:firstLineChars="200"/>
        <w:jc w:val="both"/>
        <w:rPr>
          <w:rFonts w:hint="eastAsia" w:ascii="宋体" w:hAnsi="宋体" w:eastAsia="宋体" w:cs="宋体"/>
          <w:sz w:val="24"/>
          <w:szCs w:val="21"/>
          <w:lang w:val="en-US"/>
        </w:rPr>
      </w:pPr>
    </w:p>
    <w:p>
      <w:pPr>
        <w:keepNext w:val="0"/>
        <w:keepLines w:val="0"/>
        <w:widowControl w:val="0"/>
        <w:suppressLineNumbers w:val="0"/>
        <w:spacing w:before="0" w:beforeAutospacing="0" w:after="0" w:afterAutospacing="0" w:line="440" w:lineRule="exact"/>
        <w:ind w:left="0" w:right="0" w:firstLine="480" w:firstLineChars="200"/>
        <w:jc w:val="both"/>
        <w:rPr>
          <w:rFonts w:hint="eastAsia" w:ascii="宋体" w:hAnsi="宋体" w:eastAsia="宋体" w:cs="宋体"/>
          <w:sz w:val="24"/>
          <w:szCs w:val="21"/>
          <w:lang w:val="en-US"/>
        </w:rPr>
      </w:pPr>
    </w:p>
    <w:p>
      <w:pPr>
        <w:keepNext w:val="0"/>
        <w:keepLines w:val="0"/>
        <w:widowControl w:val="0"/>
        <w:suppressLineNumbers w:val="0"/>
        <w:spacing w:before="0" w:beforeAutospacing="0" w:after="0" w:afterAutospacing="0" w:line="440" w:lineRule="exact"/>
        <w:ind w:left="0" w:right="0" w:firstLine="480" w:firstLineChars="200"/>
        <w:jc w:val="both"/>
        <w:rPr>
          <w:rFonts w:hint="eastAsia" w:ascii="宋体" w:hAnsi="宋体" w:eastAsia="宋体" w:cs="宋体"/>
          <w:sz w:val="24"/>
          <w:szCs w:val="21"/>
          <w:lang w:val="en-US"/>
        </w:rPr>
      </w:pPr>
    </w:p>
    <w:p>
      <w:pPr>
        <w:keepNext w:val="0"/>
        <w:keepLines w:val="0"/>
        <w:widowControl w:val="0"/>
        <w:suppressLineNumbers w:val="0"/>
        <w:spacing w:before="0" w:beforeAutospacing="0" w:after="0" w:afterAutospacing="0" w:line="440" w:lineRule="exact"/>
        <w:ind w:left="0" w:right="0" w:firstLine="480" w:firstLineChars="200"/>
        <w:jc w:val="both"/>
        <w:rPr>
          <w:rFonts w:hint="eastAsia" w:ascii="宋体" w:hAnsi="宋体" w:eastAsia="宋体" w:cs="宋体"/>
          <w:sz w:val="24"/>
          <w:szCs w:val="21"/>
          <w:lang w:val="en-US"/>
        </w:rPr>
      </w:pPr>
    </w:p>
    <w:p>
      <w:pPr>
        <w:keepNext w:val="0"/>
        <w:keepLines w:val="0"/>
        <w:widowControl w:val="0"/>
        <w:suppressLineNumbers w:val="0"/>
        <w:spacing w:before="0" w:beforeAutospacing="0" w:after="0" w:afterAutospacing="0" w:line="440" w:lineRule="exact"/>
        <w:ind w:left="0" w:right="0" w:firstLine="480" w:firstLineChars="200"/>
        <w:jc w:val="both"/>
        <w:rPr>
          <w:rFonts w:hint="eastAsia" w:ascii="宋体" w:hAnsi="宋体" w:eastAsia="宋体" w:cs="宋体"/>
          <w:sz w:val="24"/>
          <w:szCs w:val="21"/>
          <w:lang w:val="en-US"/>
        </w:rPr>
      </w:pPr>
    </w:p>
    <w:p>
      <w:pPr>
        <w:keepNext w:val="0"/>
        <w:keepLines w:val="0"/>
        <w:widowControl w:val="0"/>
        <w:suppressLineNumbers w:val="0"/>
        <w:spacing w:before="0" w:beforeAutospacing="0" w:after="0" w:afterAutospacing="0" w:line="440" w:lineRule="exact"/>
        <w:ind w:left="0" w:right="0" w:firstLine="480" w:firstLineChars="200"/>
        <w:jc w:val="both"/>
        <w:rPr>
          <w:rFonts w:hint="eastAsia" w:ascii="宋体" w:hAnsi="宋体" w:eastAsia="宋体" w:cs="宋体"/>
          <w:sz w:val="24"/>
          <w:szCs w:val="21"/>
          <w:lang w:val="en-US"/>
        </w:rPr>
      </w:pPr>
    </w:p>
    <w:p>
      <w:pPr>
        <w:keepNext w:val="0"/>
        <w:keepLines w:val="0"/>
        <w:widowControl w:val="0"/>
        <w:suppressLineNumbers w:val="0"/>
        <w:spacing w:before="0" w:beforeAutospacing="0" w:after="0" w:afterAutospacing="0" w:line="440" w:lineRule="exact"/>
        <w:ind w:left="0" w:right="0" w:firstLine="480" w:firstLineChars="200"/>
        <w:jc w:val="both"/>
        <w:rPr>
          <w:rFonts w:hint="eastAsia" w:ascii="宋体" w:hAnsi="宋体" w:eastAsia="宋体" w:cs="宋体"/>
          <w:sz w:val="24"/>
          <w:szCs w:val="21"/>
          <w:lang w:val="en-US"/>
        </w:rPr>
      </w:pPr>
    </w:p>
    <w:p>
      <w:pPr>
        <w:keepNext w:val="0"/>
        <w:keepLines w:val="0"/>
        <w:widowControl w:val="0"/>
        <w:suppressLineNumbers w:val="0"/>
        <w:spacing w:before="0" w:beforeAutospacing="0" w:after="0" w:afterAutospacing="0" w:line="440" w:lineRule="exact"/>
        <w:ind w:left="0" w:right="0" w:firstLine="480" w:firstLineChars="200"/>
        <w:jc w:val="both"/>
        <w:rPr>
          <w:rFonts w:hint="eastAsia" w:ascii="宋体" w:hAnsi="宋体" w:eastAsia="宋体" w:cs="宋体"/>
          <w:sz w:val="24"/>
          <w:szCs w:val="21"/>
          <w:lang w:val="en-US"/>
        </w:rPr>
      </w:pPr>
    </w:p>
    <w:p>
      <w:pPr>
        <w:keepNext w:val="0"/>
        <w:keepLines w:val="0"/>
        <w:widowControl w:val="0"/>
        <w:suppressLineNumbers w:val="0"/>
        <w:spacing w:before="0" w:beforeAutospacing="0" w:after="0" w:afterAutospacing="0" w:line="440" w:lineRule="exact"/>
        <w:ind w:left="0" w:right="0" w:firstLine="480" w:firstLineChars="200"/>
        <w:jc w:val="both"/>
        <w:rPr>
          <w:rFonts w:hint="eastAsia" w:ascii="宋体" w:hAnsi="宋体" w:eastAsia="宋体" w:cs="宋体"/>
          <w:sz w:val="24"/>
          <w:szCs w:val="21"/>
          <w:lang w:val="en-US"/>
        </w:rPr>
      </w:pPr>
    </w:p>
    <w:p>
      <w:pPr>
        <w:keepNext w:val="0"/>
        <w:keepLines w:val="0"/>
        <w:widowControl w:val="0"/>
        <w:suppressLineNumbers w:val="0"/>
        <w:spacing w:before="0" w:beforeAutospacing="0" w:after="0" w:afterAutospacing="0" w:line="440" w:lineRule="exact"/>
        <w:ind w:left="0" w:right="0" w:firstLine="480" w:firstLineChars="200"/>
        <w:jc w:val="both"/>
        <w:rPr>
          <w:rFonts w:hint="eastAsia" w:ascii="宋体" w:hAnsi="宋体" w:eastAsia="宋体" w:cs="宋体"/>
          <w:sz w:val="24"/>
          <w:szCs w:val="21"/>
          <w:lang w:val="en-US"/>
        </w:rPr>
      </w:pPr>
    </w:p>
    <w:p>
      <w:pPr>
        <w:keepNext w:val="0"/>
        <w:keepLines w:val="0"/>
        <w:widowControl w:val="0"/>
        <w:suppressLineNumbers w:val="0"/>
        <w:spacing w:before="0" w:beforeAutospacing="0" w:after="0" w:afterAutospacing="0" w:line="440" w:lineRule="exact"/>
        <w:ind w:left="0" w:right="0" w:firstLine="480" w:firstLineChars="200"/>
        <w:jc w:val="both"/>
        <w:rPr>
          <w:rFonts w:hint="eastAsia" w:ascii="宋体" w:hAnsi="宋体" w:eastAsia="宋体" w:cs="宋体"/>
          <w:sz w:val="24"/>
          <w:szCs w:val="21"/>
          <w:lang w:val="en-US"/>
        </w:rPr>
      </w:pPr>
    </w:p>
    <w:p>
      <w:pPr>
        <w:keepNext w:val="0"/>
        <w:keepLines w:val="0"/>
        <w:widowControl w:val="0"/>
        <w:suppressLineNumbers w:val="0"/>
        <w:spacing w:before="0" w:beforeAutospacing="0" w:after="0" w:afterAutospacing="0" w:line="440" w:lineRule="exact"/>
        <w:ind w:left="0" w:right="0" w:firstLine="480" w:firstLineChars="200"/>
        <w:jc w:val="both"/>
        <w:rPr>
          <w:rFonts w:hint="eastAsia" w:ascii="宋体" w:hAnsi="宋体" w:eastAsia="宋体" w:cs="宋体"/>
          <w:sz w:val="24"/>
          <w:szCs w:val="21"/>
          <w:lang w:val="en-US"/>
        </w:rPr>
      </w:pPr>
    </w:p>
    <w:p>
      <w:pPr>
        <w:keepNext w:val="0"/>
        <w:keepLines w:val="0"/>
        <w:widowControl w:val="0"/>
        <w:suppressLineNumbers w:val="0"/>
        <w:spacing w:before="0" w:beforeAutospacing="0" w:after="0" w:afterAutospacing="0" w:line="440" w:lineRule="exact"/>
        <w:ind w:left="0" w:right="0" w:firstLine="480" w:firstLineChars="200"/>
        <w:jc w:val="both"/>
        <w:rPr>
          <w:rFonts w:hint="eastAsia" w:ascii="宋体" w:hAnsi="宋体" w:eastAsia="宋体" w:cs="宋体"/>
          <w:sz w:val="24"/>
          <w:szCs w:val="21"/>
          <w:lang w:val="en-US"/>
        </w:rPr>
      </w:pPr>
    </w:p>
    <w:p>
      <w:pPr>
        <w:keepNext w:val="0"/>
        <w:keepLines w:val="0"/>
        <w:widowControl w:val="0"/>
        <w:suppressLineNumbers w:val="0"/>
        <w:spacing w:before="0" w:beforeAutospacing="0" w:after="0" w:afterAutospacing="0" w:line="440" w:lineRule="exact"/>
        <w:ind w:left="0" w:right="0" w:firstLine="480" w:firstLineChars="200"/>
        <w:jc w:val="both"/>
        <w:rPr>
          <w:rFonts w:hint="eastAsia" w:ascii="宋体" w:hAnsi="宋体" w:eastAsia="宋体" w:cs="宋体"/>
          <w:sz w:val="24"/>
          <w:szCs w:val="21"/>
          <w:lang w:val="en-US"/>
        </w:rPr>
      </w:pPr>
    </w:p>
    <w:p>
      <w:pPr>
        <w:keepNext w:val="0"/>
        <w:keepLines w:val="0"/>
        <w:widowControl w:val="0"/>
        <w:suppressLineNumbers w:val="0"/>
        <w:spacing w:before="0" w:beforeAutospacing="0" w:after="0" w:afterAutospacing="0" w:line="440" w:lineRule="exact"/>
        <w:ind w:left="0" w:right="0" w:firstLine="480" w:firstLineChars="200"/>
        <w:jc w:val="both"/>
        <w:rPr>
          <w:rFonts w:hint="eastAsia" w:ascii="宋体" w:hAnsi="宋体" w:eastAsia="宋体" w:cs="宋体"/>
          <w:sz w:val="24"/>
          <w:szCs w:val="21"/>
          <w:lang w:val="en-US"/>
        </w:rPr>
      </w:pPr>
    </w:p>
    <w:p>
      <w:pPr>
        <w:keepNext w:val="0"/>
        <w:keepLines w:val="0"/>
        <w:widowControl w:val="0"/>
        <w:suppressLineNumbers w:val="0"/>
        <w:spacing w:before="0" w:beforeAutospacing="0" w:after="0" w:afterAutospacing="0" w:line="440" w:lineRule="exact"/>
        <w:ind w:left="0" w:right="0" w:firstLine="480" w:firstLineChars="200"/>
        <w:jc w:val="both"/>
        <w:rPr>
          <w:rFonts w:hint="eastAsia" w:ascii="宋体" w:hAnsi="宋体" w:eastAsia="宋体" w:cs="宋体"/>
          <w:sz w:val="24"/>
          <w:szCs w:val="21"/>
          <w:lang w:val="en-US"/>
        </w:rPr>
      </w:pPr>
    </w:p>
    <w:p>
      <w:pPr>
        <w:keepNext w:val="0"/>
        <w:keepLines w:val="0"/>
        <w:widowControl w:val="0"/>
        <w:suppressLineNumbers w:val="0"/>
        <w:spacing w:before="0" w:beforeAutospacing="0" w:after="0" w:afterAutospacing="0" w:line="440" w:lineRule="exact"/>
        <w:ind w:left="0" w:right="0" w:firstLine="480" w:firstLineChars="200"/>
        <w:jc w:val="both"/>
        <w:rPr>
          <w:rFonts w:hint="eastAsia" w:ascii="宋体" w:hAnsi="宋体" w:eastAsia="宋体" w:cs="宋体"/>
          <w:sz w:val="24"/>
          <w:szCs w:val="21"/>
          <w:lang w:val="en-US"/>
        </w:rPr>
      </w:pPr>
    </w:p>
    <w:bookmarkEnd w:id="36"/>
    <w:bookmarkEnd w:id="37"/>
    <w:bookmarkEnd w:id="38"/>
    <w:p>
      <w:pPr>
        <w:pStyle w:val="2"/>
        <w:widowControl/>
        <w:ind w:left="0" w:firstLine="3213" w:firstLineChars="1000"/>
        <w:jc w:val="both"/>
        <w:rPr>
          <w:rFonts w:hint="eastAsia" w:ascii="宋体" w:hAnsi="宋体" w:eastAsia="宋体" w:cs="宋体"/>
          <w:bCs w:val="0"/>
          <w:sz w:val="32"/>
          <w:szCs w:val="32"/>
          <w:lang w:val="en-US"/>
        </w:rPr>
      </w:pPr>
      <w:r>
        <w:rPr>
          <w:rFonts w:hint="eastAsia" w:ascii="宋体" w:hAnsi="宋体" w:eastAsia="宋体" w:cs="宋体"/>
          <w:bCs w:val="0"/>
          <w:sz w:val="32"/>
          <w:szCs w:val="32"/>
          <w:lang w:eastAsia="zh-CN"/>
        </w:rPr>
        <w:t>一、投标函格式</w:t>
      </w:r>
    </w:p>
    <w:p>
      <w:pPr>
        <w:pStyle w:val="19"/>
        <w:widowControl/>
        <w:spacing w:before="0" w:beforeAutospacing="0" w:after="0" w:afterAutospacing="0" w:line="420" w:lineRule="exact"/>
        <w:ind w:left="0" w:right="0" w:firstLine="0"/>
        <w:rPr>
          <w:rFonts w:hint="eastAsia" w:ascii="宋体" w:hAnsi="宋体" w:eastAsia="宋体" w:cs="宋体"/>
          <w:kern w:val="2"/>
          <w:szCs w:val="21"/>
          <w:lang w:val="en-US"/>
        </w:rPr>
      </w:pPr>
      <w:r>
        <w:rPr>
          <w:rFonts w:hint="eastAsia" w:ascii="宋体" w:hAnsi="宋体" w:eastAsia="宋体" w:cs="宋体"/>
          <w:kern w:val="2"/>
          <w:szCs w:val="21"/>
          <w:lang w:eastAsia="zh-CN"/>
        </w:rPr>
        <w:t>致：南京邮电大学通达学院</w:t>
      </w:r>
    </w:p>
    <w:p>
      <w:pPr>
        <w:pStyle w:val="19"/>
        <w:widowControl/>
        <w:spacing w:before="0" w:beforeAutospacing="0" w:after="0" w:afterAutospacing="0" w:line="420" w:lineRule="exact"/>
        <w:ind w:left="0" w:right="0" w:firstLineChars="200"/>
        <w:rPr>
          <w:rFonts w:hint="eastAsia" w:ascii="宋体" w:hAnsi="宋体" w:eastAsia="宋体" w:cs="宋体"/>
          <w:kern w:val="2"/>
          <w:szCs w:val="21"/>
          <w:lang w:val="en-US"/>
        </w:rPr>
      </w:pPr>
      <w:r>
        <w:rPr>
          <w:rFonts w:hint="eastAsia" w:ascii="宋体" w:hAnsi="宋体" w:eastAsia="宋体" w:cs="宋体"/>
          <w:kern w:val="2"/>
          <w:szCs w:val="21"/>
          <w:lang w:eastAsia="zh-CN"/>
        </w:rPr>
        <w:t>根据贵方的项目编号为招标文件，正式授权下述签字人</w:t>
      </w:r>
      <w:r>
        <w:rPr>
          <w:rFonts w:hint="eastAsia" w:ascii="宋体" w:hAnsi="宋体" w:eastAsia="宋体" w:cs="宋体"/>
          <w:kern w:val="2"/>
          <w:szCs w:val="21"/>
          <w:lang w:val="en-US"/>
        </w:rPr>
        <w:t>_____________________(</w:t>
      </w:r>
      <w:r>
        <w:rPr>
          <w:rFonts w:hint="eastAsia" w:ascii="宋体" w:hAnsi="宋体" w:eastAsia="宋体" w:cs="宋体"/>
          <w:kern w:val="2"/>
          <w:szCs w:val="21"/>
          <w:lang w:eastAsia="zh-CN"/>
        </w:rPr>
        <w:t>姓名和职务</w:t>
      </w:r>
      <w:r>
        <w:rPr>
          <w:rFonts w:hint="eastAsia" w:ascii="宋体" w:hAnsi="宋体" w:eastAsia="宋体" w:cs="宋体"/>
          <w:kern w:val="2"/>
          <w:szCs w:val="21"/>
          <w:lang w:val="en-US"/>
        </w:rPr>
        <w:t>)</w:t>
      </w:r>
      <w:r>
        <w:rPr>
          <w:rFonts w:hint="eastAsia" w:ascii="宋体" w:hAnsi="宋体" w:eastAsia="宋体" w:cs="宋体"/>
          <w:kern w:val="2"/>
          <w:szCs w:val="21"/>
          <w:lang w:eastAsia="zh-CN"/>
        </w:rPr>
        <w:t>代表我方</w:t>
      </w:r>
      <w:r>
        <w:rPr>
          <w:rFonts w:hint="eastAsia" w:ascii="宋体" w:hAnsi="宋体" w:eastAsia="宋体" w:cs="宋体"/>
          <w:kern w:val="2"/>
          <w:szCs w:val="21"/>
          <w:lang w:val="en-US"/>
        </w:rPr>
        <w:t>____________</w:t>
      </w:r>
      <w:r>
        <w:rPr>
          <w:rFonts w:hint="eastAsia" w:ascii="宋体" w:hAnsi="宋体" w:eastAsia="宋体" w:cs="宋体"/>
          <w:kern w:val="2"/>
          <w:szCs w:val="21"/>
          <w:u w:val="single"/>
          <w:lang w:val="en-US"/>
        </w:rPr>
        <w:t xml:space="preserve">    __</w:t>
      </w:r>
      <w:r>
        <w:rPr>
          <w:rFonts w:hint="eastAsia" w:ascii="宋体" w:hAnsi="宋体" w:eastAsia="宋体" w:cs="宋体"/>
          <w:kern w:val="2"/>
          <w:szCs w:val="21"/>
          <w:lang w:eastAsia="zh-CN"/>
        </w:rPr>
        <w:t>（投标人的名称），全权处理本次项目投标的有关事宜。</w:t>
      </w:r>
    </w:p>
    <w:p>
      <w:pPr>
        <w:pStyle w:val="19"/>
        <w:widowControl/>
        <w:spacing w:before="0" w:beforeAutospacing="0" w:after="0" w:afterAutospacing="0" w:line="420" w:lineRule="exact"/>
        <w:ind w:left="0" w:right="0" w:firstLineChars="200"/>
        <w:rPr>
          <w:rFonts w:hint="eastAsia" w:ascii="宋体" w:hAnsi="宋体" w:eastAsia="宋体" w:cs="宋体"/>
          <w:kern w:val="2"/>
          <w:szCs w:val="21"/>
          <w:lang w:val="en-US"/>
        </w:rPr>
      </w:pPr>
      <w:r>
        <w:rPr>
          <w:rFonts w:hint="eastAsia" w:ascii="宋体" w:hAnsi="宋体" w:eastAsia="宋体" w:cs="宋体"/>
          <w:kern w:val="2"/>
          <w:szCs w:val="21"/>
          <w:lang w:eastAsia="zh-CN"/>
        </w:rPr>
        <w:t>据此函，</w:t>
      </w:r>
      <w:r>
        <w:rPr>
          <w:rFonts w:hint="eastAsia" w:ascii="宋体" w:hAnsi="宋体" w:eastAsia="宋体" w:cs="宋体"/>
          <w:kern w:val="2"/>
          <w:szCs w:val="21"/>
          <w:lang w:val="en-US"/>
        </w:rPr>
        <w:t>__________</w:t>
      </w:r>
      <w:r>
        <w:rPr>
          <w:rFonts w:hint="eastAsia" w:ascii="宋体" w:hAnsi="宋体" w:eastAsia="宋体" w:cs="宋体"/>
          <w:kern w:val="2"/>
          <w:szCs w:val="21"/>
          <w:lang w:eastAsia="zh-CN"/>
        </w:rPr>
        <w:t>签字人兹宣布同意如下：</w:t>
      </w:r>
    </w:p>
    <w:p>
      <w:pPr>
        <w:pStyle w:val="19"/>
        <w:widowControl/>
        <w:spacing w:before="0" w:beforeAutospacing="0" w:after="0" w:afterAutospacing="0" w:line="420" w:lineRule="exact"/>
        <w:ind w:left="0" w:right="0"/>
        <w:rPr>
          <w:rFonts w:hint="eastAsia" w:ascii="宋体" w:hAnsi="宋体" w:eastAsia="宋体" w:cs="宋体"/>
          <w:kern w:val="2"/>
          <w:szCs w:val="21"/>
          <w:lang w:val="en-US"/>
        </w:rPr>
      </w:pPr>
      <w:r>
        <w:rPr>
          <w:rFonts w:hint="eastAsia" w:ascii="宋体" w:hAnsi="宋体" w:eastAsia="宋体" w:cs="宋体"/>
          <w:kern w:val="2"/>
          <w:szCs w:val="21"/>
          <w:lang w:val="en-US"/>
        </w:rPr>
        <w:t>1.</w:t>
      </w:r>
      <w:r>
        <w:rPr>
          <w:rFonts w:hint="eastAsia" w:ascii="宋体" w:hAnsi="宋体" w:eastAsia="宋体" w:cs="宋体"/>
          <w:kern w:val="2"/>
          <w:szCs w:val="21"/>
          <w:lang w:eastAsia="zh-CN"/>
        </w:rPr>
        <w:t>按采购文件规定的各项要求，向买方提供所需货物与服务。</w:t>
      </w:r>
    </w:p>
    <w:p>
      <w:pPr>
        <w:pStyle w:val="19"/>
        <w:widowControl/>
        <w:spacing w:before="0" w:beforeAutospacing="0" w:after="0" w:afterAutospacing="0" w:line="420" w:lineRule="exact"/>
        <w:ind w:left="0" w:right="0" w:firstLineChars="200"/>
        <w:rPr>
          <w:rFonts w:hint="eastAsia" w:ascii="宋体" w:hAnsi="宋体" w:eastAsia="宋体" w:cs="宋体"/>
          <w:kern w:val="2"/>
          <w:szCs w:val="21"/>
          <w:lang w:val="en-US"/>
        </w:rPr>
      </w:pPr>
      <w:r>
        <w:rPr>
          <w:rFonts w:hint="eastAsia" w:ascii="宋体" w:hAnsi="宋体" w:eastAsia="宋体" w:cs="宋体"/>
          <w:kern w:val="2"/>
          <w:szCs w:val="21"/>
          <w:lang w:val="en-US"/>
        </w:rPr>
        <w:t>2.</w:t>
      </w:r>
      <w:r>
        <w:rPr>
          <w:rFonts w:hint="eastAsia" w:ascii="宋体" w:hAnsi="宋体" w:eastAsia="宋体" w:cs="宋体"/>
          <w:kern w:val="2"/>
          <w:szCs w:val="21"/>
          <w:lang w:eastAsia="zh-CN"/>
        </w:rPr>
        <w:t>我们完全理解贵方不一定将合同授予最低报价的投标人。</w:t>
      </w:r>
    </w:p>
    <w:p>
      <w:pPr>
        <w:pStyle w:val="19"/>
        <w:widowControl/>
        <w:spacing w:before="0" w:beforeAutospacing="0" w:after="0" w:afterAutospacing="0" w:line="420" w:lineRule="exact"/>
        <w:ind w:left="0" w:right="0" w:firstLineChars="200"/>
        <w:rPr>
          <w:rFonts w:hint="eastAsia" w:ascii="宋体" w:hAnsi="宋体" w:eastAsia="宋体" w:cs="宋体"/>
          <w:kern w:val="2"/>
          <w:szCs w:val="21"/>
          <w:lang w:val="en-US"/>
        </w:rPr>
      </w:pPr>
      <w:r>
        <w:rPr>
          <w:rFonts w:hint="eastAsia" w:ascii="宋体" w:hAnsi="宋体" w:eastAsia="宋体" w:cs="宋体"/>
          <w:kern w:val="2"/>
          <w:szCs w:val="21"/>
          <w:lang w:val="en-US"/>
        </w:rPr>
        <w:t>3.</w:t>
      </w:r>
      <w:r>
        <w:rPr>
          <w:rFonts w:hint="eastAsia" w:ascii="宋体" w:hAnsi="宋体" w:eastAsia="宋体" w:cs="宋体"/>
          <w:kern w:val="2"/>
          <w:szCs w:val="21"/>
          <w:lang w:eastAsia="zh-CN"/>
        </w:rPr>
        <w:t>我们已详细审核全部采购文件及其有效补充文件，我们知道必须放弃提出含糊不清或误解问题的权利。</w:t>
      </w:r>
    </w:p>
    <w:p>
      <w:pPr>
        <w:pStyle w:val="19"/>
        <w:widowControl/>
        <w:spacing w:before="0" w:beforeAutospacing="0" w:after="0" w:afterAutospacing="0" w:line="420" w:lineRule="exact"/>
        <w:ind w:left="0" w:right="0"/>
        <w:rPr>
          <w:rFonts w:hint="eastAsia" w:ascii="宋体" w:hAnsi="宋体" w:eastAsia="宋体" w:cs="宋体"/>
          <w:kern w:val="2"/>
          <w:szCs w:val="21"/>
          <w:lang w:val="en-US"/>
        </w:rPr>
      </w:pPr>
      <w:r>
        <w:rPr>
          <w:rFonts w:hint="eastAsia" w:ascii="宋体" w:hAnsi="宋体" w:eastAsia="宋体" w:cs="宋体"/>
          <w:kern w:val="2"/>
          <w:szCs w:val="21"/>
          <w:lang w:val="en-US"/>
        </w:rPr>
        <w:t>4.</w:t>
      </w:r>
      <w:r>
        <w:rPr>
          <w:rFonts w:hint="eastAsia" w:ascii="宋体" w:hAnsi="宋体" w:eastAsia="宋体" w:cs="宋体"/>
          <w:kern w:val="2"/>
          <w:szCs w:val="21"/>
          <w:lang w:eastAsia="zh-CN"/>
        </w:rPr>
        <w:t>我们同意从规定的开标日期起遵循本投标文件，并在规定的投标有效期期满之前均具有约束力。</w:t>
      </w:r>
    </w:p>
    <w:p>
      <w:pPr>
        <w:pStyle w:val="19"/>
        <w:widowControl/>
        <w:spacing w:before="0" w:beforeAutospacing="0" w:after="0" w:afterAutospacing="0" w:line="420" w:lineRule="exact"/>
        <w:ind w:left="0" w:right="0"/>
        <w:rPr>
          <w:rFonts w:hint="eastAsia" w:ascii="宋体" w:hAnsi="宋体" w:eastAsia="宋体" w:cs="宋体"/>
          <w:kern w:val="2"/>
          <w:szCs w:val="21"/>
          <w:lang w:val="en-US"/>
        </w:rPr>
      </w:pPr>
      <w:r>
        <w:rPr>
          <w:rFonts w:hint="eastAsia" w:ascii="宋体" w:hAnsi="宋体" w:eastAsia="宋体" w:cs="宋体"/>
          <w:kern w:val="2"/>
          <w:szCs w:val="21"/>
          <w:lang w:val="en-US"/>
        </w:rPr>
        <w:t>5.</w:t>
      </w:r>
      <w:r>
        <w:rPr>
          <w:rFonts w:hint="eastAsia" w:ascii="宋体" w:hAnsi="宋体" w:eastAsia="宋体" w:cs="宋体"/>
          <w:kern w:val="2"/>
          <w:szCs w:val="21"/>
          <w:lang w:eastAsia="zh-CN"/>
        </w:rPr>
        <w:t>如果在开标后规定的投标有效期内撤回投标或中标后拒绝签订合同，我们的投标保证金可被贵方没收。</w:t>
      </w:r>
    </w:p>
    <w:p>
      <w:pPr>
        <w:pStyle w:val="19"/>
        <w:widowControl/>
        <w:spacing w:before="0" w:beforeAutospacing="0" w:after="0" w:afterAutospacing="0" w:line="420" w:lineRule="exact"/>
        <w:ind w:left="0" w:right="0"/>
        <w:rPr>
          <w:rFonts w:hint="eastAsia" w:ascii="宋体" w:hAnsi="宋体" w:eastAsia="宋体" w:cs="宋体"/>
          <w:kern w:val="2"/>
          <w:szCs w:val="21"/>
          <w:lang w:val="en-US"/>
        </w:rPr>
      </w:pPr>
      <w:r>
        <w:rPr>
          <w:rFonts w:hint="eastAsia" w:ascii="宋体" w:hAnsi="宋体" w:eastAsia="宋体" w:cs="宋体"/>
          <w:kern w:val="2"/>
          <w:szCs w:val="21"/>
          <w:lang w:val="en-US"/>
        </w:rPr>
        <w:t>6.</w:t>
      </w:r>
      <w:r>
        <w:rPr>
          <w:rFonts w:hint="eastAsia" w:ascii="宋体" w:hAnsi="宋体" w:eastAsia="宋体" w:cs="宋体"/>
          <w:kern w:val="2"/>
          <w:szCs w:val="21"/>
          <w:lang w:eastAsia="zh-CN"/>
        </w:rPr>
        <w:t>同意向贵方提供贵方可能另外要求的与投标有关的任何证据或资料，并保证我方已提供和将要提供的文件是真实的、准确的。</w:t>
      </w:r>
    </w:p>
    <w:p>
      <w:pPr>
        <w:pStyle w:val="19"/>
        <w:widowControl/>
        <w:spacing w:before="0" w:beforeAutospacing="0" w:after="0" w:afterAutospacing="0" w:line="420" w:lineRule="exact"/>
        <w:ind w:left="0" w:right="0"/>
        <w:rPr>
          <w:rFonts w:hint="eastAsia" w:ascii="宋体" w:hAnsi="宋体" w:eastAsia="宋体" w:cs="宋体"/>
          <w:kern w:val="2"/>
          <w:szCs w:val="21"/>
          <w:lang w:val="en-US"/>
        </w:rPr>
      </w:pPr>
      <w:r>
        <w:rPr>
          <w:rFonts w:hint="eastAsia" w:ascii="宋体" w:hAnsi="宋体" w:eastAsia="宋体" w:cs="宋体"/>
          <w:kern w:val="2"/>
          <w:szCs w:val="21"/>
          <w:lang w:val="en-US"/>
        </w:rPr>
        <w:t>7.</w:t>
      </w:r>
      <w:r>
        <w:rPr>
          <w:rFonts w:hint="eastAsia" w:ascii="宋体" w:hAnsi="宋体" w:eastAsia="宋体" w:cs="宋体"/>
          <w:kern w:val="2"/>
          <w:szCs w:val="21"/>
          <w:lang w:eastAsia="zh-CN"/>
        </w:rPr>
        <w:t>一旦我方中标</w:t>
      </w:r>
      <w:r>
        <w:rPr>
          <w:rFonts w:hint="eastAsia" w:ascii="宋体" w:hAnsi="宋体" w:eastAsia="宋体" w:cs="宋体"/>
          <w:kern w:val="2"/>
          <w:szCs w:val="21"/>
          <w:lang w:val="en-US"/>
        </w:rPr>
        <w:t>,</w:t>
      </w:r>
      <w:r>
        <w:rPr>
          <w:rFonts w:hint="eastAsia" w:ascii="宋体" w:hAnsi="宋体" w:eastAsia="宋体" w:cs="宋体"/>
          <w:kern w:val="2"/>
          <w:szCs w:val="21"/>
          <w:lang w:eastAsia="zh-CN"/>
        </w:rPr>
        <w:t>我方将根据采购文件的规定，严格履行合同的责任和义务</w:t>
      </w:r>
      <w:r>
        <w:rPr>
          <w:rFonts w:hint="eastAsia" w:ascii="宋体" w:hAnsi="宋体" w:eastAsia="宋体" w:cs="宋体"/>
          <w:kern w:val="2"/>
          <w:szCs w:val="21"/>
          <w:lang w:val="en-US"/>
        </w:rPr>
        <w:t>,</w:t>
      </w:r>
      <w:r>
        <w:rPr>
          <w:rFonts w:hint="eastAsia" w:ascii="宋体" w:hAnsi="宋体" w:eastAsia="宋体" w:cs="宋体"/>
          <w:kern w:val="2"/>
          <w:szCs w:val="21"/>
          <w:lang w:eastAsia="zh-CN"/>
        </w:rPr>
        <w:t>并保证在采购文件规定的时间完成项目，交付买方验收、使用。</w:t>
      </w:r>
    </w:p>
    <w:p>
      <w:pPr>
        <w:pStyle w:val="19"/>
        <w:widowControl/>
        <w:spacing w:before="0" w:beforeAutospacing="0" w:after="0" w:afterAutospacing="0" w:line="420" w:lineRule="exact"/>
        <w:ind w:left="0" w:right="0" w:firstLineChars="200"/>
        <w:rPr>
          <w:rFonts w:hint="eastAsia" w:ascii="宋体" w:hAnsi="宋体" w:eastAsia="宋体" w:cs="宋体"/>
          <w:kern w:val="2"/>
          <w:szCs w:val="21"/>
          <w:lang w:val="en-US"/>
        </w:rPr>
      </w:pPr>
      <w:r>
        <w:rPr>
          <w:rFonts w:hint="eastAsia" w:ascii="宋体" w:hAnsi="宋体" w:eastAsia="宋体" w:cs="宋体"/>
          <w:kern w:val="2"/>
          <w:szCs w:val="21"/>
          <w:lang w:val="en-US"/>
        </w:rPr>
        <w:t>8.</w:t>
      </w:r>
      <w:r>
        <w:rPr>
          <w:rFonts w:hint="eastAsia" w:ascii="宋体" w:hAnsi="宋体" w:eastAsia="宋体" w:cs="宋体"/>
          <w:kern w:val="2"/>
          <w:szCs w:val="21"/>
          <w:lang w:eastAsia="zh-CN"/>
        </w:rPr>
        <w:t>遵守采购文件中要求的收费项目和标准。</w:t>
      </w:r>
    </w:p>
    <w:p>
      <w:pPr>
        <w:pStyle w:val="19"/>
        <w:widowControl/>
        <w:spacing w:before="0" w:beforeAutospacing="0" w:after="0" w:afterAutospacing="0" w:line="420" w:lineRule="exact"/>
        <w:ind w:left="0" w:right="0" w:firstLineChars="200"/>
        <w:rPr>
          <w:rFonts w:hint="eastAsia" w:ascii="宋体" w:hAnsi="宋体" w:eastAsia="宋体" w:cs="宋体"/>
          <w:kern w:val="2"/>
          <w:szCs w:val="21"/>
          <w:lang w:val="en-US"/>
        </w:rPr>
      </w:pPr>
      <w:r>
        <w:rPr>
          <w:rFonts w:hint="eastAsia" w:ascii="宋体" w:hAnsi="宋体" w:eastAsia="宋体" w:cs="宋体"/>
          <w:kern w:val="2"/>
          <w:szCs w:val="21"/>
          <w:lang w:val="en-US"/>
        </w:rPr>
        <w:t>9.</w:t>
      </w:r>
      <w:r>
        <w:rPr>
          <w:rFonts w:hint="eastAsia" w:ascii="宋体" w:hAnsi="宋体" w:eastAsia="宋体" w:cs="宋体"/>
          <w:kern w:val="2"/>
          <w:szCs w:val="21"/>
          <w:lang w:eastAsia="zh-CN"/>
        </w:rPr>
        <w:t>与本投标有关的正式通讯地址为：</w:t>
      </w:r>
    </w:p>
    <w:p>
      <w:pPr>
        <w:pStyle w:val="19"/>
        <w:widowControl/>
        <w:spacing w:before="0" w:beforeAutospacing="0" w:after="0" w:afterAutospacing="0" w:line="420" w:lineRule="exact"/>
        <w:ind w:left="420" w:leftChars="200" w:right="0" w:firstLineChars="200"/>
        <w:rPr>
          <w:rFonts w:hint="eastAsia" w:ascii="宋体" w:hAnsi="宋体" w:eastAsia="宋体" w:cs="宋体"/>
          <w:kern w:val="2"/>
          <w:szCs w:val="21"/>
          <w:lang w:val="en-US"/>
        </w:rPr>
      </w:pPr>
      <w:r>
        <w:rPr>
          <w:rFonts w:hint="eastAsia" w:ascii="宋体" w:hAnsi="宋体" w:eastAsia="宋体" w:cs="宋体"/>
          <w:kern w:val="2"/>
          <w:szCs w:val="21"/>
          <w:lang w:eastAsia="zh-CN"/>
        </w:rPr>
        <w:t>地</w:t>
      </w:r>
      <w:r>
        <w:rPr>
          <w:rFonts w:hint="eastAsia" w:ascii="宋体" w:hAnsi="宋体" w:eastAsia="宋体" w:cs="宋体"/>
          <w:kern w:val="2"/>
          <w:szCs w:val="21"/>
          <w:lang w:val="en-US"/>
        </w:rPr>
        <w:t xml:space="preserve">        </w:t>
      </w:r>
      <w:r>
        <w:rPr>
          <w:rFonts w:hint="eastAsia" w:ascii="宋体" w:hAnsi="宋体" w:eastAsia="宋体" w:cs="宋体"/>
          <w:kern w:val="2"/>
          <w:szCs w:val="21"/>
          <w:lang w:eastAsia="zh-CN"/>
        </w:rPr>
        <w:t>址：</w:t>
      </w:r>
    </w:p>
    <w:p>
      <w:pPr>
        <w:pStyle w:val="19"/>
        <w:widowControl/>
        <w:spacing w:before="0" w:beforeAutospacing="0" w:after="0" w:afterAutospacing="0" w:line="420" w:lineRule="exact"/>
        <w:ind w:left="420" w:leftChars="200" w:right="0" w:firstLineChars="200"/>
        <w:rPr>
          <w:rFonts w:hint="eastAsia" w:ascii="宋体" w:hAnsi="宋体" w:eastAsia="宋体" w:cs="宋体"/>
          <w:kern w:val="2"/>
          <w:szCs w:val="21"/>
          <w:lang w:val="en-US"/>
        </w:rPr>
      </w:pPr>
      <w:r>
        <w:rPr>
          <w:rFonts w:hint="eastAsia" w:ascii="宋体" w:hAnsi="宋体" w:eastAsia="宋体" w:cs="宋体"/>
          <w:kern w:val="2"/>
          <w:szCs w:val="21"/>
          <w:lang w:eastAsia="zh-CN"/>
        </w:rPr>
        <w:t>邮</w:t>
      </w:r>
      <w:r>
        <w:rPr>
          <w:rFonts w:hint="eastAsia" w:ascii="宋体" w:hAnsi="宋体" w:eastAsia="宋体" w:cs="宋体"/>
          <w:kern w:val="2"/>
          <w:szCs w:val="21"/>
          <w:lang w:val="en-US"/>
        </w:rPr>
        <w:t xml:space="preserve">        </w:t>
      </w:r>
      <w:r>
        <w:rPr>
          <w:rFonts w:hint="eastAsia" w:ascii="宋体" w:hAnsi="宋体" w:eastAsia="宋体" w:cs="宋体"/>
          <w:kern w:val="2"/>
          <w:szCs w:val="21"/>
          <w:lang w:eastAsia="zh-CN"/>
        </w:rPr>
        <w:t>编：</w:t>
      </w:r>
    </w:p>
    <w:p>
      <w:pPr>
        <w:pStyle w:val="19"/>
        <w:widowControl/>
        <w:spacing w:before="0" w:beforeAutospacing="0" w:after="0" w:afterAutospacing="0" w:line="420" w:lineRule="exact"/>
        <w:ind w:left="420" w:leftChars="200" w:right="0" w:firstLineChars="200"/>
        <w:rPr>
          <w:rFonts w:hint="eastAsia" w:ascii="宋体" w:hAnsi="宋体" w:eastAsia="宋体" w:cs="宋体"/>
          <w:kern w:val="2"/>
          <w:szCs w:val="21"/>
          <w:lang w:val="en-US"/>
        </w:rPr>
      </w:pPr>
      <w:r>
        <w:rPr>
          <w:rFonts w:hint="eastAsia" w:ascii="宋体" w:hAnsi="宋体" w:eastAsia="宋体" w:cs="宋体"/>
          <w:kern w:val="2"/>
          <w:szCs w:val="21"/>
          <w:lang w:eastAsia="zh-CN"/>
        </w:rPr>
        <w:t>电</w:t>
      </w:r>
      <w:r>
        <w:rPr>
          <w:rFonts w:hint="eastAsia" w:ascii="宋体" w:hAnsi="宋体" w:eastAsia="宋体" w:cs="宋体"/>
          <w:kern w:val="2"/>
          <w:szCs w:val="21"/>
          <w:lang w:val="en-US"/>
        </w:rPr>
        <w:t xml:space="preserve">        </w:t>
      </w:r>
      <w:r>
        <w:rPr>
          <w:rFonts w:hint="eastAsia" w:ascii="宋体" w:hAnsi="宋体" w:eastAsia="宋体" w:cs="宋体"/>
          <w:kern w:val="2"/>
          <w:szCs w:val="21"/>
          <w:lang w:eastAsia="zh-CN"/>
        </w:rPr>
        <w:t>话：</w:t>
      </w:r>
    </w:p>
    <w:p>
      <w:pPr>
        <w:pStyle w:val="19"/>
        <w:widowControl/>
        <w:spacing w:before="0" w:beforeAutospacing="0" w:after="0" w:afterAutospacing="0" w:line="420" w:lineRule="exact"/>
        <w:ind w:left="420" w:leftChars="200" w:right="0" w:firstLineChars="200"/>
        <w:rPr>
          <w:rFonts w:hint="eastAsia" w:ascii="宋体" w:hAnsi="宋体" w:eastAsia="宋体" w:cs="宋体"/>
          <w:kern w:val="2"/>
          <w:szCs w:val="21"/>
          <w:lang w:val="en-US"/>
        </w:rPr>
      </w:pPr>
      <w:r>
        <w:rPr>
          <w:rFonts w:hint="eastAsia" w:ascii="宋体" w:hAnsi="宋体" w:eastAsia="宋体" w:cs="宋体"/>
          <w:kern w:val="2"/>
          <w:szCs w:val="21"/>
          <w:lang w:eastAsia="zh-CN"/>
        </w:rPr>
        <w:t>传</w:t>
      </w:r>
      <w:r>
        <w:rPr>
          <w:rFonts w:hint="eastAsia" w:ascii="宋体" w:hAnsi="宋体" w:eastAsia="宋体" w:cs="宋体"/>
          <w:kern w:val="2"/>
          <w:szCs w:val="21"/>
          <w:lang w:val="en-US"/>
        </w:rPr>
        <w:t xml:space="preserve">        </w:t>
      </w:r>
      <w:r>
        <w:rPr>
          <w:rFonts w:hint="eastAsia" w:ascii="宋体" w:hAnsi="宋体" w:eastAsia="宋体" w:cs="宋体"/>
          <w:kern w:val="2"/>
          <w:szCs w:val="21"/>
          <w:lang w:eastAsia="zh-CN"/>
        </w:rPr>
        <w:t>真：</w:t>
      </w:r>
    </w:p>
    <w:p>
      <w:pPr>
        <w:pStyle w:val="19"/>
        <w:widowControl/>
        <w:spacing w:before="0" w:beforeAutospacing="0" w:after="0" w:afterAutospacing="0" w:line="420" w:lineRule="exact"/>
        <w:ind w:left="420" w:leftChars="200" w:right="0" w:firstLineChars="200"/>
        <w:rPr>
          <w:rFonts w:hint="eastAsia" w:ascii="宋体" w:hAnsi="宋体" w:eastAsia="宋体" w:cs="宋体"/>
          <w:kern w:val="2"/>
          <w:szCs w:val="21"/>
          <w:lang w:val="en-US"/>
        </w:rPr>
      </w:pPr>
      <w:r>
        <w:rPr>
          <w:rFonts w:hint="eastAsia" w:ascii="宋体" w:hAnsi="宋体" w:eastAsia="宋体" w:cs="宋体"/>
          <w:kern w:val="2"/>
          <w:szCs w:val="21"/>
          <w:lang w:eastAsia="zh-CN"/>
        </w:rPr>
        <w:t>投标人开户行：</w:t>
      </w:r>
    </w:p>
    <w:p>
      <w:pPr>
        <w:pStyle w:val="19"/>
        <w:widowControl/>
        <w:spacing w:before="0" w:beforeAutospacing="0" w:after="0" w:afterAutospacing="0" w:line="420" w:lineRule="exact"/>
        <w:ind w:left="420" w:leftChars="200" w:right="0" w:firstLineChars="200"/>
        <w:rPr>
          <w:rFonts w:hint="eastAsia" w:ascii="宋体" w:hAnsi="宋体" w:eastAsia="宋体" w:cs="宋体"/>
          <w:kern w:val="2"/>
          <w:szCs w:val="21"/>
          <w:lang w:val="en-US"/>
        </w:rPr>
      </w:pPr>
      <w:r>
        <w:rPr>
          <w:rFonts w:hint="eastAsia" w:ascii="宋体" w:hAnsi="宋体" w:eastAsia="宋体" w:cs="宋体"/>
          <w:kern w:val="2"/>
          <w:szCs w:val="21"/>
          <w:lang w:eastAsia="zh-CN"/>
        </w:rPr>
        <w:t>账</w:t>
      </w:r>
      <w:r>
        <w:rPr>
          <w:rFonts w:hint="eastAsia" w:ascii="宋体" w:hAnsi="宋体" w:eastAsia="宋体" w:cs="宋体"/>
          <w:kern w:val="2"/>
          <w:szCs w:val="21"/>
          <w:lang w:val="en-US"/>
        </w:rPr>
        <w:t xml:space="preserve">        </w:t>
      </w:r>
      <w:r>
        <w:rPr>
          <w:rFonts w:hint="eastAsia" w:ascii="宋体" w:hAnsi="宋体" w:eastAsia="宋体" w:cs="宋体"/>
          <w:kern w:val="2"/>
          <w:szCs w:val="21"/>
          <w:lang w:eastAsia="zh-CN"/>
        </w:rPr>
        <w:t xml:space="preserve">户： </w:t>
      </w:r>
    </w:p>
    <w:p>
      <w:pPr>
        <w:pStyle w:val="19"/>
        <w:widowControl/>
        <w:spacing w:before="0" w:beforeAutospacing="0" w:after="0" w:afterAutospacing="0" w:line="420" w:lineRule="exact"/>
        <w:ind w:left="420" w:leftChars="200" w:right="0" w:firstLineChars="200"/>
        <w:rPr>
          <w:rFonts w:hint="eastAsia" w:ascii="宋体" w:hAnsi="宋体" w:eastAsia="宋体" w:cs="宋体"/>
          <w:kern w:val="2"/>
          <w:szCs w:val="21"/>
          <w:lang w:val="en-US"/>
        </w:rPr>
      </w:pPr>
      <w:r>
        <w:rPr>
          <w:rFonts w:hint="eastAsia" w:ascii="宋体" w:hAnsi="宋体" w:eastAsia="宋体" w:cs="宋体"/>
          <w:kern w:val="2"/>
          <w:szCs w:val="21"/>
          <w:lang w:eastAsia="zh-CN"/>
        </w:rPr>
        <w:t xml:space="preserve">投标人授权代表姓名（签字）： </w:t>
      </w:r>
    </w:p>
    <w:p>
      <w:pPr>
        <w:pStyle w:val="19"/>
        <w:widowControl/>
        <w:spacing w:before="0" w:beforeAutospacing="0" w:after="0" w:afterAutospacing="0" w:line="420" w:lineRule="exact"/>
        <w:ind w:left="420" w:leftChars="200" w:right="0" w:firstLineChars="200"/>
        <w:rPr>
          <w:rFonts w:hint="eastAsia" w:ascii="宋体" w:hAnsi="宋体" w:eastAsia="宋体" w:cs="宋体"/>
          <w:kern w:val="2"/>
          <w:szCs w:val="21"/>
          <w:lang w:val="en-US"/>
        </w:rPr>
      </w:pPr>
      <w:r>
        <w:rPr>
          <w:rFonts w:hint="eastAsia" w:ascii="宋体" w:hAnsi="宋体" w:eastAsia="宋体" w:cs="宋体"/>
          <w:kern w:val="2"/>
          <w:szCs w:val="21"/>
          <w:lang w:eastAsia="zh-CN"/>
        </w:rPr>
        <w:t xml:space="preserve">投标人名称（公章）： </w:t>
      </w:r>
    </w:p>
    <w:p>
      <w:pPr>
        <w:pStyle w:val="19"/>
        <w:widowControl/>
        <w:spacing w:before="0" w:beforeAutospacing="0" w:after="0" w:afterAutospacing="0" w:line="420" w:lineRule="exact"/>
        <w:ind w:left="420" w:leftChars="200" w:right="0" w:firstLineChars="200"/>
        <w:rPr>
          <w:rFonts w:hint="eastAsia" w:ascii="宋体" w:hAnsi="宋体" w:eastAsia="宋体" w:cs="宋体"/>
          <w:kern w:val="2"/>
          <w:szCs w:val="21"/>
          <w:lang w:val="en-US"/>
        </w:rPr>
      </w:pPr>
      <w:r>
        <w:rPr>
          <w:rFonts w:hint="eastAsia" w:ascii="宋体" w:hAnsi="宋体" w:eastAsia="宋体" w:cs="宋体"/>
          <w:kern w:val="2"/>
          <w:szCs w:val="21"/>
          <w:lang w:eastAsia="zh-CN"/>
        </w:rPr>
        <w:t>日</w:t>
      </w:r>
      <w:r>
        <w:rPr>
          <w:rFonts w:hint="eastAsia" w:ascii="宋体" w:hAnsi="宋体" w:eastAsia="宋体" w:cs="宋体"/>
          <w:kern w:val="2"/>
          <w:szCs w:val="21"/>
          <w:lang w:val="en-US"/>
        </w:rPr>
        <w:t xml:space="preserve">        </w:t>
      </w:r>
      <w:r>
        <w:rPr>
          <w:rFonts w:hint="eastAsia" w:ascii="宋体" w:hAnsi="宋体" w:eastAsia="宋体" w:cs="宋体"/>
          <w:kern w:val="2"/>
          <w:szCs w:val="21"/>
          <w:lang w:eastAsia="zh-CN"/>
        </w:rPr>
        <w:t>期：</w:t>
      </w:r>
      <w:r>
        <w:rPr>
          <w:rFonts w:hint="eastAsia" w:ascii="宋体" w:hAnsi="宋体" w:eastAsia="宋体" w:cs="宋体"/>
          <w:kern w:val="2"/>
          <w:szCs w:val="21"/>
          <w:lang w:val="en-US"/>
        </w:rPr>
        <w:t>________</w:t>
      </w:r>
      <w:r>
        <w:rPr>
          <w:rFonts w:hint="eastAsia" w:ascii="宋体" w:hAnsi="宋体" w:eastAsia="宋体" w:cs="宋体"/>
          <w:kern w:val="2"/>
          <w:szCs w:val="21"/>
          <w:lang w:eastAsia="zh-CN"/>
        </w:rPr>
        <w:t>年</w:t>
      </w:r>
      <w:r>
        <w:rPr>
          <w:rFonts w:hint="eastAsia" w:ascii="宋体" w:hAnsi="宋体" w:eastAsia="宋体" w:cs="宋体"/>
          <w:kern w:val="2"/>
          <w:szCs w:val="21"/>
          <w:lang w:val="en-US"/>
        </w:rPr>
        <w:t>____</w:t>
      </w:r>
      <w:r>
        <w:rPr>
          <w:rFonts w:hint="eastAsia" w:ascii="宋体" w:hAnsi="宋体" w:eastAsia="宋体" w:cs="宋体"/>
          <w:kern w:val="2"/>
          <w:szCs w:val="21"/>
          <w:lang w:eastAsia="zh-CN"/>
        </w:rPr>
        <w:t>月</w:t>
      </w:r>
      <w:r>
        <w:rPr>
          <w:rFonts w:hint="eastAsia" w:ascii="宋体" w:hAnsi="宋体" w:eastAsia="宋体" w:cs="宋体"/>
          <w:kern w:val="2"/>
          <w:szCs w:val="21"/>
          <w:lang w:val="en-US"/>
        </w:rPr>
        <w:t>____</w:t>
      </w:r>
      <w:r>
        <w:rPr>
          <w:rFonts w:hint="eastAsia" w:ascii="宋体" w:hAnsi="宋体" w:eastAsia="宋体" w:cs="宋体"/>
          <w:kern w:val="2"/>
          <w:szCs w:val="21"/>
          <w:lang w:eastAsia="zh-CN"/>
        </w:rPr>
        <w:t>日</w:t>
      </w:r>
    </w:p>
    <w:p>
      <w:pPr>
        <w:keepNext w:val="0"/>
        <w:keepLines w:val="0"/>
        <w:widowControl w:val="0"/>
        <w:suppressLineNumbers w:val="0"/>
        <w:snapToGrid w:val="0"/>
        <w:spacing w:before="50" w:beforeAutospacing="0" w:after="120" w:afterLines="50" w:afterAutospacing="0"/>
        <w:ind w:left="0" w:right="0"/>
        <w:jc w:val="left"/>
        <w:rPr>
          <w:rFonts w:hint="eastAsia" w:ascii="宋体" w:hAnsi="宋体" w:eastAsia="宋体" w:cs="宋体"/>
          <w:sz w:val="24"/>
          <w:szCs w:val="20"/>
          <w:lang w:val="en-US"/>
        </w:rPr>
      </w:pPr>
    </w:p>
    <w:p>
      <w:pPr>
        <w:keepNext w:val="0"/>
        <w:keepLines w:val="0"/>
        <w:widowControl w:val="0"/>
        <w:suppressLineNumbers w:val="0"/>
        <w:spacing w:before="0" w:beforeAutospacing="0" w:after="0" w:afterAutospacing="0"/>
        <w:ind w:left="0" w:right="0" w:firstLine="1920" w:firstLineChars="800"/>
        <w:jc w:val="both"/>
        <w:rPr>
          <w:rFonts w:hint="eastAsia" w:ascii="宋体" w:hAnsi="宋体" w:eastAsia="宋体" w:cs="宋体"/>
          <w:sz w:val="24"/>
          <w:szCs w:val="24"/>
          <w:lang w:val="en-US"/>
        </w:rPr>
      </w:pPr>
    </w:p>
    <w:p>
      <w:pPr>
        <w:keepNext w:val="0"/>
        <w:keepLines w:val="0"/>
        <w:widowControl w:val="0"/>
        <w:suppressLineNumbers w:val="0"/>
        <w:spacing w:before="0" w:beforeAutospacing="0" w:after="0" w:afterAutospacing="0"/>
        <w:ind w:left="0" w:right="0"/>
        <w:jc w:val="center"/>
        <w:rPr>
          <w:rFonts w:hint="eastAsia" w:ascii="宋体" w:hAnsi="宋体" w:eastAsia="宋体" w:cs="宋体"/>
          <w:b/>
          <w:sz w:val="24"/>
          <w:szCs w:val="21"/>
          <w:lang w:val="en-US"/>
        </w:rPr>
      </w:pPr>
      <w:bookmarkStart w:id="39" w:name="_Toc462564147"/>
      <w:bookmarkStart w:id="40" w:name="_Toc120614284"/>
      <w:r>
        <w:rPr>
          <w:rFonts w:hint="eastAsia" w:ascii="宋体" w:hAnsi="宋体" w:eastAsia="宋体" w:cs="宋体"/>
          <w:b/>
          <w:bCs w:val="0"/>
          <w:kern w:val="2"/>
          <w:sz w:val="32"/>
          <w:szCs w:val="32"/>
          <w:lang w:val="en-US" w:eastAsia="zh-CN" w:bidi="ar"/>
        </w:rPr>
        <w:t>二、投标人资质、业绩审核索引表</w:t>
      </w:r>
    </w:p>
    <w:p>
      <w:pPr>
        <w:keepNext w:val="0"/>
        <w:keepLines w:val="0"/>
        <w:widowControl w:val="0"/>
        <w:suppressLineNumbers w:val="0"/>
        <w:spacing w:before="0" w:beforeAutospacing="0" w:after="0" w:afterAutospacing="0"/>
        <w:ind w:left="0" w:right="0"/>
        <w:jc w:val="center"/>
        <w:rPr>
          <w:rFonts w:hint="eastAsia" w:ascii="宋体" w:hAnsi="宋体" w:eastAsia="宋体" w:cs="宋体"/>
          <w:b/>
          <w:lang w:val="en-US"/>
        </w:rPr>
      </w:pPr>
      <w:r>
        <w:rPr>
          <w:rFonts w:hint="eastAsia" w:ascii="宋体" w:hAnsi="宋体" w:eastAsia="宋体" w:cs="宋体"/>
          <w:kern w:val="0"/>
          <w:sz w:val="21"/>
          <w:szCs w:val="21"/>
          <w:lang w:val="en-US" w:eastAsia="zh-CN" w:bidi="ar"/>
        </w:rPr>
        <w:t>（</w:t>
      </w:r>
      <w:r>
        <w:rPr>
          <w:rFonts w:hint="eastAsia" w:ascii="宋体" w:hAnsi="宋体" w:eastAsia="宋体" w:cs="宋体"/>
          <w:kern w:val="2"/>
          <w:sz w:val="21"/>
          <w:szCs w:val="21"/>
          <w:lang w:val="en-US" w:eastAsia="zh-CN" w:bidi="ar"/>
        </w:rPr>
        <w:t>必须详细应答，如实填写）</w:t>
      </w:r>
    </w:p>
    <w:tbl>
      <w:tblPr>
        <w:tblStyle w:val="10"/>
        <w:tblW w:w="87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770"/>
        <w:gridCol w:w="4475"/>
        <w:gridCol w:w="1985"/>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567" w:hRule="atLeast"/>
          <w:jc w:val="center"/>
        </w:trPr>
        <w:tc>
          <w:tcPr>
            <w:tcW w:w="77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b/>
                <w:bCs w:val="0"/>
                <w:bdr w:val="none" w:color="auto" w:sz="0" w:space="0"/>
                <w:lang w:val="en-US"/>
              </w:rPr>
            </w:pPr>
            <w:r>
              <w:rPr>
                <w:rFonts w:hint="eastAsia" w:ascii="宋体" w:hAnsi="宋体" w:eastAsia="宋体" w:cs="宋体"/>
                <w:b/>
                <w:bCs w:val="0"/>
                <w:bdr w:val="none" w:color="auto" w:sz="0" w:space="0"/>
              </w:rPr>
              <w:t>序号</w:t>
            </w:r>
          </w:p>
        </w:tc>
        <w:tc>
          <w:tcPr>
            <w:tcW w:w="447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firstLine="422" w:firstLineChars="200"/>
              <w:jc w:val="center"/>
              <w:rPr>
                <w:rFonts w:hint="eastAsia" w:ascii="宋体" w:hAnsi="宋体" w:eastAsia="宋体" w:cs="宋体"/>
                <w:b/>
                <w:bCs w:val="0"/>
                <w:bdr w:val="none" w:color="auto" w:sz="0" w:space="0"/>
                <w:lang w:val="en-US"/>
              </w:rPr>
            </w:pPr>
            <w:r>
              <w:rPr>
                <w:rFonts w:hint="eastAsia" w:ascii="宋体" w:hAnsi="宋体" w:eastAsia="宋体" w:cs="宋体"/>
                <w:b/>
                <w:bCs w:val="0"/>
                <w:bdr w:val="none" w:color="auto" w:sz="0" w:space="0"/>
              </w:rPr>
              <w:t>项目</w:t>
            </w:r>
          </w:p>
        </w:tc>
        <w:tc>
          <w:tcPr>
            <w:tcW w:w="198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firstLine="422" w:firstLineChars="200"/>
              <w:jc w:val="center"/>
              <w:rPr>
                <w:rFonts w:hint="eastAsia" w:ascii="宋体" w:hAnsi="宋体" w:eastAsia="宋体" w:cs="宋体"/>
                <w:b/>
                <w:bCs w:val="0"/>
                <w:bdr w:val="none" w:color="auto" w:sz="0" w:space="0"/>
                <w:lang w:val="en-US"/>
              </w:rPr>
            </w:pPr>
            <w:r>
              <w:rPr>
                <w:rFonts w:hint="eastAsia" w:ascii="宋体" w:hAnsi="宋体" w:eastAsia="宋体" w:cs="宋体"/>
                <w:b/>
                <w:bCs w:val="0"/>
                <w:bdr w:val="none" w:color="auto" w:sz="0" w:space="0"/>
              </w:rPr>
              <w:t>说明</w:t>
            </w:r>
          </w:p>
        </w:tc>
        <w:tc>
          <w:tcPr>
            <w:tcW w:w="155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bdr w:val="none" w:color="auto" w:sz="0" w:space="0"/>
                <w:lang w:val="en-US"/>
              </w:rPr>
            </w:pPr>
            <w:r>
              <w:rPr>
                <w:rFonts w:hint="eastAsia" w:ascii="宋体" w:hAnsi="宋体" w:eastAsia="宋体" w:cs="宋体"/>
                <w:b/>
                <w:bCs w:val="0"/>
                <w:bdr w:val="none" w:color="auto" w:sz="0" w:space="0"/>
              </w:rPr>
              <w:t>所在页码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7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r>
              <w:rPr>
                <w:rFonts w:hint="eastAsia" w:ascii="宋体" w:hAnsi="宋体" w:eastAsia="宋体" w:cs="宋体"/>
                <w:bdr w:val="none" w:color="auto" w:sz="0" w:space="0"/>
                <w:lang w:val="en-US"/>
              </w:rPr>
              <w:t>1</w:t>
            </w:r>
          </w:p>
        </w:tc>
        <w:tc>
          <w:tcPr>
            <w:tcW w:w="447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r>
              <w:rPr>
                <w:rFonts w:hint="eastAsia" w:ascii="宋体" w:hAnsi="宋体" w:eastAsia="宋体" w:cs="宋体"/>
                <w:bdr w:val="none" w:color="auto" w:sz="0" w:space="0"/>
              </w:rPr>
              <w:t>企业法人营业执照副本复印件</w:t>
            </w:r>
          </w:p>
        </w:tc>
        <w:tc>
          <w:tcPr>
            <w:tcW w:w="198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r>
              <w:rPr>
                <w:rFonts w:hint="eastAsia" w:ascii="宋体" w:hAnsi="宋体" w:eastAsia="宋体" w:cs="宋体"/>
                <w:bdr w:val="none" w:color="auto" w:sz="0" w:space="0"/>
              </w:rPr>
              <w:t>经年检，加盖公司公章</w:t>
            </w:r>
          </w:p>
        </w:tc>
        <w:tc>
          <w:tcPr>
            <w:tcW w:w="155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firstLine="422" w:firstLineChars="200"/>
              <w:jc w:val="center"/>
              <w:rPr>
                <w:rFonts w:hint="eastAsia" w:ascii="宋体" w:hAnsi="宋体" w:eastAsia="宋体" w:cs="宋体"/>
                <w:b/>
                <w:bCs w:val="0"/>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7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r>
              <w:rPr>
                <w:rFonts w:hint="eastAsia" w:ascii="宋体" w:hAnsi="宋体" w:eastAsia="宋体" w:cs="宋体"/>
                <w:bdr w:val="none" w:color="auto" w:sz="0" w:space="0"/>
                <w:lang w:val="en-US"/>
              </w:rPr>
              <w:t>2</w:t>
            </w:r>
          </w:p>
        </w:tc>
        <w:tc>
          <w:tcPr>
            <w:tcW w:w="447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r>
              <w:rPr>
                <w:rFonts w:hint="eastAsia" w:ascii="宋体" w:hAnsi="宋体" w:eastAsia="宋体" w:cs="宋体"/>
                <w:bdr w:val="none" w:color="auto" w:sz="0" w:space="0"/>
              </w:rPr>
              <w:t>税务登记证复印件</w:t>
            </w:r>
          </w:p>
        </w:tc>
        <w:tc>
          <w:tcPr>
            <w:tcW w:w="198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r>
              <w:rPr>
                <w:rFonts w:hint="eastAsia" w:ascii="宋体" w:hAnsi="宋体" w:eastAsia="宋体" w:cs="宋体"/>
                <w:bdr w:val="none" w:color="auto" w:sz="0" w:space="0"/>
              </w:rPr>
              <w:t>加盖公司公章</w:t>
            </w:r>
          </w:p>
        </w:tc>
        <w:tc>
          <w:tcPr>
            <w:tcW w:w="155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firstLine="422" w:firstLineChars="200"/>
              <w:jc w:val="center"/>
              <w:rPr>
                <w:rFonts w:hint="eastAsia" w:ascii="宋体" w:hAnsi="宋体" w:eastAsia="宋体" w:cs="宋体"/>
                <w:b/>
                <w:bCs w:val="0"/>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7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r>
              <w:rPr>
                <w:rFonts w:hint="eastAsia" w:ascii="宋体" w:hAnsi="宋体" w:eastAsia="宋体" w:cs="宋体"/>
                <w:bdr w:val="none" w:color="auto" w:sz="0" w:space="0"/>
                <w:lang w:val="en-US"/>
              </w:rPr>
              <w:t>3</w:t>
            </w:r>
          </w:p>
        </w:tc>
        <w:tc>
          <w:tcPr>
            <w:tcW w:w="447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r>
              <w:rPr>
                <w:rFonts w:hint="eastAsia" w:ascii="宋体" w:hAnsi="宋体" w:eastAsia="宋体" w:cs="宋体"/>
                <w:bdr w:val="none" w:color="auto" w:sz="0" w:space="0"/>
              </w:rPr>
              <w:t>组织机构代码证复印件</w:t>
            </w:r>
          </w:p>
        </w:tc>
        <w:tc>
          <w:tcPr>
            <w:tcW w:w="198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r>
              <w:rPr>
                <w:rFonts w:hint="eastAsia" w:ascii="宋体" w:hAnsi="宋体" w:eastAsia="宋体" w:cs="宋体"/>
                <w:bdr w:val="none" w:color="auto" w:sz="0" w:space="0"/>
              </w:rPr>
              <w:t>加盖公司公章</w:t>
            </w:r>
          </w:p>
        </w:tc>
        <w:tc>
          <w:tcPr>
            <w:tcW w:w="155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firstLine="422" w:firstLineChars="200"/>
              <w:jc w:val="center"/>
              <w:rPr>
                <w:rFonts w:hint="eastAsia" w:ascii="宋体" w:hAnsi="宋体" w:eastAsia="宋体" w:cs="宋体"/>
                <w:b/>
                <w:bCs w:val="0"/>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7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r>
              <w:rPr>
                <w:rFonts w:hint="eastAsia" w:ascii="宋体" w:hAnsi="宋体" w:eastAsia="宋体" w:cs="宋体"/>
                <w:bdr w:val="none" w:color="auto" w:sz="0" w:space="0"/>
                <w:lang w:val="en-US"/>
              </w:rPr>
              <w:t>4</w:t>
            </w:r>
          </w:p>
        </w:tc>
        <w:tc>
          <w:tcPr>
            <w:tcW w:w="447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r>
              <w:rPr>
                <w:rFonts w:hint="eastAsia" w:ascii="宋体" w:hAnsi="宋体" w:eastAsia="宋体" w:cs="宋体"/>
                <w:bdr w:val="none" w:color="auto" w:sz="0" w:space="0"/>
              </w:rPr>
              <w:t>法定代表身份证明</w:t>
            </w:r>
          </w:p>
        </w:tc>
        <w:tc>
          <w:tcPr>
            <w:tcW w:w="198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r>
              <w:rPr>
                <w:rFonts w:hint="eastAsia" w:ascii="宋体" w:hAnsi="宋体" w:eastAsia="宋体" w:cs="宋体"/>
                <w:bdr w:val="none" w:color="auto" w:sz="0" w:space="0"/>
              </w:rPr>
              <w:t>复印件，原件备查</w:t>
            </w:r>
          </w:p>
        </w:tc>
        <w:tc>
          <w:tcPr>
            <w:tcW w:w="155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firstLine="422" w:firstLineChars="200"/>
              <w:jc w:val="center"/>
              <w:rPr>
                <w:rFonts w:hint="eastAsia" w:ascii="宋体" w:hAnsi="宋体" w:eastAsia="宋体" w:cs="宋体"/>
                <w:b/>
                <w:bCs w:val="0"/>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7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r>
              <w:rPr>
                <w:rFonts w:hint="eastAsia" w:ascii="宋体" w:hAnsi="宋体" w:eastAsia="宋体" w:cs="宋体"/>
                <w:bdr w:val="none" w:color="auto" w:sz="0" w:space="0"/>
                <w:lang w:val="en-US"/>
              </w:rPr>
              <w:t>5</w:t>
            </w:r>
          </w:p>
        </w:tc>
        <w:tc>
          <w:tcPr>
            <w:tcW w:w="447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r>
              <w:rPr>
                <w:rFonts w:hint="eastAsia" w:ascii="宋体" w:hAnsi="宋体" w:eastAsia="宋体" w:cs="宋体"/>
                <w:bdr w:val="none" w:color="auto" w:sz="0" w:space="0"/>
              </w:rPr>
              <w:t>投标人若非生产者，须提供生产者或其驻中国办事机构（或生产者授权的中国境内最高级别代理机构）针对本项目的专项授权书原件</w:t>
            </w:r>
            <w:r>
              <w:rPr>
                <w:rFonts w:hint="eastAsia" w:ascii="宋体" w:hAnsi="宋体" w:eastAsia="宋体" w:cs="宋体"/>
                <w:bdr w:val="none" w:color="auto" w:sz="0" w:space="0"/>
                <w:lang w:val="en-US"/>
              </w:rPr>
              <w:t>(</w:t>
            </w:r>
            <w:r>
              <w:rPr>
                <w:rFonts w:hint="eastAsia" w:ascii="宋体" w:hAnsi="宋体" w:eastAsia="宋体" w:cs="宋体"/>
                <w:bdr w:val="none" w:color="auto" w:sz="0" w:space="0"/>
              </w:rPr>
              <w:t>加盖公章</w:t>
            </w:r>
            <w:r>
              <w:rPr>
                <w:rFonts w:hint="eastAsia" w:ascii="宋体" w:hAnsi="宋体" w:eastAsia="宋体" w:cs="宋体"/>
                <w:bdr w:val="none" w:color="auto" w:sz="0" w:space="0"/>
                <w:lang w:val="en-US"/>
              </w:rPr>
              <w:t>)</w:t>
            </w:r>
            <w:r>
              <w:rPr>
                <w:rFonts w:hint="eastAsia" w:ascii="宋体" w:hAnsi="宋体" w:eastAsia="宋体" w:cs="宋体"/>
                <w:bdr w:val="none" w:color="auto" w:sz="0" w:space="0"/>
              </w:rPr>
              <w:t>或投标人取得的产品代理证书</w:t>
            </w:r>
          </w:p>
        </w:tc>
        <w:tc>
          <w:tcPr>
            <w:tcW w:w="198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r>
              <w:rPr>
                <w:rFonts w:hint="eastAsia" w:ascii="宋体" w:hAnsi="宋体" w:eastAsia="宋体" w:cs="宋体"/>
                <w:bdr w:val="none" w:color="auto" w:sz="0" w:space="0"/>
              </w:rPr>
              <w:t>原件</w:t>
            </w:r>
          </w:p>
        </w:tc>
        <w:tc>
          <w:tcPr>
            <w:tcW w:w="155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firstLine="422" w:firstLineChars="200"/>
              <w:jc w:val="center"/>
              <w:rPr>
                <w:rFonts w:hint="eastAsia" w:ascii="宋体" w:hAnsi="宋体" w:eastAsia="宋体" w:cs="宋体"/>
                <w:b/>
                <w:bCs w:val="0"/>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7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r>
              <w:rPr>
                <w:rFonts w:hint="eastAsia" w:ascii="宋体" w:hAnsi="宋体" w:eastAsia="宋体" w:cs="宋体"/>
                <w:bdr w:val="none" w:color="auto" w:sz="0" w:space="0"/>
                <w:lang w:val="en-US"/>
              </w:rPr>
              <w:t>6</w:t>
            </w:r>
          </w:p>
        </w:tc>
        <w:tc>
          <w:tcPr>
            <w:tcW w:w="447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r>
              <w:rPr>
                <w:rFonts w:hint="eastAsia" w:ascii="宋体" w:hAnsi="宋体" w:eastAsia="宋体" w:cs="宋体"/>
                <w:bdr w:val="none" w:color="auto" w:sz="0" w:space="0"/>
              </w:rPr>
              <w:t>法定代表授权委托书</w:t>
            </w:r>
          </w:p>
        </w:tc>
        <w:tc>
          <w:tcPr>
            <w:tcW w:w="198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r>
              <w:rPr>
                <w:rFonts w:hint="eastAsia" w:ascii="宋体" w:hAnsi="宋体" w:eastAsia="宋体" w:cs="宋体"/>
                <w:bdr w:val="none" w:color="auto" w:sz="0" w:space="0"/>
              </w:rPr>
              <w:t>原件</w:t>
            </w:r>
          </w:p>
        </w:tc>
        <w:tc>
          <w:tcPr>
            <w:tcW w:w="155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firstLine="420" w:firstLineChars="200"/>
              <w:jc w:val="center"/>
              <w:rPr>
                <w:rFonts w:hint="eastAsia" w:ascii="宋体" w:hAnsi="宋体" w:eastAsia="宋体" w:cs="宋体"/>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7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r>
              <w:rPr>
                <w:rFonts w:hint="eastAsia" w:ascii="宋体" w:hAnsi="宋体" w:eastAsia="宋体" w:cs="宋体"/>
                <w:bdr w:val="none" w:color="auto" w:sz="0" w:space="0"/>
                <w:lang w:val="en-US"/>
              </w:rPr>
              <w:t>7</w:t>
            </w:r>
          </w:p>
        </w:tc>
        <w:tc>
          <w:tcPr>
            <w:tcW w:w="447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firstLine="420" w:firstLineChars="200"/>
              <w:jc w:val="center"/>
              <w:rPr>
                <w:rFonts w:hint="eastAsia" w:ascii="宋体" w:hAnsi="宋体" w:eastAsia="宋体" w:cs="宋体"/>
                <w:bdr w:val="none" w:color="auto" w:sz="0" w:space="0"/>
                <w:lang w:val="en-US"/>
              </w:rPr>
            </w:pPr>
            <w:r>
              <w:rPr>
                <w:rFonts w:hint="eastAsia" w:ascii="宋体" w:hAnsi="宋体" w:eastAsia="宋体" w:cs="宋体"/>
                <w:bdr w:val="none" w:color="auto" w:sz="0" w:space="0"/>
              </w:rPr>
              <w:t>委托代理人身份证明</w:t>
            </w:r>
          </w:p>
        </w:tc>
        <w:tc>
          <w:tcPr>
            <w:tcW w:w="198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r>
              <w:rPr>
                <w:rFonts w:hint="eastAsia" w:ascii="宋体" w:hAnsi="宋体" w:eastAsia="宋体" w:cs="宋体"/>
                <w:bdr w:val="none" w:color="auto" w:sz="0" w:space="0"/>
              </w:rPr>
              <w:t>复印件，原件备查</w:t>
            </w:r>
          </w:p>
        </w:tc>
        <w:tc>
          <w:tcPr>
            <w:tcW w:w="155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firstLine="420" w:firstLineChars="200"/>
              <w:jc w:val="center"/>
              <w:rPr>
                <w:rFonts w:hint="eastAsia" w:ascii="宋体" w:hAnsi="宋体" w:eastAsia="宋体" w:cs="宋体"/>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7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r>
              <w:rPr>
                <w:rFonts w:hint="eastAsia" w:ascii="宋体" w:hAnsi="宋体" w:eastAsia="宋体" w:cs="宋体"/>
                <w:bdr w:val="none" w:color="auto" w:sz="0" w:space="0"/>
                <w:lang w:val="en-US"/>
              </w:rPr>
              <w:t>8</w:t>
            </w:r>
          </w:p>
        </w:tc>
        <w:tc>
          <w:tcPr>
            <w:tcW w:w="447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firstLine="420" w:firstLineChars="200"/>
              <w:jc w:val="center"/>
              <w:rPr>
                <w:rFonts w:hint="eastAsia" w:ascii="宋体" w:hAnsi="宋体" w:eastAsia="宋体" w:cs="宋体"/>
                <w:bdr w:val="none" w:color="auto" w:sz="0" w:space="0"/>
                <w:lang w:val="en-US"/>
              </w:rPr>
            </w:pPr>
            <w:r>
              <w:rPr>
                <w:rFonts w:hint="eastAsia" w:ascii="宋体" w:hAnsi="宋体" w:eastAsia="宋体" w:cs="宋体"/>
                <w:bdr w:val="none" w:color="auto" w:sz="0" w:space="0"/>
              </w:rPr>
              <w:t>原厂质保承诺函</w:t>
            </w:r>
          </w:p>
        </w:tc>
        <w:tc>
          <w:tcPr>
            <w:tcW w:w="198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r>
              <w:rPr>
                <w:rFonts w:hint="eastAsia" w:ascii="宋体" w:hAnsi="宋体" w:eastAsia="宋体" w:cs="宋体"/>
                <w:bdr w:val="none" w:color="auto" w:sz="0" w:space="0"/>
              </w:rPr>
              <w:t>原件</w:t>
            </w:r>
          </w:p>
        </w:tc>
        <w:tc>
          <w:tcPr>
            <w:tcW w:w="155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firstLine="420" w:firstLineChars="200"/>
              <w:jc w:val="center"/>
              <w:rPr>
                <w:rFonts w:hint="eastAsia" w:ascii="宋体" w:hAnsi="宋体" w:eastAsia="宋体" w:cs="宋体"/>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7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r>
              <w:rPr>
                <w:rFonts w:hint="eastAsia" w:ascii="宋体" w:hAnsi="宋体" w:eastAsia="宋体" w:cs="宋体"/>
                <w:bdr w:val="none" w:color="auto" w:sz="0" w:space="0"/>
                <w:lang w:val="en-US"/>
              </w:rPr>
              <w:t>9</w:t>
            </w:r>
          </w:p>
        </w:tc>
        <w:tc>
          <w:tcPr>
            <w:tcW w:w="447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r>
              <w:rPr>
                <w:rFonts w:hint="eastAsia" w:ascii="宋体" w:hAnsi="宋体" w:eastAsia="宋体" w:cs="宋体"/>
                <w:bdr w:val="none" w:color="auto" w:sz="0" w:space="0"/>
              </w:rPr>
              <w:t>业绩证明</w:t>
            </w:r>
          </w:p>
        </w:tc>
        <w:tc>
          <w:tcPr>
            <w:tcW w:w="198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r>
              <w:rPr>
                <w:rFonts w:hint="eastAsia" w:ascii="宋体" w:hAnsi="宋体" w:eastAsia="宋体" w:cs="宋体"/>
                <w:bdr w:val="none" w:color="auto" w:sz="0" w:space="0"/>
              </w:rPr>
              <w:t>复印件，原件备查</w:t>
            </w:r>
          </w:p>
        </w:tc>
        <w:tc>
          <w:tcPr>
            <w:tcW w:w="155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firstLine="420" w:firstLineChars="200"/>
              <w:jc w:val="center"/>
              <w:rPr>
                <w:rFonts w:hint="eastAsia" w:ascii="宋体" w:hAnsi="宋体" w:eastAsia="宋体" w:cs="宋体"/>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7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r>
              <w:rPr>
                <w:rFonts w:hint="eastAsia" w:ascii="宋体" w:hAnsi="宋体" w:eastAsia="宋体" w:cs="宋体"/>
                <w:bdr w:val="none" w:color="auto" w:sz="0" w:space="0"/>
                <w:lang w:val="en-US"/>
              </w:rPr>
              <w:t>10</w:t>
            </w:r>
          </w:p>
        </w:tc>
        <w:tc>
          <w:tcPr>
            <w:tcW w:w="447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r>
              <w:rPr>
                <w:rFonts w:hint="eastAsia" w:ascii="宋体" w:hAnsi="宋体" w:eastAsia="宋体" w:cs="宋体"/>
                <w:bdr w:val="none" w:color="auto" w:sz="0" w:space="0"/>
              </w:rPr>
              <w:t>企业基本情况（经营规模、经营状况及行业优势）简介及投标人认为有必要提供的其它文件</w:t>
            </w:r>
          </w:p>
        </w:tc>
        <w:tc>
          <w:tcPr>
            <w:tcW w:w="198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r>
              <w:rPr>
                <w:rFonts w:hint="eastAsia" w:ascii="宋体" w:hAnsi="宋体" w:eastAsia="宋体" w:cs="宋体"/>
                <w:bdr w:val="none" w:color="auto" w:sz="0" w:space="0"/>
              </w:rPr>
              <w:t>复印件，原件备查</w:t>
            </w:r>
          </w:p>
        </w:tc>
        <w:tc>
          <w:tcPr>
            <w:tcW w:w="155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firstLine="420" w:firstLineChars="200"/>
              <w:jc w:val="center"/>
              <w:rPr>
                <w:rFonts w:hint="eastAsia" w:ascii="宋体" w:hAnsi="宋体" w:eastAsia="宋体" w:cs="宋体"/>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7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r>
              <w:rPr>
                <w:rFonts w:hint="eastAsia" w:ascii="宋体" w:hAnsi="宋体" w:eastAsia="宋体" w:cs="宋体"/>
                <w:bdr w:val="none" w:color="auto" w:sz="0" w:space="0"/>
                <w:lang w:val="en-US"/>
              </w:rPr>
              <w:t>11</w:t>
            </w:r>
          </w:p>
        </w:tc>
        <w:tc>
          <w:tcPr>
            <w:tcW w:w="447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r>
              <w:rPr>
                <w:rFonts w:hint="eastAsia" w:ascii="宋体" w:hAnsi="宋体" w:eastAsia="宋体" w:cs="宋体"/>
                <w:bdr w:val="none" w:color="auto" w:sz="0" w:space="0"/>
              </w:rPr>
              <w:t>无违法违规记录声明</w:t>
            </w:r>
          </w:p>
        </w:tc>
        <w:tc>
          <w:tcPr>
            <w:tcW w:w="198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r>
              <w:rPr>
                <w:rFonts w:hint="eastAsia" w:ascii="宋体" w:hAnsi="宋体" w:eastAsia="宋体" w:cs="宋体"/>
                <w:bdr w:val="none" w:color="auto" w:sz="0" w:space="0"/>
              </w:rPr>
              <w:t>原件</w:t>
            </w:r>
          </w:p>
        </w:tc>
        <w:tc>
          <w:tcPr>
            <w:tcW w:w="155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firstLine="422" w:firstLineChars="200"/>
              <w:jc w:val="center"/>
              <w:rPr>
                <w:rFonts w:hint="eastAsia" w:ascii="宋体" w:hAnsi="宋体" w:eastAsia="宋体" w:cs="宋体"/>
                <w:b/>
                <w:bCs w:val="0"/>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7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r>
              <w:rPr>
                <w:rFonts w:hint="eastAsia" w:ascii="宋体" w:hAnsi="宋体" w:eastAsia="宋体" w:cs="宋体"/>
                <w:bdr w:val="none" w:color="auto" w:sz="0" w:space="0"/>
                <w:lang w:val="en-US"/>
              </w:rPr>
              <w:t>12</w:t>
            </w:r>
          </w:p>
        </w:tc>
        <w:tc>
          <w:tcPr>
            <w:tcW w:w="447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p>
        </w:tc>
        <w:tc>
          <w:tcPr>
            <w:tcW w:w="198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dr w:val="none" w:color="auto" w:sz="0" w:space="0"/>
                <w:lang w:val="en-US"/>
              </w:rPr>
            </w:pPr>
          </w:p>
        </w:tc>
        <w:tc>
          <w:tcPr>
            <w:tcW w:w="155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firstLine="422" w:firstLineChars="200"/>
              <w:jc w:val="center"/>
              <w:rPr>
                <w:rFonts w:hint="eastAsia" w:ascii="宋体" w:hAnsi="宋体" w:eastAsia="宋体" w:cs="宋体"/>
                <w:b/>
                <w:bCs w:val="0"/>
                <w:bdr w:val="none" w:color="auto" w:sz="0" w:space="0"/>
                <w:lang w:val="en-US"/>
              </w:rPr>
            </w:pPr>
          </w:p>
        </w:tc>
      </w:tr>
    </w:tbl>
    <w:p>
      <w:pPr>
        <w:keepNext w:val="0"/>
        <w:keepLines w:val="0"/>
        <w:widowControl w:val="0"/>
        <w:suppressLineNumbers w:val="0"/>
        <w:tabs>
          <w:tab w:val="left" w:pos="5220"/>
        </w:tabs>
        <w:spacing w:before="0" w:beforeAutospacing="0" w:after="0" w:afterAutospacing="0"/>
        <w:ind w:left="0" w:right="0" w:firstLine="420" w:firstLineChars="200"/>
        <w:jc w:val="both"/>
        <w:rPr>
          <w:rFonts w:hint="eastAsia" w:ascii="宋体" w:hAnsi="宋体" w:eastAsia="宋体" w:cs="宋体"/>
          <w:lang w:val="en-US"/>
        </w:rPr>
      </w:pPr>
    </w:p>
    <w:p>
      <w:pPr>
        <w:keepNext w:val="0"/>
        <w:keepLines w:val="0"/>
        <w:widowControl w:val="0"/>
        <w:suppressLineNumbers w:val="0"/>
        <w:tabs>
          <w:tab w:val="left" w:pos="5220"/>
        </w:tabs>
        <w:spacing w:before="0" w:beforeAutospacing="0" w:after="0" w:afterAutospacing="0"/>
        <w:ind w:left="0" w:right="0" w:firstLine="420" w:firstLineChars="200"/>
        <w:jc w:val="both"/>
        <w:rPr>
          <w:rFonts w:hint="eastAsia" w:ascii="宋体" w:hAnsi="宋体" w:eastAsia="宋体" w:cs="宋体"/>
          <w:lang w:val="en-US"/>
        </w:rPr>
      </w:pPr>
    </w:p>
    <w:p>
      <w:pPr>
        <w:keepNext w:val="0"/>
        <w:keepLines w:val="0"/>
        <w:widowControl w:val="0"/>
        <w:suppressLineNumbers w:val="0"/>
        <w:tabs>
          <w:tab w:val="left" w:pos="5220"/>
        </w:tabs>
        <w:spacing w:before="0" w:beforeAutospacing="0" w:after="0" w:afterAutospacing="0"/>
        <w:ind w:left="0" w:right="0" w:firstLine="420" w:firstLineChars="200"/>
        <w:jc w:val="both"/>
        <w:rPr>
          <w:rFonts w:hint="eastAsia" w:ascii="宋体" w:hAnsi="宋体" w:eastAsia="宋体" w:cs="宋体"/>
          <w:lang w:val="en-US"/>
        </w:rPr>
      </w:pPr>
    </w:p>
    <w:p>
      <w:pPr>
        <w:keepNext w:val="0"/>
        <w:keepLines w:val="0"/>
        <w:widowControl w:val="0"/>
        <w:suppressLineNumbers w:val="0"/>
        <w:tabs>
          <w:tab w:val="left" w:pos="5220"/>
        </w:tabs>
        <w:spacing w:before="0" w:beforeAutospacing="0" w:after="0" w:afterAutospacing="0"/>
        <w:ind w:left="0" w:right="0" w:firstLine="4200" w:firstLineChars="1750"/>
        <w:jc w:val="both"/>
        <w:rPr>
          <w:rFonts w:hint="eastAsia" w:ascii="宋体" w:hAnsi="宋体" w:eastAsia="宋体" w:cs="宋体"/>
          <w:sz w:val="24"/>
          <w:szCs w:val="21"/>
          <w:lang w:val="en-US"/>
        </w:rPr>
      </w:pPr>
    </w:p>
    <w:p>
      <w:pPr>
        <w:keepNext w:val="0"/>
        <w:keepLines w:val="0"/>
        <w:widowControl w:val="0"/>
        <w:suppressLineNumbers w:val="0"/>
        <w:tabs>
          <w:tab w:val="left" w:pos="5220"/>
        </w:tabs>
        <w:spacing w:before="0" w:beforeAutospacing="0" w:after="0" w:afterAutospacing="0"/>
        <w:ind w:left="0" w:right="0" w:firstLine="4200" w:firstLineChars="1750"/>
        <w:jc w:val="both"/>
        <w:rPr>
          <w:rFonts w:hint="eastAsia" w:ascii="宋体" w:hAnsi="宋体" w:eastAsia="宋体" w:cs="宋体"/>
          <w:sz w:val="24"/>
          <w:szCs w:val="21"/>
          <w:u w:val="single"/>
          <w:lang w:val="en-US"/>
        </w:rPr>
      </w:pPr>
      <w:r>
        <w:rPr>
          <w:rFonts w:hint="eastAsia" w:ascii="宋体" w:hAnsi="宋体" w:eastAsia="宋体" w:cs="宋体"/>
          <w:kern w:val="2"/>
          <w:sz w:val="24"/>
          <w:szCs w:val="21"/>
          <w:lang w:val="en-US" w:eastAsia="zh-CN" w:bidi="ar"/>
        </w:rPr>
        <w:t>授权代表（签字）：</w:t>
      </w:r>
    </w:p>
    <w:p>
      <w:pPr>
        <w:keepNext w:val="0"/>
        <w:keepLines w:val="0"/>
        <w:widowControl w:val="0"/>
        <w:suppressLineNumbers w:val="0"/>
        <w:tabs>
          <w:tab w:val="left" w:pos="5220"/>
        </w:tabs>
        <w:spacing w:before="0" w:beforeAutospacing="0" w:after="0" w:afterAutospacing="0"/>
        <w:ind w:left="0" w:right="0" w:firstLine="480" w:firstLineChars="200"/>
        <w:jc w:val="both"/>
        <w:rPr>
          <w:rFonts w:hint="eastAsia" w:ascii="宋体" w:hAnsi="宋体" w:eastAsia="宋体" w:cs="宋体"/>
          <w:sz w:val="24"/>
          <w:szCs w:val="21"/>
          <w:u w:val="single"/>
          <w:lang w:val="en-US"/>
        </w:rPr>
      </w:pPr>
    </w:p>
    <w:p>
      <w:pPr>
        <w:pStyle w:val="5"/>
        <w:widowControl/>
        <w:tabs>
          <w:tab w:val="left" w:pos="5400"/>
        </w:tabs>
        <w:spacing w:line="400" w:lineRule="exact"/>
        <w:ind w:left="448" w:firstLine="480" w:firstLineChars="200"/>
        <w:rPr>
          <w:rFonts w:hAnsi="宋体" w:cs="宋体"/>
          <w:sz w:val="24"/>
          <w:szCs w:val="21"/>
          <w:lang w:val="en-US"/>
        </w:rPr>
      </w:pPr>
      <w:r>
        <w:rPr>
          <w:rFonts w:hAnsi="宋体" w:cs="宋体"/>
          <w:sz w:val="24"/>
          <w:szCs w:val="21"/>
          <w:lang w:val="en-US"/>
        </w:rPr>
        <w:t xml:space="preserve">                            </w:t>
      </w:r>
      <w:r>
        <w:rPr>
          <w:rFonts w:hAnsi="宋体" w:cs="宋体"/>
          <w:sz w:val="24"/>
          <w:szCs w:val="21"/>
          <w:lang w:eastAsia="zh-CN"/>
        </w:rPr>
        <w:t>日期：年月日</w:t>
      </w:r>
    </w:p>
    <w:p>
      <w:pPr>
        <w:keepNext w:val="0"/>
        <w:keepLines w:val="0"/>
        <w:widowControl w:val="0"/>
        <w:suppressLineNumbers w:val="0"/>
        <w:snapToGrid w:val="0"/>
        <w:spacing w:before="50" w:beforeAutospacing="0" w:after="120" w:afterLines="50" w:afterAutospacing="0"/>
        <w:ind w:left="0" w:right="0"/>
        <w:jc w:val="left"/>
        <w:rPr>
          <w:rFonts w:hint="eastAsia" w:ascii="宋体" w:hAnsi="宋体" w:eastAsia="宋体" w:cs="宋体"/>
          <w:sz w:val="24"/>
          <w:szCs w:val="20"/>
          <w:lang w:val="en-US"/>
        </w:rPr>
      </w:pPr>
    </w:p>
    <w:p>
      <w:pPr>
        <w:keepNext w:val="0"/>
        <w:keepLines w:val="0"/>
        <w:widowControl w:val="0"/>
        <w:suppressLineNumbers w:val="0"/>
        <w:spacing w:before="0" w:beforeAutospacing="0" w:after="0" w:afterAutospacing="0"/>
        <w:ind w:left="0" w:right="0" w:firstLine="1920" w:firstLineChars="800"/>
        <w:jc w:val="both"/>
        <w:rPr>
          <w:rFonts w:hint="eastAsia" w:ascii="宋体" w:hAnsi="宋体" w:eastAsia="宋体" w:cs="宋体"/>
          <w:sz w:val="24"/>
          <w:szCs w:val="24"/>
          <w:lang w:val="en-US"/>
        </w:rPr>
      </w:pPr>
    </w:p>
    <w:p>
      <w:pPr>
        <w:keepNext w:val="0"/>
        <w:keepLines w:val="0"/>
        <w:widowControl w:val="0"/>
        <w:suppressLineNumbers w:val="0"/>
        <w:spacing w:before="0" w:beforeAutospacing="0" w:after="0" w:afterAutospacing="0"/>
        <w:ind w:left="0" w:right="0" w:firstLine="1920" w:firstLineChars="800"/>
        <w:jc w:val="both"/>
        <w:rPr>
          <w:rFonts w:hint="eastAsia" w:ascii="宋体" w:hAnsi="宋体" w:eastAsia="宋体" w:cs="宋体"/>
          <w:sz w:val="24"/>
          <w:szCs w:val="24"/>
          <w:lang w:val="en-US"/>
        </w:rPr>
      </w:pPr>
    </w:p>
    <w:p>
      <w:pPr>
        <w:keepNext w:val="0"/>
        <w:keepLines w:val="0"/>
        <w:widowControl w:val="0"/>
        <w:suppressLineNumbers w:val="0"/>
        <w:spacing w:before="0" w:beforeAutospacing="0" w:after="0" w:afterAutospacing="0" w:line="360" w:lineRule="exact"/>
        <w:ind w:left="0" w:right="0" w:firstLine="480" w:firstLineChars="200"/>
        <w:jc w:val="both"/>
        <w:rPr>
          <w:rFonts w:hint="eastAsia" w:ascii="宋体" w:hAnsi="宋体" w:eastAsia="宋体" w:cs="宋体"/>
          <w:sz w:val="24"/>
          <w:szCs w:val="24"/>
          <w:lang w:val="en-US"/>
        </w:rPr>
      </w:pPr>
    </w:p>
    <w:p>
      <w:pPr>
        <w:keepNext w:val="0"/>
        <w:keepLines w:val="0"/>
        <w:widowControl w:val="0"/>
        <w:suppressLineNumbers w:val="0"/>
        <w:snapToGrid w:val="0"/>
        <w:spacing w:before="50" w:beforeAutospacing="0" w:after="120" w:afterLines="50" w:afterAutospacing="0"/>
        <w:ind w:left="0" w:right="0"/>
        <w:jc w:val="center"/>
        <w:rPr>
          <w:rFonts w:hint="eastAsia" w:ascii="宋体" w:hAnsi="宋体" w:eastAsia="宋体" w:cs="宋体"/>
          <w:b/>
          <w:bCs w:val="0"/>
          <w:sz w:val="32"/>
          <w:szCs w:val="32"/>
          <w:lang w:val="en-US"/>
        </w:rPr>
      </w:pPr>
      <w:r>
        <w:rPr>
          <w:rFonts w:hint="eastAsia" w:ascii="宋体" w:hAnsi="宋体" w:eastAsia="宋体" w:cs="宋体"/>
          <w:b/>
          <w:bCs w:val="0"/>
          <w:kern w:val="2"/>
          <w:sz w:val="32"/>
          <w:szCs w:val="32"/>
          <w:lang w:val="en-US" w:eastAsia="zh-CN" w:bidi="ar"/>
        </w:rPr>
        <w:t>三、法人授权书格式</w:t>
      </w:r>
    </w:p>
    <w:p>
      <w:pPr>
        <w:pStyle w:val="20"/>
        <w:widowControl/>
        <w:ind w:left="0" w:firstLine="562"/>
        <w:jc w:val="center"/>
        <w:rPr>
          <w:rFonts w:hint="eastAsia" w:ascii="宋体" w:hAnsi="宋体" w:eastAsia="宋体" w:cs="宋体"/>
          <w:b/>
          <w:bCs w:val="0"/>
          <w:lang w:val="en-US"/>
        </w:rPr>
      </w:pPr>
    </w:p>
    <w:p>
      <w:pPr>
        <w:keepNext w:val="0"/>
        <w:keepLines w:val="0"/>
        <w:widowControl w:val="0"/>
        <w:suppressLineNumbers w:val="0"/>
        <w:shd w:val="clear" w:fill="FFFFFF"/>
        <w:snapToGrid w:val="0"/>
        <w:spacing w:before="0" w:beforeAutospacing="0" w:after="0" w:afterAutospacing="0" w:line="460" w:lineRule="exact"/>
        <w:ind w:left="0" w:right="0" w:firstLine="480"/>
        <w:jc w:val="both"/>
        <w:rPr>
          <w:rFonts w:hint="eastAsia" w:ascii="宋体" w:hAnsi="宋体" w:eastAsia="宋体" w:cs="宋体"/>
          <w:bCs/>
          <w:sz w:val="24"/>
          <w:szCs w:val="21"/>
          <w:shd w:val="clear" w:fill="FFFFFF"/>
          <w:lang w:val="en-US"/>
        </w:rPr>
      </w:pPr>
      <w:r>
        <w:rPr>
          <w:rFonts w:hint="eastAsia" w:ascii="宋体" w:hAnsi="宋体" w:eastAsia="宋体" w:cs="宋体"/>
          <w:bCs/>
          <w:kern w:val="2"/>
          <w:sz w:val="24"/>
          <w:szCs w:val="21"/>
          <w:shd w:val="clear" w:fill="FFFFFF"/>
          <w:lang w:val="en-US" w:eastAsia="zh-CN" w:bidi="ar"/>
        </w:rPr>
        <w:t>本授权书声明：____________（供应商名称）授权________________（被授权人的姓名、职务）为我方就（编号）________________________项目采购活动的合法代理人，以本公司名义全权处理一切与该项目采购有关的事务。</w:t>
      </w:r>
    </w:p>
    <w:p>
      <w:pPr>
        <w:keepNext w:val="0"/>
        <w:keepLines w:val="0"/>
        <w:widowControl w:val="0"/>
        <w:suppressLineNumbers w:val="0"/>
        <w:shd w:val="clear" w:fill="FFFFFF"/>
        <w:snapToGrid w:val="0"/>
        <w:spacing w:before="0" w:beforeAutospacing="0" w:after="0" w:afterAutospacing="0" w:line="460" w:lineRule="exact"/>
        <w:ind w:left="0" w:right="0" w:firstLine="480"/>
        <w:jc w:val="both"/>
        <w:rPr>
          <w:rFonts w:hint="eastAsia" w:ascii="宋体" w:hAnsi="宋体" w:eastAsia="宋体" w:cs="宋体"/>
          <w:bCs/>
          <w:sz w:val="24"/>
          <w:szCs w:val="21"/>
          <w:shd w:val="clear" w:fill="FFFFFF"/>
          <w:lang w:val="en-US"/>
        </w:rPr>
      </w:pPr>
      <w:r>
        <w:rPr>
          <w:rFonts w:hint="eastAsia" w:ascii="宋体" w:hAnsi="宋体" w:eastAsia="宋体" w:cs="宋体"/>
          <w:bCs/>
          <w:kern w:val="2"/>
          <w:sz w:val="24"/>
          <w:szCs w:val="21"/>
          <w:shd w:val="clear" w:fill="FFFFFF"/>
          <w:lang w:val="en-US" w:eastAsia="zh-CN" w:bidi="ar"/>
        </w:rPr>
        <w:t>本授权书于______年____月____日起生效，特此声明。</w:t>
      </w:r>
    </w:p>
    <w:p>
      <w:pPr>
        <w:keepNext w:val="0"/>
        <w:keepLines w:val="0"/>
        <w:widowControl w:val="0"/>
        <w:suppressLineNumbers w:val="0"/>
        <w:shd w:val="clear" w:fill="FFFFFF"/>
        <w:snapToGrid w:val="0"/>
        <w:spacing w:before="0" w:beforeAutospacing="0" w:after="0" w:afterAutospacing="0" w:line="460" w:lineRule="exact"/>
        <w:ind w:left="0" w:right="0"/>
        <w:jc w:val="both"/>
        <w:rPr>
          <w:rFonts w:hint="eastAsia" w:ascii="宋体" w:hAnsi="宋体" w:eastAsia="宋体" w:cs="宋体"/>
          <w:bCs/>
          <w:sz w:val="24"/>
          <w:szCs w:val="21"/>
          <w:shd w:val="clear" w:fill="FFFFFF"/>
          <w:lang w:val="en-US"/>
        </w:rPr>
      </w:pPr>
      <w:r>
        <w:rPr>
          <w:rFonts w:hint="eastAsia" w:ascii="宋体" w:hAnsi="宋体" w:eastAsia="宋体" w:cs="宋体"/>
          <w:bCs/>
          <w:kern w:val="2"/>
          <w:sz w:val="24"/>
          <w:szCs w:val="21"/>
          <w:shd w:val="clear" w:fill="FFFFFF"/>
          <w:lang w:val="en-US" w:eastAsia="zh-CN" w:bidi="ar"/>
        </w:rPr>
        <w:t xml:space="preserve">          代理人（被授权人）签字：_______________________</w:t>
      </w:r>
    </w:p>
    <w:p>
      <w:pPr>
        <w:keepNext w:val="0"/>
        <w:keepLines w:val="0"/>
        <w:widowControl w:val="0"/>
        <w:suppressLineNumbers w:val="0"/>
        <w:shd w:val="clear" w:fill="FFFFFF"/>
        <w:snapToGrid w:val="0"/>
        <w:spacing w:before="0" w:beforeAutospacing="0" w:after="0" w:afterAutospacing="0" w:line="460" w:lineRule="exact"/>
        <w:ind w:left="0" w:right="0"/>
        <w:jc w:val="both"/>
        <w:rPr>
          <w:rFonts w:hint="eastAsia" w:ascii="宋体" w:hAnsi="宋体" w:eastAsia="宋体" w:cs="宋体"/>
          <w:bCs/>
          <w:sz w:val="24"/>
          <w:szCs w:val="21"/>
          <w:shd w:val="clear" w:fill="FFFFFF"/>
          <w:lang w:val="en-US"/>
        </w:rPr>
      </w:pPr>
      <w:r>
        <w:rPr>
          <w:rFonts w:hint="eastAsia" w:ascii="宋体" w:hAnsi="宋体" w:eastAsia="宋体" w:cs="宋体"/>
          <w:bCs/>
          <w:kern w:val="2"/>
          <w:sz w:val="24"/>
          <w:szCs w:val="21"/>
          <w:shd w:val="clear" w:fill="FFFFFF"/>
          <w:lang w:val="en-US" w:eastAsia="zh-CN" w:bidi="ar"/>
        </w:rPr>
        <w:t xml:space="preserve">          职    务：_____________________________________</w:t>
      </w:r>
    </w:p>
    <w:p>
      <w:pPr>
        <w:keepNext w:val="0"/>
        <w:keepLines w:val="0"/>
        <w:widowControl w:val="0"/>
        <w:suppressLineNumbers w:val="0"/>
        <w:shd w:val="clear" w:fill="FFFFFF"/>
        <w:snapToGrid w:val="0"/>
        <w:spacing w:before="0" w:beforeAutospacing="0" w:after="0" w:afterAutospacing="0" w:line="460" w:lineRule="exact"/>
        <w:ind w:left="0" w:right="0"/>
        <w:jc w:val="both"/>
        <w:rPr>
          <w:rFonts w:hint="eastAsia" w:ascii="宋体" w:hAnsi="宋体" w:eastAsia="宋体" w:cs="宋体"/>
          <w:bCs/>
          <w:sz w:val="24"/>
          <w:szCs w:val="21"/>
          <w:shd w:val="clear" w:fill="FFFFFF"/>
          <w:lang w:val="en-US"/>
        </w:rPr>
      </w:pPr>
      <w:r>
        <w:rPr>
          <w:rFonts w:hint="eastAsia" w:ascii="宋体" w:hAnsi="宋体" w:eastAsia="宋体" w:cs="宋体"/>
          <w:bCs/>
          <w:kern w:val="2"/>
          <w:sz w:val="24"/>
          <w:szCs w:val="21"/>
          <w:shd w:val="clear" w:fill="FFFFFF"/>
          <w:lang w:val="en-US" w:eastAsia="zh-CN" w:bidi="ar"/>
        </w:rPr>
        <w:t xml:space="preserve">          单位名称：_____________________________________</w:t>
      </w:r>
    </w:p>
    <w:p>
      <w:pPr>
        <w:keepNext w:val="0"/>
        <w:keepLines w:val="0"/>
        <w:widowControl w:val="0"/>
        <w:suppressLineNumbers w:val="0"/>
        <w:shd w:val="clear" w:fill="FFFFFF"/>
        <w:snapToGrid w:val="0"/>
        <w:spacing w:before="0" w:beforeAutospacing="0" w:after="0" w:afterAutospacing="0" w:line="460" w:lineRule="exact"/>
        <w:ind w:left="0" w:right="0"/>
        <w:jc w:val="both"/>
        <w:rPr>
          <w:rFonts w:hint="eastAsia" w:ascii="宋体" w:hAnsi="宋体" w:eastAsia="宋体" w:cs="宋体"/>
          <w:bCs/>
          <w:sz w:val="24"/>
          <w:szCs w:val="21"/>
          <w:shd w:val="clear" w:fill="FFFFFF"/>
          <w:lang w:val="en-US"/>
        </w:rPr>
      </w:pPr>
    </w:p>
    <w:p>
      <w:pPr>
        <w:keepNext w:val="0"/>
        <w:keepLines w:val="0"/>
        <w:widowControl w:val="0"/>
        <w:suppressLineNumbers w:val="0"/>
        <w:shd w:val="clear" w:fill="FFFFFF"/>
        <w:snapToGrid w:val="0"/>
        <w:spacing w:before="0" w:beforeAutospacing="0" w:after="0" w:afterAutospacing="0" w:line="460" w:lineRule="exact"/>
        <w:ind w:left="0" w:right="0"/>
        <w:jc w:val="both"/>
        <w:rPr>
          <w:rFonts w:hint="eastAsia" w:ascii="宋体" w:hAnsi="宋体" w:eastAsia="宋体" w:cs="宋体"/>
          <w:bCs/>
          <w:sz w:val="24"/>
          <w:szCs w:val="21"/>
          <w:shd w:val="clear" w:fill="FFFFFF"/>
          <w:lang w:val="en-US"/>
        </w:rPr>
      </w:pPr>
      <w:r>
        <w:rPr>
          <w:rFonts w:hint="eastAsia" w:ascii="宋体" w:hAnsi="宋体" w:eastAsia="宋体" w:cs="宋体"/>
          <w:bCs/>
          <w:kern w:val="2"/>
          <w:sz w:val="24"/>
          <w:szCs w:val="21"/>
          <w:shd w:val="clear" w:fill="FFFFFF"/>
          <w:lang w:val="en-US" w:eastAsia="zh-CN" w:bidi="ar"/>
        </w:rPr>
        <w:t xml:space="preserve">          授权单位盖章：_________________________________</w:t>
      </w:r>
    </w:p>
    <w:p>
      <w:pPr>
        <w:keepNext w:val="0"/>
        <w:keepLines w:val="0"/>
        <w:widowControl w:val="0"/>
        <w:suppressLineNumbers w:val="0"/>
        <w:shd w:val="clear" w:fill="FFFFFF"/>
        <w:snapToGrid w:val="0"/>
        <w:spacing w:before="0" w:beforeAutospacing="0" w:after="0" w:afterAutospacing="0" w:line="460" w:lineRule="exact"/>
        <w:ind w:left="0" w:right="0"/>
        <w:jc w:val="both"/>
        <w:rPr>
          <w:rFonts w:hint="eastAsia" w:ascii="宋体" w:hAnsi="宋体" w:eastAsia="宋体" w:cs="宋体"/>
          <w:bCs/>
          <w:sz w:val="24"/>
          <w:szCs w:val="21"/>
          <w:shd w:val="clear" w:fill="FFFFFF"/>
          <w:lang w:val="en-US"/>
        </w:rPr>
      </w:pPr>
      <w:r>
        <w:rPr>
          <w:rFonts w:hint="eastAsia" w:ascii="宋体" w:hAnsi="宋体" w:eastAsia="宋体" w:cs="宋体"/>
          <w:bCs/>
          <w:kern w:val="2"/>
          <w:sz w:val="24"/>
          <w:szCs w:val="21"/>
          <w:shd w:val="clear" w:fill="FFFFFF"/>
          <w:lang w:val="en-US" w:eastAsia="zh-CN" w:bidi="ar"/>
        </w:rPr>
        <w:t xml:space="preserve">          单位名称：_____________________________________</w:t>
      </w:r>
    </w:p>
    <w:p>
      <w:pPr>
        <w:keepNext w:val="0"/>
        <w:keepLines w:val="0"/>
        <w:widowControl w:val="0"/>
        <w:suppressLineNumbers w:val="0"/>
        <w:shd w:val="clear" w:fill="FFFFFF"/>
        <w:snapToGrid w:val="0"/>
        <w:spacing w:before="0" w:beforeAutospacing="0" w:after="0" w:afterAutospacing="0" w:line="460" w:lineRule="exact"/>
        <w:ind w:left="0" w:right="0"/>
        <w:jc w:val="both"/>
        <w:rPr>
          <w:rFonts w:hint="eastAsia" w:ascii="宋体" w:hAnsi="宋体" w:eastAsia="宋体" w:cs="宋体"/>
          <w:bCs/>
          <w:sz w:val="24"/>
          <w:szCs w:val="21"/>
          <w:shd w:val="clear" w:fill="FFFFFF"/>
          <w:lang w:val="en-US"/>
        </w:rPr>
      </w:pPr>
      <w:r>
        <w:rPr>
          <w:rFonts w:hint="eastAsia" w:ascii="宋体" w:hAnsi="宋体" w:eastAsia="宋体" w:cs="宋体"/>
          <w:bCs/>
          <w:kern w:val="2"/>
          <w:sz w:val="24"/>
          <w:szCs w:val="21"/>
          <w:shd w:val="clear" w:fill="FFFFFF"/>
          <w:lang w:val="en-US" w:eastAsia="zh-CN" w:bidi="ar"/>
        </w:rPr>
        <w:t xml:space="preserve">          法人签字：_____________________________________</w:t>
      </w:r>
    </w:p>
    <w:p>
      <w:pPr>
        <w:keepNext w:val="0"/>
        <w:keepLines w:val="0"/>
        <w:widowControl w:val="0"/>
        <w:suppressLineNumbers w:val="0"/>
        <w:shd w:val="clear" w:fill="FFFFFF"/>
        <w:snapToGrid w:val="0"/>
        <w:spacing w:before="0" w:beforeAutospacing="0" w:after="0" w:afterAutospacing="0" w:line="460" w:lineRule="exact"/>
        <w:ind w:left="0" w:right="0"/>
        <w:jc w:val="both"/>
        <w:rPr>
          <w:rFonts w:hint="eastAsia" w:ascii="宋体" w:hAnsi="宋体" w:eastAsia="宋体" w:cs="宋体"/>
          <w:bCs/>
          <w:sz w:val="24"/>
          <w:szCs w:val="21"/>
          <w:shd w:val="clear" w:fill="FFFFFF"/>
          <w:lang w:val="en-US"/>
        </w:rPr>
      </w:pPr>
      <w:r>
        <w:rPr>
          <w:rFonts w:hint="eastAsia" w:ascii="宋体" w:hAnsi="宋体" w:eastAsia="宋体" w:cs="宋体"/>
          <w:bCs/>
          <w:kern w:val="2"/>
          <w:sz w:val="24"/>
          <w:szCs w:val="21"/>
          <w:shd w:val="clear" w:fill="FFFFFF"/>
          <w:lang w:val="en-US" w:eastAsia="zh-CN" w:bidi="ar"/>
        </w:rPr>
        <w:t xml:space="preserve">          地址：</w:t>
      </w:r>
    </w:p>
    <w:p>
      <w:pPr>
        <w:keepNext w:val="0"/>
        <w:keepLines w:val="0"/>
        <w:widowControl w:val="0"/>
        <w:suppressLineNumbers w:val="0"/>
        <w:shd w:val="clear" w:fill="FFFFFF"/>
        <w:snapToGrid w:val="0"/>
        <w:spacing w:before="0" w:beforeAutospacing="0" w:after="0" w:afterAutospacing="0" w:line="460" w:lineRule="exact"/>
        <w:ind w:left="0" w:right="0"/>
        <w:jc w:val="both"/>
        <w:rPr>
          <w:rFonts w:hint="eastAsia" w:ascii="宋体" w:hAnsi="宋体" w:eastAsia="宋体" w:cs="宋体"/>
          <w:shd w:val="clear" w:fill="FFFFFF"/>
          <w:lang w:val="en-US"/>
        </w:rPr>
      </w:pPr>
      <w:r>
        <w:rPr>
          <w:rFonts w:hint="eastAsia" w:ascii="宋体" w:hAnsi="宋体" w:eastAsia="宋体" w:cs="宋体"/>
          <w:bCs/>
          <w:kern w:val="2"/>
          <w:sz w:val="24"/>
          <w:szCs w:val="21"/>
          <w:shd w:val="clear" w:fill="FFFFFF"/>
          <w:lang w:val="en-US" w:eastAsia="zh-CN" w:bidi="ar"/>
        </w:rPr>
        <w:t xml:space="preserve">          日期：______年____月____日</w:t>
      </w:r>
    </w:p>
    <w:p>
      <w:pPr>
        <w:pStyle w:val="20"/>
        <w:widowControl/>
        <w:rPr>
          <w:rFonts w:hint="eastAsia" w:ascii="宋体" w:hAnsi="宋体" w:eastAsia="宋体" w:cs="宋体"/>
          <w:lang w:val="en-US"/>
        </w:rPr>
      </w:pPr>
    </w:p>
    <w:p>
      <w:pPr>
        <w:pStyle w:val="4"/>
        <w:widowControl/>
        <w:jc w:val="center"/>
        <w:rPr>
          <w:rFonts w:hint="eastAsia" w:ascii="宋体" w:hAnsi="宋体" w:eastAsia="宋体" w:cs="宋体"/>
          <w:bCs w:val="0"/>
          <w:lang w:val="en-US"/>
        </w:rPr>
      </w:pPr>
      <w:r>
        <w:rPr>
          <w:rFonts w:hint="eastAsia" w:ascii="宋体" w:hAnsi="宋体" w:eastAsia="宋体" w:cs="宋体"/>
          <w:b/>
          <w:kern w:val="2"/>
          <w:sz w:val="32"/>
          <w:szCs w:val="32"/>
          <w:lang w:val="en-US" w:eastAsia="zh-CN" w:bidi="ar"/>
        </w:rPr>
        <w:br w:type="page"/>
      </w:r>
      <w:bookmarkEnd w:id="39"/>
      <w:bookmarkStart w:id="41" w:name="_Hlt26671380"/>
      <w:bookmarkEnd w:id="41"/>
      <w:bookmarkStart w:id="42" w:name="_格式3__银行出具的资信证明"/>
      <w:bookmarkEnd w:id="42"/>
      <w:bookmarkStart w:id="43" w:name="_Hlt26955070"/>
      <w:bookmarkEnd w:id="43"/>
      <w:r>
        <w:rPr>
          <w:rFonts w:hint="eastAsia" w:ascii="宋体" w:hAnsi="宋体" w:eastAsia="宋体" w:cs="宋体"/>
          <w:bCs w:val="0"/>
          <w:lang w:eastAsia="zh-CN"/>
        </w:rPr>
        <w:t>四、开标一览表</w:t>
      </w:r>
    </w:p>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1"/>
          <w:lang w:val="en-US"/>
        </w:rPr>
      </w:pPr>
      <w:r>
        <w:rPr>
          <w:rFonts w:hint="eastAsia" w:ascii="宋体" w:hAnsi="宋体" w:eastAsia="宋体" w:cs="宋体"/>
          <w:kern w:val="2"/>
          <w:sz w:val="24"/>
          <w:szCs w:val="21"/>
          <w:lang w:val="en-US" w:eastAsia="zh-CN" w:bidi="ar"/>
        </w:rPr>
        <w:t>投标人全称（公章):                       项目名称：</w:t>
      </w:r>
    </w:p>
    <w:tbl>
      <w:tblPr>
        <w:tblStyle w:val="10"/>
        <w:tblW w:w="10031" w:type="dxa"/>
        <w:jc w:val="center"/>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tblLayout w:type="fixed"/>
        <w:tblCellMar>
          <w:top w:w="0" w:type="dxa"/>
          <w:left w:w="108" w:type="dxa"/>
          <w:bottom w:w="0" w:type="dxa"/>
          <w:right w:w="108" w:type="dxa"/>
        </w:tblCellMar>
      </w:tblPr>
      <w:tblGrid>
        <w:gridCol w:w="2216"/>
        <w:gridCol w:w="1440"/>
        <w:gridCol w:w="1584"/>
        <w:gridCol w:w="864"/>
        <w:gridCol w:w="1234"/>
        <w:gridCol w:w="1275"/>
        <w:gridCol w:w="1418"/>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tblLayout w:type="fixed"/>
          <w:tblCellMar>
            <w:top w:w="0" w:type="dxa"/>
            <w:left w:w="108" w:type="dxa"/>
            <w:bottom w:w="0" w:type="dxa"/>
            <w:right w:w="108" w:type="dxa"/>
          </w:tblCellMar>
        </w:tblPrEx>
        <w:trPr>
          <w:cantSplit/>
          <w:trHeight w:val="547" w:hRule="atLeast"/>
          <w:jc w:val="center"/>
        </w:trPr>
        <w:tc>
          <w:tcPr>
            <w:tcW w:w="221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1"/>
                <w:bdr w:val="none" w:color="auto" w:sz="0" w:space="0"/>
                <w:lang w:val="en-US"/>
              </w:rPr>
            </w:pPr>
            <w:r>
              <w:rPr>
                <w:rFonts w:hint="eastAsia" w:ascii="宋体" w:hAnsi="宋体" w:eastAsia="宋体" w:cs="宋体"/>
                <w:sz w:val="24"/>
                <w:szCs w:val="21"/>
                <w:bdr w:val="none" w:color="auto" w:sz="0" w:space="0"/>
                <w:lang w:val="en-US"/>
              </w:rPr>
              <w:t>1</w:t>
            </w:r>
          </w:p>
        </w:tc>
        <w:tc>
          <w:tcPr>
            <w:tcW w:w="144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1"/>
                <w:bdr w:val="none" w:color="auto" w:sz="0" w:space="0"/>
                <w:lang w:val="en-US"/>
              </w:rPr>
            </w:pPr>
            <w:r>
              <w:rPr>
                <w:rFonts w:hint="eastAsia" w:ascii="宋体" w:hAnsi="宋体" w:eastAsia="宋体" w:cs="宋体"/>
                <w:sz w:val="24"/>
                <w:szCs w:val="21"/>
                <w:bdr w:val="none" w:color="auto" w:sz="0" w:space="0"/>
                <w:lang w:val="en-US"/>
              </w:rPr>
              <w:t>2</w:t>
            </w:r>
          </w:p>
        </w:tc>
        <w:tc>
          <w:tcPr>
            <w:tcW w:w="158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1"/>
                <w:bdr w:val="none" w:color="auto" w:sz="0" w:space="0"/>
                <w:lang w:val="en-US"/>
              </w:rPr>
            </w:pPr>
            <w:r>
              <w:rPr>
                <w:rFonts w:hint="eastAsia" w:ascii="宋体" w:hAnsi="宋体" w:eastAsia="宋体" w:cs="宋体"/>
                <w:sz w:val="24"/>
                <w:szCs w:val="21"/>
                <w:bdr w:val="none" w:color="auto" w:sz="0" w:space="0"/>
                <w:lang w:val="en-US"/>
              </w:rPr>
              <w:t>3</w:t>
            </w:r>
          </w:p>
        </w:tc>
        <w:tc>
          <w:tcPr>
            <w:tcW w:w="86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1"/>
                <w:bdr w:val="none" w:color="auto" w:sz="0" w:space="0"/>
                <w:lang w:val="en-US"/>
              </w:rPr>
            </w:pPr>
            <w:r>
              <w:rPr>
                <w:rFonts w:hint="eastAsia" w:ascii="宋体" w:hAnsi="宋体" w:eastAsia="宋体" w:cs="宋体"/>
                <w:sz w:val="24"/>
                <w:szCs w:val="21"/>
                <w:bdr w:val="none" w:color="auto" w:sz="0" w:space="0"/>
                <w:lang w:val="en-US"/>
              </w:rPr>
              <w:t>4</w:t>
            </w:r>
          </w:p>
        </w:tc>
        <w:tc>
          <w:tcPr>
            <w:tcW w:w="123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1"/>
                <w:bdr w:val="none" w:color="auto" w:sz="0" w:space="0"/>
                <w:lang w:val="en-US"/>
              </w:rPr>
            </w:pPr>
            <w:r>
              <w:rPr>
                <w:rFonts w:hint="eastAsia" w:ascii="宋体" w:hAnsi="宋体" w:eastAsia="宋体" w:cs="宋体"/>
                <w:sz w:val="24"/>
                <w:szCs w:val="21"/>
                <w:bdr w:val="none" w:color="auto" w:sz="0" w:space="0"/>
                <w:lang w:val="en-US"/>
              </w:rPr>
              <w:t>5</w:t>
            </w:r>
          </w:p>
        </w:tc>
        <w:tc>
          <w:tcPr>
            <w:tcW w:w="127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1"/>
                <w:bdr w:val="none" w:color="auto" w:sz="0" w:space="0"/>
                <w:lang w:val="en-US"/>
              </w:rPr>
            </w:pPr>
            <w:r>
              <w:rPr>
                <w:rFonts w:hint="eastAsia" w:ascii="宋体" w:hAnsi="宋体" w:eastAsia="宋体" w:cs="宋体"/>
                <w:sz w:val="24"/>
                <w:szCs w:val="21"/>
                <w:bdr w:val="none" w:color="auto" w:sz="0" w:space="0"/>
                <w:lang w:val="en-US"/>
              </w:rPr>
              <w:t>6</w:t>
            </w:r>
          </w:p>
        </w:tc>
        <w:tc>
          <w:tcPr>
            <w:tcW w:w="1418"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1"/>
                <w:bdr w:val="none" w:color="auto" w:sz="0" w:space="0"/>
                <w:lang w:val="en-US"/>
              </w:rPr>
            </w:pPr>
            <w:r>
              <w:rPr>
                <w:rFonts w:hint="eastAsia" w:ascii="宋体" w:hAnsi="宋体" w:eastAsia="宋体" w:cs="宋体"/>
                <w:sz w:val="24"/>
                <w:szCs w:val="21"/>
                <w:bdr w:val="none" w:color="auto" w:sz="0" w:space="0"/>
              </w:rPr>
              <w:t>备注</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cantSplit/>
          <w:trHeight w:val="592" w:hRule="atLeast"/>
          <w:jc w:val="center"/>
        </w:trPr>
        <w:tc>
          <w:tcPr>
            <w:tcW w:w="221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1"/>
                <w:bdr w:val="none" w:color="auto" w:sz="0" w:space="0"/>
                <w:lang w:val="en-US"/>
              </w:rPr>
            </w:pPr>
            <w:r>
              <w:rPr>
                <w:rFonts w:hint="eastAsia" w:ascii="宋体" w:hAnsi="宋体" w:eastAsia="宋体" w:cs="宋体"/>
                <w:sz w:val="24"/>
                <w:szCs w:val="21"/>
                <w:bdr w:val="none" w:color="auto" w:sz="0" w:space="0"/>
              </w:rPr>
              <w:t>货物名称</w:t>
            </w:r>
          </w:p>
        </w:tc>
        <w:tc>
          <w:tcPr>
            <w:tcW w:w="144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1"/>
                <w:bdr w:val="none" w:color="auto" w:sz="0" w:space="0"/>
                <w:lang w:val="en-US"/>
              </w:rPr>
            </w:pPr>
            <w:r>
              <w:rPr>
                <w:rFonts w:hint="eastAsia" w:ascii="宋体" w:hAnsi="宋体" w:eastAsia="宋体" w:cs="宋体"/>
                <w:sz w:val="24"/>
                <w:szCs w:val="21"/>
                <w:bdr w:val="none" w:color="auto" w:sz="0" w:space="0"/>
              </w:rPr>
              <w:t>规格型号</w:t>
            </w:r>
          </w:p>
        </w:tc>
        <w:tc>
          <w:tcPr>
            <w:tcW w:w="158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1"/>
                <w:bdr w:val="none" w:color="auto" w:sz="0" w:space="0"/>
                <w:lang w:val="en-US"/>
              </w:rPr>
            </w:pPr>
            <w:r>
              <w:rPr>
                <w:rFonts w:hint="eastAsia" w:ascii="宋体" w:hAnsi="宋体" w:eastAsia="宋体" w:cs="宋体"/>
                <w:sz w:val="24"/>
                <w:szCs w:val="21"/>
                <w:bdr w:val="none" w:color="auto" w:sz="0" w:space="0"/>
              </w:rPr>
              <w:t>生产厂家</w:t>
            </w:r>
          </w:p>
        </w:tc>
        <w:tc>
          <w:tcPr>
            <w:tcW w:w="86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1"/>
                <w:bdr w:val="none" w:color="auto" w:sz="0" w:space="0"/>
                <w:lang w:val="en-US"/>
              </w:rPr>
            </w:pPr>
            <w:r>
              <w:rPr>
                <w:rFonts w:hint="eastAsia" w:ascii="宋体" w:hAnsi="宋体" w:eastAsia="宋体" w:cs="宋体"/>
                <w:sz w:val="24"/>
                <w:szCs w:val="21"/>
                <w:bdr w:val="none" w:color="auto" w:sz="0" w:space="0"/>
              </w:rPr>
              <w:t>数量</w:t>
            </w:r>
          </w:p>
        </w:tc>
        <w:tc>
          <w:tcPr>
            <w:tcW w:w="123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1"/>
                <w:bdr w:val="none" w:color="auto" w:sz="0" w:space="0"/>
                <w:lang w:val="en-US"/>
              </w:rPr>
            </w:pPr>
            <w:r>
              <w:rPr>
                <w:rFonts w:hint="eastAsia" w:ascii="宋体" w:hAnsi="宋体" w:eastAsia="宋体" w:cs="宋体"/>
                <w:sz w:val="24"/>
                <w:szCs w:val="21"/>
                <w:bdr w:val="none" w:color="auto" w:sz="0" w:space="0"/>
              </w:rPr>
              <w:t>单价</w:t>
            </w:r>
          </w:p>
        </w:tc>
        <w:tc>
          <w:tcPr>
            <w:tcW w:w="127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1"/>
                <w:bdr w:val="none" w:color="auto" w:sz="0" w:space="0"/>
                <w:lang w:val="en-US"/>
              </w:rPr>
            </w:pPr>
            <w:r>
              <w:rPr>
                <w:rFonts w:hint="eastAsia" w:ascii="宋体" w:hAnsi="宋体" w:eastAsia="宋体" w:cs="宋体"/>
                <w:sz w:val="24"/>
                <w:szCs w:val="21"/>
                <w:bdr w:val="none" w:color="auto" w:sz="0" w:space="0"/>
              </w:rPr>
              <w:t>总价</w:t>
            </w:r>
          </w:p>
        </w:tc>
        <w:tc>
          <w:tcPr>
            <w:tcW w:w="14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Calibri" w:hAnsi="Calibri" w:cs="Calibri"/>
                <w:sz w:val="20"/>
                <w:szCs w:val="2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cantSplit/>
          <w:trHeight w:val="570" w:hRule="atLeast"/>
          <w:jc w:val="center"/>
        </w:trPr>
        <w:tc>
          <w:tcPr>
            <w:tcW w:w="221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1"/>
                <w:bdr w:val="none" w:color="auto" w:sz="0" w:space="0"/>
                <w:lang w:val="en-US"/>
              </w:rPr>
            </w:pPr>
          </w:p>
        </w:tc>
        <w:tc>
          <w:tcPr>
            <w:tcW w:w="144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1"/>
                <w:bdr w:val="none" w:color="auto" w:sz="0" w:space="0"/>
                <w:lang w:val="en-US"/>
              </w:rPr>
            </w:pPr>
          </w:p>
        </w:tc>
        <w:tc>
          <w:tcPr>
            <w:tcW w:w="158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1"/>
                <w:bdr w:val="none" w:color="auto" w:sz="0" w:space="0"/>
                <w:lang w:val="en-US"/>
              </w:rPr>
            </w:pPr>
          </w:p>
        </w:tc>
        <w:tc>
          <w:tcPr>
            <w:tcW w:w="86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1"/>
                <w:bdr w:val="none" w:color="auto" w:sz="0" w:space="0"/>
                <w:lang w:val="en-US"/>
              </w:rPr>
            </w:pPr>
          </w:p>
        </w:tc>
        <w:tc>
          <w:tcPr>
            <w:tcW w:w="123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1"/>
                <w:bdr w:val="none" w:color="auto" w:sz="0" w:space="0"/>
                <w:lang w:val="en-US"/>
              </w:rPr>
            </w:pPr>
          </w:p>
        </w:tc>
        <w:tc>
          <w:tcPr>
            <w:tcW w:w="127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1"/>
                <w:bdr w:val="none" w:color="auto" w:sz="0" w:space="0"/>
                <w:lang w:val="en-US"/>
              </w:rPr>
            </w:pPr>
          </w:p>
        </w:tc>
        <w:tc>
          <w:tcPr>
            <w:tcW w:w="141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1"/>
                <w:bdr w:val="none" w:color="auto" w:sz="0" w:space="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cantSplit/>
          <w:trHeight w:val="567" w:hRule="atLeast"/>
          <w:jc w:val="center"/>
        </w:trPr>
        <w:tc>
          <w:tcPr>
            <w:tcW w:w="221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1"/>
                <w:bdr w:val="none" w:color="auto" w:sz="0" w:space="0"/>
                <w:lang w:val="en-US"/>
              </w:rPr>
            </w:pPr>
          </w:p>
        </w:tc>
        <w:tc>
          <w:tcPr>
            <w:tcW w:w="144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1"/>
                <w:bdr w:val="none" w:color="auto" w:sz="0" w:space="0"/>
                <w:lang w:val="en-US"/>
              </w:rPr>
            </w:pPr>
          </w:p>
        </w:tc>
        <w:tc>
          <w:tcPr>
            <w:tcW w:w="158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1"/>
                <w:bdr w:val="none" w:color="auto" w:sz="0" w:space="0"/>
                <w:lang w:val="en-US"/>
              </w:rPr>
            </w:pPr>
          </w:p>
        </w:tc>
        <w:tc>
          <w:tcPr>
            <w:tcW w:w="86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1"/>
                <w:bdr w:val="none" w:color="auto" w:sz="0" w:space="0"/>
                <w:lang w:val="en-US"/>
              </w:rPr>
            </w:pPr>
          </w:p>
        </w:tc>
        <w:tc>
          <w:tcPr>
            <w:tcW w:w="123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1"/>
                <w:bdr w:val="none" w:color="auto" w:sz="0" w:space="0"/>
                <w:lang w:val="en-US"/>
              </w:rPr>
            </w:pPr>
          </w:p>
        </w:tc>
        <w:tc>
          <w:tcPr>
            <w:tcW w:w="127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1"/>
                <w:bdr w:val="none" w:color="auto" w:sz="0" w:space="0"/>
                <w:lang w:val="en-US"/>
              </w:rPr>
            </w:pPr>
          </w:p>
        </w:tc>
        <w:tc>
          <w:tcPr>
            <w:tcW w:w="141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1"/>
                <w:bdr w:val="none" w:color="auto" w:sz="0" w:space="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cantSplit/>
          <w:trHeight w:val="576" w:hRule="atLeast"/>
          <w:jc w:val="center"/>
        </w:trPr>
        <w:tc>
          <w:tcPr>
            <w:tcW w:w="221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1"/>
                <w:bdr w:val="none" w:color="auto" w:sz="0" w:space="0"/>
                <w:lang w:val="en-US"/>
              </w:rPr>
            </w:pPr>
          </w:p>
        </w:tc>
        <w:tc>
          <w:tcPr>
            <w:tcW w:w="144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1"/>
                <w:bdr w:val="none" w:color="auto" w:sz="0" w:space="0"/>
                <w:lang w:val="en-US"/>
              </w:rPr>
            </w:pPr>
          </w:p>
        </w:tc>
        <w:tc>
          <w:tcPr>
            <w:tcW w:w="158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1"/>
                <w:bdr w:val="none" w:color="auto" w:sz="0" w:space="0"/>
                <w:lang w:val="en-US"/>
              </w:rPr>
            </w:pPr>
          </w:p>
        </w:tc>
        <w:tc>
          <w:tcPr>
            <w:tcW w:w="86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1"/>
                <w:bdr w:val="none" w:color="auto" w:sz="0" w:space="0"/>
                <w:lang w:val="en-US"/>
              </w:rPr>
            </w:pPr>
          </w:p>
        </w:tc>
        <w:tc>
          <w:tcPr>
            <w:tcW w:w="123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1"/>
                <w:bdr w:val="none" w:color="auto" w:sz="0" w:space="0"/>
                <w:lang w:val="en-US"/>
              </w:rPr>
            </w:pPr>
          </w:p>
        </w:tc>
        <w:tc>
          <w:tcPr>
            <w:tcW w:w="127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1"/>
                <w:bdr w:val="none" w:color="auto" w:sz="0" w:space="0"/>
                <w:lang w:val="en-US"/>
              </w:rPr>
            </w:pPr>
          </w:p>
        </w:tc>
        <w:tc>
          <w:tcPr>
            <w:tcW w:w="141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1"/>
                <w:bdr w:val="none" w:color="auto" w:sz="0" w:space="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cantSplit/>
          <w:trHeight w:val="572" w:hRule="atLeast"/>
          <w:jc w:val="center"/>
        </w:trPr>
        <w:tc>
          <w:tcPr>
            <w:tcW w:w="221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1"/>
                <w:bdr w:val="none" w:color="auto" w:sz="0" w:space="0"/>
                <w:lang w:val="en-US"/>
              </w:rPr>
            </w:pPr>
          </w:p>
        </w:tc>
        <w:tc>
          <w:tcPr>
            <w:tcW w:w="144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1"/>
                <w:bdr w:val="none" w:color="auto" w:sz="0" w:space="0"/>
                <w:lang w:val="en-US"/>
              </w:rPr>
            </w:pPr>
          </w:p>
        </w:tc>
        <w:tc>
          <w:tcPr>
            <w:tcW w:w="158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1"/>
                <w:bdr w:val="none" w:color="auto" w:sz="0" w:space="0"/>
                <w:lang w:val="en-US"/>
              </w:rPr>
            </w:pPr>
          </w:p>
        </w:tc>
        <w:tc>
          <w:tcPr>
            <w:tcW w:w="86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1"/>
                <w:bdr w:val="none" w:color="auto" w:sz="0" w:space="0"/>
                <w:lang w:val="en-US"/>
              </w:rPr>
            </w:pPr>
          </w:p>
        </w:tc>
        <w:tc>
          <w:tcPr>
            <w:tcW w:w="123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1"/>
                <w:bdr w:val="none" w:color="auto" w:sz="0" w:space="0"/>
                <w:lang w:val="en-US"/>
              </w:rPr>
            </w:pPr>
          </w:p>
        </w:tc>
        <w:tc>
          <w:tcPr>
            <w:tcW w:w="127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1"/>
                <w:bdr w:val="none" w:color="auto" w:sz="0" w:space="0"/>
                <w:lang w:val="en-US"/>
              </w:rPr>
            </w:pPr>
          </w:p>
        </w:tc>
        <w:tc>
          <w:tcPr>
            <w:tcW w:w="141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1"/>
                <w:bdr w:val="none" w:color="auto" w:sz="0" w:space="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cantSplit/>
          <w:trHeight w:val="530" w:hRule="atLeast"/>
          <w:jc w:val="center"/>
        </w:trPr>
        <w:tc>
          <w:tcPr>
            <w:tcW w:w="221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1"/>
                <w:bdr w:val="none" w:color="auto" w:sz="0" w:space="0"/>
                <w:lang w:val="en-US"/>
              </w:rPr>
            </w:pPr>
            <w:r>
              <w:rPr>
                <w:rFonts w:hint="eastAsia" w:ascii="宋体" w:hAnsi="宋体" w:eastAsia="宋体" w:cs="宋体"/>
                <w:sz w:val="24"/>
                <w:szCs w:val="21"/>
                <w:bdr w:val="none" w:color="auto" w:sz="0" w:space="0"/>
              </w:rPr>
              <w:t>合计</w:t>
            </w:r>
          </w:p>
        </w:tc>
        <w:tc>
          <w:tcPr>
            <w:tcW w:w="7815" w:type="dxa"/>
            <w:gridSpan w:val="6"/>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1"/>
                <w:bdr w:val="none" w:color="auto" w:sz="0" w:space="0"/>
                <w:lang w:val="en-US"/>
              </w:rPr>
            </w:pPr>
          </w:p>
        </w:tc>
      </w:tr>
    </w:tbl>
    <w:p>
      <w:pPr>
        <w:keepNext w:val="0"/>
        <w:keepLines w:val="0"/>
        <w:widowControl w:val="0"/>
        <w:suppressLineNumbers w:val="0"/>
        <w:shd w:val="clear" w:fill="FFFFFF"/>
        <w:snapToGrid w:val="0"/>
        <w:spacing w:before="0" w:beforeAutospacing="0" w:after="0" w:afterAutospacing="0" w:line="360" w:lineRule="auto"/>
        <w:ind w:left="0" w:right="0" w:firstLine="3720" w:firstLineChars="1550"/>
        <w:jc w:val="both"/>
        <w:rPr>
          <w:rFonts w:hint="eastAsia" w:ascii="宋体" w:hAnsi="宋体" w:eastAsia="宋体" w:cs="宋体"/>
          <w:sz w:val="24"/>
          <w:szCs w:val="21"/>
          <w:shd w:val="clear" w:fill="FFFFFF"/>
          <w:lang w:val="en-US"/>
        </w:rPr>
      </w:pPr>
    </w:p>
    <w:p>
      <w:pPr>
        <w:keepNext w:val="0"/>
        <w:keepLines w:val="0"/>
        <w:widowControl w:val="0"/>
        <w:suppressLineNumbers w:val="0"/>
        <w:shd w:val="clear" w:fill="FFFFFF"/>
        <w:snapToGrid w:val="0"/>
        <w:spacing w:before="0" w:beforeAutospacing="0" w:after="0" w:afterAutospacing="0" w:line="360" w:lineRule="auto"/>
        <w:ind w:left="0" w:right="0" w:firstLine="3720" w:firstLineChars="1550"/>
        <w:jc w:val="both"/>
        <w:rPr>
          <w:rFonts w:hint="eastAsia" w:ascii="宋体" w:hAnsi="宋体" w:eastAsia="宋体" w:cs="宋体"/>
          <w:sz w:val="24"/>
          <w:szCs w:val="21"/>
          <w:shd w:val="clear" w:fill="FFFFFF"/>
          <w:lang w:val="en-US"/>
        </w:rPr>
      </w:pPr>
      <w:r>
        <w:rPr>
          <w:rFonts w:hint="eastAsia" w:ascii="宋体" w:hAnsi="宋体" w:eastAsia="宋体" w:cs="宋体"/>
          <w:kern w:val="2"/>
          <w:sz w:val="24"/>
          <w:szCs w:val="21"/>
          <w:shd w:val="clear" w:fill="FFFFFF"/>
          <w:lang w:val="en-US" w:eastAsia="zh-CN" w:bidi="ar"/>
        </w:rPr>
        <w:t>法定代表人（授权代表）签字：</w:t>
      </w:r>
    </w:p>
    <w:p>
      <w:pPr>
        <w:keepNext w:val="0"/>
        <w:keepLines w:val="0"/>
        <w:widowControl w:val="0"/>
        <w:suppressLineNumbers w:val="0"/>
        <w:shd w:val="clear" w:fill="FFFFFF"/>
        <w:snapToGrid w:val="0"/>
        <w:spacing w:before="0" w:beforeAutospacing="0" w:after="0" w:afterAutospacing="0"/>
        <w:ind w:left="0" w:right="0"/>
        <w:jc w:val="both"/>
        <w:rPr>
          <w:rFonts w:hint="eastAsia" w:ascii="宋体" w:hAnsi="宋体" w:eastAsia="宋体" w:cs="宋体"/>
          <w:sz w:val="24"/>
          <w:szCs w:val="21"/>
          <w:shd w:val="clear" w:fill="FFFFFF"/>
          <w:lang w:val="en-US"/>
        </w:rPr>
      </w:pPr>
    </w:p>
    <w:p>
      <w:pPr>
        <w:keepNext w:val="0"/>
        <w:keepLines w:val="0"/>
        <w:widowControl w:val="0"/>
        <w:suppressLineNumbers w:val="0"/>
        <w:shd w:val="clear" w:fill="FFFFFF"/>
        <w:snapToGrid w:val="0"/>
        <w:spacing w:before="0" w:beforeAutospacing="0" w:after="0" w:afterAutospacing="0" w:line="360" w:lineRule="exact"/>
        <w:ind w:left="0" w:right="0"/>
        <w:jc w:val="both"/>
        <w:rPr>
          <w:rFonts w:hint="eastAsia" w:ascii="宋体" w:hAnsi="宋体" w:eastAsia="宋体" w:cs="宋体"/>
          <w:sz w:val="24"/>
          <w:szCs w:val="21"/>
          <w:shd w:val="clear" w:fill="FFFFFF"/>
          <w:lang w:val="en-US"/>
        </w:rPr>
      </w:pPr>
      <w:r>
        <w:rPr>
          <w:rFonts w:hint="eastAsia" w:ascii="宋体" w:hAnsi="宋体" w:eastAsia="宋体" w:cs="宋体"/>
          <w:kern w:val="2"/>
          <w:sz w:val="24"/>
          <w:szCs w:val="21"/>
          <w:shd w:val="clear" w:fill="FFFFFF"/>
          <w:lang w:val="en-US" w:eastAsia="zh-CN" w:bidi="ar"/>
        </w:rPr>
        <w:t>注：</w:t>
      </w:r>
    </w:p>
    <w:p>
      <w:pPr>
        <w:keepNext w:val="0"/>
        <w:keepLines w:val="0"/>
        <w:widowControl w:val="0"/>
        <w:suppressLineNumbers w:val="0"/>
        <w:shd w:val="clear" w:fill="FFFFFF"/>
        <w:snapToGrid w:val="0"/>
        <w:spacing w:before="0" w:beforeAutospacing="0" w:after="0" w:afterAutospacing="0" w:line="360" w:lineRule="exact"/>
        <w:ind w:left="0" w:right="0" w:firstLine="480"/>
        <w:jc w:val="both"/>
        <w:rPr>
          <w:rFonts w:hint="eastAsia" w:ascii="宋体" w:hAnsi="宋体" w:eastAsia="宋体" w:cs="宋体"/>
          <w:sz w:val="24"/>
          <w:szCs w:val="21"/>
          <w:shd w:val="clear" w:fill="FFFFFF"/>
          <w:lang w:val="en-US"/>
        </w:rPr>
      </w:pPr>
      <w:r>
        <w:rPr>
          <w:rFonts w:hint="eastAsia" w:ascii="宋体" w:hAnsi="宋体" w:eastAsia="宋体" w:cs="宋体"/>
          <w:kern w:val="2"/>
          <w:sz w:val="24"/>
          <w:szCs w:val="21"/>
          <w:shd w:val="clear" w:fill="FFFFFF"/>
          <w:lang w:val="en-US" w:eastAsia="zh-CN" w:bidi="ar"/>
        </w:rPr>
        <w:t>1、第5栏的单价和第6栏的总价均应包括全部设备价、包装费、运输、安装、调试、培训、技术服务、必不可少的部件、标准备件、专用工具等费用，以及已支付或将支付的营业税和其它税费；</w:t>
      </w:r>
    </w:p>
    <w:p>
      <w:pPr>
        <w:keepNext w:val="0"/>
        <w:keepLines w:val="0"/>
        <w:widowControl w:val="0"/>
        <w:suppressLineNumbers w:val="0"/>
        <w:shd w:val="clear" w:fill="FFFFFF"/>
        <w:snapToGrid w:val="0"/>
        <w:spacing w:before="0" w:beforeAutospacing="0" w:after="0" w:afterAutospacing="0" w:line="360" w:lineRule="exact"/>
        <w:ind w:left="0" w:right="0" w:firstLine="480"/>
        <w:jc w:val="both"/>
        <w:rPr>
          <w:rFonts w:hint="eastAsia" w:ascii="宋体" w:hAnsi="宋体" w:eastAsia="宋体" w:cs="宋体"/>
          <w:sz w:val="24"/>
          <w:szCs w:val="21"/>
          <w:shd w:val="clear" w:fill="FFFFFF"/>
          <w:lang w:val="en-US"/>
        </w:rPr>
      </w:pPr>
      <w:r>
        <w:rPr>
          <w:rFonts w:hint="eastAsia" w:ascii="宋体" w:hAnsi="宋体" w:eastAsia="宋体" w:cs="宋体"/>
          <w:kern w:val="2"/>
          <w:sz w:val="24"/>
          <w:szCs w:val="21"/>
          <w:shd w:val="clear" w:fill="FFFFFF"/>
          <w:lang w:val="en-US" w:eastAsia="zh-CN" w:bidi="ar"/>
        </w:rPr>
        <w:t>2、如果单价和总价不符时，以单价为准；</w:t>
      </w:r>
    </w:p>
    <w:p>
      <w:pPr>
        <w:keepNext w:val="0"/>
        <w:keepLines w:val="0"/>
        <w:widowControl w:val="0"/>
        <w:suppressLineNumbers w:val="0"/>
        <w:shd w:val="clear" w:fill="FFFFFF"/>
        <w:snapToGrid w:val="0"/>
        <w:spacing w:before="0" w:beforeAutospacing="0" w:after="0" w:afterAutospacing="0" w:line="360" w:lineRule="exact"/>
        <w:ind w:left="0" w:right="0" w:firstLine="480"/>
        <w:jc w:val="both"/>
        <w:rPr>
          <w:rFonts w:hint="eastAsia" w:ascii="宋体" w:hAnsi="宋体" w:eastAsia="宋体" w:cs="宋体"/>
          <w:sz w:val="24"/>
          <w:szCs w:val="21"/>
          <w:shd w:val="clear" w:fill="FFFFFF"/>
          <w:lang w:val="en-US"/>
        </w:rPr>
      </w:pPr>
      <w:r>
        <w:rPr>
          <w:rFonts w:hint="eastAsia" w:ascii="宋体" w:hAnsi="宋体" w:eastAsia="宋体" w:cs="宋体"/>
          <w:kern w:val="2"/>
          <w:sz w:val="24"/>
          <w:szCs w:val="21"/>
          <w:shd w:val="clear" w:fill="FFFFFF"/>
          <w:lang w:val="en-US" w:eastAsia="zh-CN" w:bidi="ar"/>
        </w:rPr>
        <w:t>3、请提供本采购文件要求设备详细的配置清单及分项报价，包括标准件及选购件；</w:t>
      </w:r>
    </w:p>
    <w:p>
      <w:pPr>
        <w:keepNext w:val="0"/>
        <w:keepLines w:val="0"/>
        <w:widowControl w:val="0"/>
        <w:suppressLineNumbers w:val="0"/>
        <w:shd w:val="clear" w:fill="FFFFFF"/>
        <w:snapToGrid w:val="0"/>
        <w:spacing w:before="0" w:beforeAutospacing="0" w:after="0" w:afterAutospacing="0" w:line="360" w:lineRule="exact"/>
        <w:ind w:left="0" w:right="0" w:firstLine="480"/>
        <w:jc w:val="both"/>
        <w:rPr>
          <w:rFonts w:hint="eastAsia" w:ascii="宋体" w:hAnsi="宋体" w:eastAsia="宋体" w:cs="宋体"/>
          <w:kern w:val="0"/>
          <w:sz w:val="24"/>
          <w:szCs w:val="21"/>
          <w:shd w:val="clear" w:fill="FFFFFF"/>
          <w:lang w:val="en-US"/>
        </w:rPr>
      </w:pPr>
      <w:r>
        <w:rPr>
          <w:rFonts w:hint="eastAsia" w:ascii="宋体" w:hAnsi="宋体" w:eastAsia="宋体" w:cs="宋体"/>
          <w:kern w:val="2"/>
          <w:sz w:val="24"/>
          <w:szCs w:val="21"/>
          <w:shd w:val="clear" w:fill="FFFFFF"/>
          <w:lang w:val="en-US" w:eastAsia="zh-CN" w:bidi="ar"/>
        </w:rPr>
        <w:t>4、定型产品须</w:t>
      </w:r>
      <w:r>
        <w:rPr>
          <w:rFonts w:hint="eastAsia" w:ascii="宋体" w:hAnsi="宋体" w:eastAsia="宋体" w:cs="宋体"/>
          <w:kern w:val="0"/>
          <w:sz w:val="24"/>
          <w:szCs w:val="21"/>
          <w:shd w:val="clear" w:fill="FFFFFF"/>
          <w:lang w:val="en-US" w:eastAsia="zh-CN" w:bidi="ar"/>
        </w:rPr>
        <w:t>在表中标明所提供的设备品牌、规格型号及原产地；加工定制产品需在表中标明主要部件的名称、型号及原产地。</w:t>
      </w:r>
    </w:p>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p>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32"/>
          <w:szCs w:val="32"/>
          <w:lang w:val="en-US"/>
        </w:rPr>
      </w:pPr>
      <w:r>
        <w:rPr>
          <w:rFonts w:hint="eastAsia" w:ascii="宋体" w:hAnsi="宋体" w:eastAsia="宋体" w:cs="宋体"/>
          <w:kern w:val="2"/>
          <w:sz w:val="24"/>
          <w:szCs w:val="24"/>
          <w:lang w:val="en-US" w:eastAsia="zh-CN" w:bidi="ar"/>
        </w:rPr>
        <w:br w:type="page"/>
      </w:r>
      <w:r>
        <w:rPr>
          <w:rFonts w:hint="eastAsia" w:ascii="宋体" w:hAnsi="宋体" w:eastAsia="宋体" w:cs="宋体"/>
          <w:b/>
          <w:bCs w:val="0"/>
          <w:kern w:val="2"/>
          <w:sz w:val="32"/>
          <w:szCs w:val="32"/>
          <w:lang w:val="en-US" w:eastAsia="zh-CN" w:bidi="ar"/>
        </w:rPr>
        <w:t>五、技术参数响应及偏离表</w:t>
      </w:r>
    </w:p>
    <w:p>
      <w:pPr>
        <w:keepNext w:val="0"/>
        <w:keepLines w:val="0"/>
        <w:widowControl w:val="0"/>
        <w:suppressLineNumbers w:val="0"/>
        <w:spacing w:before="120" w:beforeLines="50" w:beforeAutospacing="0" w:after="240" w:afterLines="100" w:afterAutospacing="0"/>
        <w:ind w:left="0" w:right="0"/>
        <w:jc w:val="left"/>
        <w:rPr>
          <w:rFonts w:hint="eastAsia" w:ascii="宋体" w:hAnsi="宋体" w:eastAsia="宋体" w:cs="宋体"/>
          <w:sz w:val="24"/>
          <w:szCs w:val="21"/>
          <w:lang w:val="en-US"/>
        </w:rPr>
      </w:pPr>
      <w:r>
        <w:rPr>
          <w:rFonts w:hint="eastAsia" w:ascii="宋体" w:hAnsi="宋体" w:eastAsia="宋体" w:cs="宋体"/>
          <w:kern w:val="2"/>
          <w:sz w:val="24"/>
          <w:szCs w:val="21"/>
          <w:lang w:val="en-US" w:eastAsia="zh-CN" w:bidi="ar"/>
        </w:rPr>
        <w:t>投标人全称（公章):                       项目名称：</w:t>
      </w:r>
    </w:p>
    <w:tbl>
      <w:tblPr>
        <w:tblStyle w:val="10"/>
        <w:tblW w:w="9163" w:type="dxa"/>
        <w:jc w:val="center"/>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tblLayout w:type="fixed"/>
        <w:tblCellMar>
          <w:top w:w="0" w:type="dxa"/>
          <w:left w:w="108" w:type="dxa"/>
          <w:bottom w:w="0" w:type="dxa"/>
          <w:right w:w="108" w:type="dxa"/>
        </w:tblCellMar>
      </w:tblPr>
      <w:tblGrid>
        <w:gridCol w:w="983"/>
        <w:gridCol w:w="4084"/>
        <w:gridCol w:w="1617"/>
        <w:gridCol w:w="1307"/>
        <w:gridCol w:w="1172"/>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tblLayout w:type="fixed"/>
          <w:tblCellMar>
            <w:top w:w="0" w:type="dxa"/>
            <w:left w:w="108" w:type="dxa"/>
            <w:bottom w:w="0" w:type="dxa"/>
            <w:right w:w="108" w:type="dxa"/>
          </w:tblCellMar>
        </w:tblPrEx>
        <w:trPr>
          <w:cantSplit/>
          <w:jc w:val="center"/>
        </w:trPr>
        <w:tc>
          <w:tcPr>
            <w:tcW w:w="98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1"/>
                <w:bdr w:val="none" w:color="auto" w:sz="0" w:space="0"/>
                <w:lang w:val="en-US"/>
              </w:rPr>
            </w:pPr>
            <w:r>
              <w:rPr>
                <w:rFonts w:hint="eastAsia" w:ascii="宋体" w:hAnsi="宋体" w:eastAsia="宋体" w:cs="宋体"/>
                <w:sz w:val="24"/>
                <w:szCs w:val="21"/>
                <w:bdr w:val="none" w:color="auto" w:sz="0" w:space="0"/>
              </w:rPr>
              <w:t>序号</w:t>
            </w:r>
          </w:p>
        </w:tc>
        <w:tc>
          <w:tcPr>
            <w:tcW w:w="408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1"/>
                <w:bdr w:val="none" w:color="auto" w:sz="0" w:space="0"/>
                <w:lang w:val="en-US"/>
              </w:rPr>
            </w:pPr>
            <w:r>
              <w:rPr>
                <w:rFonts w:hint="eastAsia" w:ascii="宋体" w:hAnsi="宋体" w:eastAsia="宋体" w:cs="宋体"/>
                <w:sz w:val="24"/>
                <w:szCs w:val="21"/>
                <w:bdr w:val="none" w:color="auto" w:sz="0" w:space="0"/>
              </w:rPr>
              <w:t>招标文件要求</w:t>
            </w:r>
          </w:p>
        </w:tc>
        <w:tc>
          <w:tcPr>
            <w:tcW w:w="161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1"/>
                <w:bdr w:val="none" w:color="auto" w:sz="0" w:space="0"/>
                <w:lang w:val="en-US"/>
              </w:rPr>
            </w:pPr>
            <w:r>
              <w:rPr>
                <w:rFonts w:hint="eastAsia" w:ascii="宋体" w:hAnsi="宋体" w:eastAsia="宋体" w:cs="宋体"/>
                <w:sz w:val="24"/>
                <w:szCs w:val="21"/>
                <w:bdr w:val="none" w:color="auto" w:sz="0" w:space="0"/>
              </w:rPr>
              <w:t>供应商响应</w:t>
            </w:r>
          </w:p>
        </w:tc>
        <w:tc>
          <w:tcPr>
            <w:tcW w:w="130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1"/>
                <w:bdr w:val="none" w:color="auto" w:sz="0" w:space="0"/>
                <w:lang w:val="en-US"/>
              </w:rPr>
            </w:pPr>
            <w:r>
              <w:rPr>
                <w:rFonts w:hint="eastAsia" w:ascii="宋体" w:hAnsi="宋体" w:eastAsia="宋体" w:cs="宋体"/>
                <w:sz w:val="24"/>
                <w:szCs w:val="21"/>
                <w:bdr w:val="none" w:color="auto" w:sz="0" w:space="0"/>
              </w:rPr>
              <w:t>超出、符合或偏离</w:t>
            </w:r>
          </w:p>
        </w:tc>
        <w:tc>
          <w:tcPr>
            <w:tcW w:w="117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1"/>
                <w:bdr w:val="none" w:color="auto" w:sz="0" w:space="0"/>
                <w:lang w:val="en-US"/>
              </w:rPr>
            </w:pPr>
            <w:r>
              <w:rPr>
                <w:rFonts w:hint="eastAsia" w:ascii="宋体" w:hAnsi="宋体" w:eastAsia="宋体" w:cs="宋体"/>
                <w:sz w:val="24"/>
                <w:szCs w:val="21"/>
                <w:bdr w:val="none" w:color="auto" w:sz="0" w:space="0"/>
              </w:rPr>
              <w:t>原因</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1"/>
                <w:bdr w:val="none" w:color="auto" w:sz="0" w:space="0"/>
                <w:lang w:val="en-US"/>
              </w:rPr>
            </w:pPr>
          </w:p>
        </w:tc>
        <w:tc>
          <w:tcPr>
            <w:tcW w:w="4086"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1"/>
                <w:bdr w:val="none" w:color="auto" w:sz="0" w:space="0"/>
                <w:lang w:val="en-US"/>
              </w:rPr>
            </w:pPr>
          </w:p>
        </w:tc>
        <w:tc>
          <w:tcPr>
            <w:tcW w:w="1618"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1"/>
                <w:bdr w:val="none" w:color="auto" w:sz="0" w:space="0"/>
                <w:lang w:val="en-US"/>
              </w:rPr>
            </w:pPr>
          </w:p>
        </w:tc>
        <w:tc>
          <w:tcPr>
            <w:tcW w:w="1308"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1"/>
                <w:bdr w:val="none" w:color="auto" w:sz="0" w:space="0"/>
                <w:lang w:val="en-US"/>
              </w:rPr>
            </w:pPr>
          </w:p>
        </w:tc>
        <w:tc>
          <w:tcPr>
            <w:tcW w:w="1173"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1"/>
                <w:bdr w:val="none" w:color="auto" w:sz="0" w:space="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1"/>
                <w:bdr w:val="none" w:color="auto" w:sz="0" w:space="0"/>
                <w:lang w:val="en-US"/>
              </w:rPr>
            </w:pPr>
          </w:p>
        </w:tc>
        <w:tc>
          <w:tcPr>
            <w:tcW w:w="4086"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1"/>
                <w:bdr w:val="none" w:color="auto" w:sz="0" w:space="0"/>
                <w:lang w:val="en-US"/>
              </w:rPr>
            </w:pPr>
          </w:p>
        </w:tc>
        <w:tc>
          <w:tcPr>
            <w:tcW w:w="1618"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1"/>
                <w:bdr w:val="none" w:color="auto" w:sz="0" w:space="0"/>
                <w:lang w:val="en-US"/>
              </w:rPr>
            </w:pPr>
          </w:p>
        </w:tc>
        <w:tc>
          <w:tcPr>
            <w:tcW w:w="1308"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1"/>
                <w:bdr w:val="none" w:color="auto" w:sz="0" w:space="0"/>
                <w:lang w:val="en-US"/>
              </w:rPr>
            </w:pPr>
          </w:p>
        </w:tc>
        <w:tc>
          <w:tcPr>
            <w:tcW w:w="1173"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1"/>
                <w:bdr w:val="none" w:color="auto" w:sz="0" w:space="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1"/>
                <w:bdr w:val="none" w:color="auto" w:sz="0" w:space="0"/>
                <w:lang w:val="en-US"/>
              </w:rPr>
            </w:pPr>
          </w:p>
        </w:tc>
        <w:tc>
          <w:tcPr>
            <w:tcW w:w="4086"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1"/>
                <w:bdr w:val="none" w:color="auto" w:sz="0" w:space="0"/>
                <w:lang w:val="en-US"/>
              </w:rPr>
            </w:pPr>
          </w:p>
        </w:tc>
        <w:tc>
          <w:tcPr>
            <w:tcW w:w="1618"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1"/>
                <w:bdr w:val="none" w:color="auto" w:sz="0" w:space="0"/>
                <w:lang w:val="en-US"/>
              </w:rPr>
            </w:pPr>
          </w:p>
        </w:tc>
        <w:tc>
          <w:tcPr>
            <w:tcW w:w="1308"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1"/>
                <w:bdr w:val="none" w:color="auto" w:sz="0" w:space="0"/>
                <w:lang w:val="en-US"/>
              </w:rPr>
            </w:pPr>
          </w:p>
        </w:tc>
        <w:tc>
          <w:tcPr>
            <w:tcW w:w="1173"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1"/>
                <w:bdr w:val="none" w:color="auto" w:sz="0" w:space="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1"/>
                <w:bdr w:val="none" w:color="auto" w:sz="0" w:space="0"/>
                <w:lang w:val="en-US"/>
              </w:rPr>
            </w:pPr>
          </w:p>
        </w:tc>
        <w:tc>
          <w:tcPr>
            <w:tcW w:w="4086"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1"/>
                <w:bdr w:val="none" w:color="auto" w:sz="0" w:space="0"/>
                <w:lang w:val="en-US"/>
              </w:rPr>
            </w:pPr>
          </w:p>
        </w:tc>
        <w:tc>
          <w:tcPr>
            <w:tcW w:w="1618"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1"/>
                <w:bdr w:val="none" w:color="auto" w:sz="0" w:space="0"/>
                <w:lang w:val="en-US"/>
              </w:rPr>
            </w:pPr>
          </w:p>
        </w:tc>
        <w:tc>
          <w:tcPr>
            <w:tcW w:w="1308"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1"/>
                <w:bdr w:val="none" w:color="auto" w:sz="0" w:space="0"/>
                <w:lang w:val="en-US"/>
              </w:rPr>
            </w:pPr>
          </w:p>
        </w:tc>
        <w:tc>
          <w:tcPr>
            <w:tcW w:w="1173"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1"/>
                <w:bdr w:val="none" w:color="auto" w:sz="0" w:space="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1"/>
                <w:bdr w:val="none" w:color="auto" w:sz="0" w:space="0"/>
                <w:lang w:val="en-US"/>
              </w:rPr>
            </w:pPr>
          </w:p>
        </w:tc>
        <w:tc>
          <w:tcPr>
            <w:tcW w:w="4086"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1"/>
                <w:bdr w:val="none" w:color="auto" w:sz="0" w:space="0"/>
                <w:lang w:val="en-US"/>
              </w:rPr>
            </w:pPr>
          </w:p>
        </w:tc>
        <w:tc>
          <w:tcPr>
            <w:tcW w:w="1618"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1"/>
                <w:bdr w:val="none" w:color="auto" w:sz="0" w:space="0"/>
                <w:lang w:val="en-US"/>
              </w:rPr>
            </w:pPr>
          </w:p>
        </w:tc>
        <w:tc>
          <w:tcPr>
            <w:tcW w:w="1308"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1"/>
                <w:bdr w:val="none" w:color="auto" w:sz="0" w:space="0"/>
                <w:lang w:val="en-US"/>
              </w:rPr>
            </w:pPr>
          </w:p>
        </w:tc>
        <w:tc>
          <w:tcPr>
            <w:tcW w:w="1173"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1"/>
                <w:bdr w:val="none" w:color="auto" w:sz="0" w:space="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1"/>
                <w:bdr w:val="none" w:color="auto" w:sz="0" w:space="0"/>
                <w:lang w:val="en-US"/>
              </w:rPr>
            </w:pPr>
          </w:p>
        </w:tc>
        <w:tc>
          <w:tcPr>
            <w:tcW w:w="4086"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1"/>
                <w:bdr w:val="none" w:color="auto" w:sz="0" w:space="0"/>
                <w:lang w:val="en-US"/>
              </w:rPr>
            </w:pPr>
          </w:p>
        </w:tc>
        <w:tc>
          <w:tcPr>
            <w:tcW w:w="1618"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1"/>
                <w:bdr w:val="none" w:color="auto" w:sz="0" w:space="0"/>
                <w:lang w:val="en-US"/>
              </w:rPr>
            </w:pPr>
          </w:p>
        </w:tc>
        <w:tc>
          <w:tcPr>
            <w:tcW w:w="1308"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1"/>
                <w:bdr w:val="none" w:color="auto" w:sz="0" w:space="0"/>
                <w:lang w:val="en-US"/>
              </w:rPr>
            </w:pPr>
          </w:p>
        </w:tc>
        <w:tc>
          <w:tcPr>
            <w:tcW w:w="1173"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1"/>
                <w:bdr w:val="none" w:color="auto" w:sz="0" w:space="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1"/>
                <w:bdr w:val="none" w:color="auto" w:sz="0" w:space="0"/>
                <w:lang w:val="en-US"/>
              </w:rPr>
            </w:pPr>
          </w:p>
        </w:tc>
        <w:tc>
          <w:tcPr>
            <w:tcW w:w="4086"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1"/>
                <w:bdr w:val="none" w:color="auto" w:sz="0" w:space="0"/>
                <w:lang w:val="en-US"/>
              </w:rPr>
            </w:pPr>
          </w:p>
        </w:tc>
        <w:tc>
          <w:tcPr>
            <w:tcW w:w="1618"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1"/>
                <w:bdr w:val="none" w:color="auto" w:sz="0" w:space="0"/>
                <w:lang w:val="en-US"/>
              </w:rPr>
            </w:pPr>
          </w:p>
        </w:tc>
        <w:tc>
          <w:tcPr>
            <w:tcW w:w="1308"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1"/>
                <w:bdr w:val="none" w:color="auto" w:sz="0" w:space="0"/>
                <w:lang w:val="en-US"/>
              </w:rPr>
            </w:pPr>
          </w:p>
        </w:tc>
        <w:tc>
          <w:tcPr>
            <w:tcW w:w="1173"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1"/>
                <w:bdr w:val="none" w:color="auto" w:sz="0" w:space="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1"/>
                <w:bdr w:val="none" w:color="auto" w:sz="0" w:space="0"/>
                <w:lang w:val="en-US"/>
              </w:rPr>
            </w:pPr>
          </w:p>
        </w:tc>
        <w:tc>
          <w:tcPr>
            <w:tcW w:w="4086"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1"/>
                <w:bdr w:val="none" w:color="auto" w:sz="0" w:space="0"/>
                <w:lang w:val="en-US"/>
              </w:rPr>
            </w:pPr>
          </w:p>
        </w:tc>
        <w:tc>
          <w:tcPr>
            <w:tcW w:w="1618"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1"/>
                <w:bdr w:val="none" w:color="auto" w:sz="0" w:space="0"/>
                <w:lang w:val="en-US"/>
              </w:rPr>
            </w:pPr>
          </w:p>
        </w:tc>
        <w:tc>
          <w:tcPr>
            <w:tcW w:w="1308"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1"/>
                <w:bdr w:val="none" w:color="auto" w:sz="0" w:space="0"/>
                <w:lang w:val="en-US"/>
              </w:rPr>
            </w:pPr>
          </w:p>
        </w:tc>
        <w:tc>
          <w:tcPr>
            <w:tcW w:w="1173"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1"/>
                <w:bdr w:val="none" w:color="auto" w:sz="0" w:space="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1"/>
                <w:bdr w:val="none" w:color="auto" w:sz="0" w:space="0"/>
                <w:lang w:val="en-US"/>
              </w:rPr>
            </w:pPr>
          </w:p>
        </w:tc>
        <w:tc>
          <w:tcPr>
            <w:tcW w:w="4086"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shd w:val="clear" w:fill="FFFFFF"/>
                <w:lang w:val="en-US"/>
              </w:rPr>
            </w:pPr>
          </w:p>
        </w:tc>
        <w:tc>
          <w:tcPr>
            <w:tcW w:w="1618"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1"/>
                <w:bdr w:val="none" w:color="auto" w:sz="0" w:space="0"/>
                <w:lang w:val="en-US"/>
              </w:rPr>
            </w:pPr>
          </w:p>
        </w:tc>
        <w:tc>
          <w:tcPr>
            <w:tcW w:w="1308"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1"/>
                <w:bdr w:val="none" w:color="auto" w:sz="0" w:space="0"/>
                <w:lang w:val="en-US"/>
              </w:rPr>
            </w:pPr>
          </w:p>
        </w:tc>
        <w:tc>
          <w:tcPr>
            <w:tcW w:w="1173"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1"/>
                <w:bdr w:val="none" w:color="auto" w:sz="0" w:space="0"/>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1"/>
                <w:bdr w:val="none" w:color="auto" w:sz="0" w:space="0"/>
                <w:lang w:val="en-US"/>
              </w:rPr>
            </w:pPr>
          </w:p>
        </w:tc>
        <w:tc>
          <w:tcPr>
            <w:tcW w:w="4086"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shd w:val="clear" w:fill="FFFFFF"/>
                <w:lang w:val="en-US"/>
              </w:rPr>
            </w:pPr>
          </w:p>
        </w:tc>
        <w:tc>
          <w:tcPr>
            <w:tcW w:w="1618"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shd w:val="clear" w:fill="FFFFFF"/>
                <w:lang w:val="en-US"/>
              </w:rPr>
            </w:pPr>
          </w:p>
        </w:tc>
        <w:tc>
          <w:tcPr>
            <w:tcW w:w="1308"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1"/>
                <w:bdr w:val="none" w:color="auto" w:sz="0" w:space="0"/>
                <w:lang w:val="en-US"/>
              </w:rPr>
            </w:pPr>
          </w:p>
        </w:tc>
        <w:tc>
          <w:tcPr>
            <w:tcW w:w="1173"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1"/>
                <w:bdr w:val="none" w:color="auto" w:sz="0" w:space="0"/>
                <w:lang w:val="en-US"/>
              </w:rPr>
            </w:pPr>
          </w:p>
        </w:tc>
      </w:tr>
    </w:tbl>
    <w:p>
      <w:pPr>
        <w:keepNext w:val="0"/>
        <w:keepLines w:val="0"/>
        <w:widowControl w:val="0"/>
        <w:suppressLineNumbers w:val="0"/>
        <w:shd w:val="clear" w:fill="FFFFFF"/>
        <w:snapToGrid w:val="0"/>
        <w:spacing w:before="0" w:beforeAutospacing="0" w:after="0" w:afterAutospacing="0"/>
        <w:ind w:left="0" w:right="0"/>
        <w:jc w:val="both"/>
        <w:rPr>
          <w:rFonts w:hint="eastAsia" w:ascii="宋体" w:hAnsi="宋体" w:eastAsia="宋体" w:cs="宋体"/>
          <w:sz w:val="24"/>
          <w:szCs w:val="21"/>
          <w:shd w:val="clear" w:fill="FFFFFF"/>
          <w:lang w:val="en-US"/>
        </w:rPr>
      </w:pPr>
    </w:p>
    <w:p>
      <w:pPr>
        <w:keepNext w:val="0"/>
        <w:keepLines w:val="0"/>
        <w:widowControl w:val="0"/>
        <w:suppressLineNumbers w:val="0"/>
        <w:shd w:val="clear" w:fill="FFFFFF"/>
        <w:snapToGrid w:val="0"/>
        <w:spacing w:before="0" w:beforeAutospacing="0" w:after="0" w:afterAutospacing="0"/>
        <w:ind w:left="0" w:right="0" w:firstLine="3000" w:firstLineChars="1250"/>
        <w:jc w:val="both"/>
        <w:rPr>
          <w:rFonts w:hint="eastAsia" w:ascii="宋体" w:hAnsi="宋体" w:eastAsia="宋体" w:cs="宋体"/>
          <w:sz w:val="24"/>
          <w:szCs w:val="21"/>
          <w:shd w:val="clear" w:fill="FFFFFF"/>
          <w:lang w:val="en-US"/>
        </w:rPr>
      </w:pPr>
      <w:r>
        <w:rPr>
          <w:rFonts w:hint="eastAsia" w:ascii="宋体" w:hAnsi="宋体" w:eastAsia="宋体" w:cs="宋体"/>
          <w:kern w:val="2"/>
          <w:sz w:val="24"/>
          <w:szCs w:val="21"/>
          <w:shd w:val="clear" w:fill="FFFFFF"/>
          <w:lang w:val="en-US" w:eastAsia="zh-CN" w:bidi="ar"/>
        </w:rPr>
        <w:t>法定代表人（授权代表）签字：</w:t>
      </w:r>
    </w:p>
    <w:p>
      <w:pPr>
        <w:keepNext w:val="0"/>
        <w:keepLines w:val="0"/>
        <w:widowControl w:val="0"/>
        <w:suppressLineNumbers w:val="0"/>
        <w:shd w:val="clear" w:fill="FFFFFF"/>
        <w:snapToGrid w:val="0"/>
        <w:spacing w:before="0" w:beforeAutospacing="0" w:after="0" w:afterAutospacing="0"/>
        <w:ind w:left="0" w:right="0"/>
        <w:jc w:val="both"/>
        <w:rPr>
          <w:rFonts w:hint="eastAsia" w:ascii="宋体" w:hAnsi="宋体" w:eastAsia="宋体" w:cs="宋体"/>
          <w:sz w:val="24"/>
          <w:szCs w:val="21"/>
          <w:shd w:val="clear" w:fill="FFFFFF"/>
          <w:lang w:val="en-US"/>
        </w:rPr>
      </w:pPr>
    </w:p>
    <w:p>
      <w:pPr>
        <w:keepNext w:val="0"/>
        <w:keepLines w:val="0"/>
        <w:widowControl w:val="0"/>
        <w:suppressLineNumbers w:val="0"/>
        <w:shd w:val="clear" w:fill="FFFFFF"/>
        <w:snapToGrid w:val="0"/>
        <w:spacing w:before="0" w:beforeAutospacing="0" w:after="0" w:afterAutospacing="0" w:line="360" w:lineRule="exact"/>
        <w:ind w:left="0" w:right="0"/>
        <w:jc w:val="both"/>
        <w:rPr>
          <w:rFonts w:hint="eastAsia" w:ascii="宋体" w:hAnsi="宋体" w:eastAsia="宋体" w:cs="宋体"/>
          <w:sz w:val="24"/>
          <w:szCs w:val="21"/>
          <w:shd w:val="clear" w:fill="FFFFFF"/>
          <w:lang w:val="en-US"/>
        </w:rPr>
      </w:pPr>
      <w:r>
        <w:rPr>
          <w:rFonts w:hint="eastAsia" w:ascii="宋体" w:hAnsi="宋体" w:eastAsia="宋体" w:cs="宋体"/>
          <w:kern w:val="2"/>
          <w:sz w:val="24"/>
          <w:szCs w:val="21"/>
          <w:shd w:val="clear" w:fill="FFFFFF"/>
          <w:lang w:val="en-US" w:eastAsia="zh-CN" w:bidi="ar"/>
        </w:rPr>
        <w:t>注：1、按照基本技术要求详细填列；</w:t>
      </w:r>
    </w:p>
    <w:p>
      <w:pPr>
        <w:keepNext w:val="0"/>
        <w:keepLines w:val="0"/>
        <w:widowControl w:val="0"/>
        <w:suppressLineNumbers w:val="0"/>
        <w:spacing w:before="120" w:beforeLines="50" w:beforeAutospacing="0" w:after="120" w:afterLines="50" w:afterAutospacing="0"/>
        <w:ind w:left="0" w:right="0"/>
        <w:jc w:val="center"/>
        <w:rPr>
          <w:rFonts w:hint="eastAsia" w:ascii="宋体" w:hAnsi="宋体" w:eastAsia="宋体" w:cs="宋体"/>
          <w:b/>
          <w:bCs w:val="0"/>
          <w:sz w:val="32"/>
          <w:szCs w:val="32"/>
          <w:lang w:val="en-US"/>
        </w:rPr>
      </w:pPr>
      <w:r>
        <w:rPr>
          <w:rFonts w:hint="eastAsia" w:ascii="宋体" w:hAnsi="宋体" w:eastAsia="宋体" w:cs="宋体"/>
          <w:b/>
          <w:bCs w:val="0"/>
          <w:kern w:val="2"/>
          <w:sz w:val="36"/>
          <w:szCs w:val="21"/>
          <w:lang w:val="en-US" w:eastAsia="zh-CN" w:bidi="ar"/>
        </w:rPr>
        <w:br w:type="page"/>
      </w:r>
      <w:bookmarkEnd w:id="40"/>
      <w:bookmarkStart w:id="44" w:name="_Hlt26955054"/>
      <w:bookmarkEnd w:id="44"/>
      <w:r>
        <w:rPr>
          <w:rFonts w:hint="eastAsia" w:ascii="宋体" w:hAnsi="宋体" w:eastAsia="宋体" w:cs="宋体"/>
          <w:b/>
          <w:bCs w:val="0"/>
          <w:kern w:val="2"/>
          <w:sz w:val="32"/>
          <w:szCs w:val="32"/>
          <w:lang w:val="en-US" w:eastAsia="zh-CN" w:bidi="ar"/>
        </w:rPr>
        <w:t>六、</w:t>
      </w:r>
      <w:bookmarkStart w:id="45" w:name="_格式2__法定代表人授权书"/>
      <w:bookmarkEnd w:id="45"/>
      <w:bookmarkStart w:id="46" w:name="_Toc513029276"/>
      <w:bookmarkStart w:id="47" w:name="_Toc460901585"/>
      <w:bookmarkStart w:id="48" w:name="_Toc120614283"/>
      <w:bookmarkStart w:id="49" w:name="_Toc49090577"/>
      <w:bookmarkStart w:id="50" w:name="_Toc26554095"/>
      <w:bookmarkStart w:id="51" w:name="_Toc23828478"/>
      <w:bookmarkStart w:id="52" w:name="_Toc22356580"/>
      <w:r>
        <w:rPr>
          <w:rFonts w:hint="eastAsia" w:ascii="宋体" w:hAnsi="宋体" w:eastAsia="宋体" w:cs="宋体"/>
          <w:b/>
          <w:bCs w:val="0"/>
          <w:kern w:val="2"/>
          <w:sz w:val="32"/>
          <w:szCs w:val="32"/>
          <w:lang w:val="en-US" w:eastAsia="zh-CN" w:bidi="ar"/>
        </w:rPr>
        <w:t>商务条款响应及偏离表</w:t>
      </w:r>
    </w:p>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1"/>
          <w:lang w:val="en-US"/>
        </w:rPr>
      </w:pPr>
      <w:r>
        <w:rPr>
          <w:rFonts w:hint="eastAsia" w:ascii="宋体" w:hAnsi="宋体" w:eastAsia="宋体" w:cs="宋体"/>
          <w:kern w:val="2"/>
          <w:sz w:val="24"/>
          <w:szCs w:val="21"/>
          <w:lang w:val="en-US" w:eastAsia="zh-CN" w:bidi="ar"/>
        </w:rPr>
        <w:t>投标人全称（公章):                       项目名称：</w:t>
      </w:r>
    </w:p>
    <w:tbl>
      <w:tblPr>
        <w:tblStyle w:val="10"/>
        <w:tblW w:w="9357"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Layout w:type="fixed"/>
        <w:tblCellMar>
          <w:top w:w="0" w:type="dxa"/>
          <w:left w:w="108" w:type="dxa"/>
          <w:bottom w:w="0" w:type="dxa"/>
          <w:right w:w="108" w:type="dxa"/>
        </w:tblCellMar>
      </w:tblPr>
      <w:tblGrid>
        <w:gridCol w:w="875"/>
        <w:gridCol w:w="2973"/>
        <w:gridCol w:w="1983"/>
        <w:gridCol w:w="1841"/>
        <w:gridCol w:w="16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Layout w:type="fixed"/>
          <w:tblCellMar>
            <w:top w:w="0" w:type="dxa"/>
            <w:left w:w="108" w:type="dxa"/>
            <w:bottom w:w="0" w:type="dxa"/>
            <w:right w:w="108" w:type="dxa"/>
          </w:tblCellMar>
        </w:tblPrEx>
        <w:trPr>
          <w:jc w:val="center"/>
        </w:trPr>
        <w:tc>
          <w:tcPr>
            <w:tcW w:w="876" w:type="dxa"/>
            <w:tcBorders>
              <w:top w:val="single" w:color="000000" w:sz="4" w:space="0"/>
              <w:left w:val="single" w:color="000000" w:sz="4" w:space="0"/>
              <w:bottom w:val="single" w:color="000000" w:sz="4" w:space="0"/>
              <w:right w:val="single" w:color="000000" w:sz="4" w:space="0"/>
            </w:tcBorders>
            <w:shd w:val="clear"/>
            <w:vAlign w:val="center"/>
          </w:tcPr>
          <w:p>
            <w:pPr>
              <w:pStyle w:val="18"/>
              <w:widowControl/>
              <w:ind w:left="420"/>
              <w:jc w:val="center"/>
              <w:rPr>
                <w:rFonts w:hAnsi="宋体"/>
                <w:color w:val="auto"/>
                <w:bdr w:val="none" w:color="auto" w:sz="0" w:space="0"/>
                <w:lang w:val="en-US"/>
              </w:rPr>
            </w:pPr>
            <w:r>
              <w:rPr>
                <w:rFonts w:hAnsi="宋体"/>
                <w:color w:val="auto"/>
                <w:bdr w:val="none" w:color="auto" w:sz="0" w:space="0"/>
              </w:rPr>
              <w:t>序号</w:t>
            </w:r>
          </w:p>
        </w:tc>
        <w:tc>
          <w:tcPr>
            <w:tcW w:w="2976" w:type="dxa"/>
            <w:tcBorders>
              <w:top w:val="single" w:color="000000" w:sz="4" w:space="0"/>
              <w:left w:val="single" w:color="000000" w:sz="4" w:space="0"/>
              <w:bottom w:val="single" w:color="000000" w:sz="4" w:space="0"/>
              <w:right w:val="single" w:color="000000" w:sz="4" w:space="0"/>
            </w:tcBorders>
            <w:shd w:val="clear"/>
            <w:vAlign w:val="center"/>
          </w:tcPr>
          <w:p>
            <w:pPr>
              <w:pStyle w:val="18"/>
              <w:widowControl/>
              <w:ind w:left="420"/>
              <w:jc w:val="center"/>
              <w:rPr>
                <w:rFonts w:hAnsi="宋体"/>
                <w:color w:val="auto"/>
                <w:bdr w:val="none" w:color="auto" w:sz="0" w:space="0"/>
                <w:lang w:val="en-US"/>
              </w:rPr>
            </w:pPr>
            <w:r>
              <w:rPr>
                <w:rFonts w:hAnsi="宋体"/>
                <w:color w:val="auto"/>
                <w:bdr w:val="none" w:color="auto" w:sz="0" w:space="0"/>
              </w:rPr>
              <w:t>项目</w:t>
            </w:r>
          </w:p>
        </w:tc>
        <w:tc>
          <w:tcPr>
            <w:tcW w:w="1985" w:type="dxa"/>
            <w:tcBorders>
              <w:top w:val="single" w:color="000000" w:sz="4" w:space="0"/>
              <w:left w:val="single" w:color="000000" w:sz="4" w:space="0"/>
              <w:bottom w:val="single" w:color="000000" w:sz="4" w:space="0"/>
              <w:right w:val="single" w:color="000000" w:sz="4" w:space="0"/>
            </w:tcBorders>
            <w:shd w:val="clear"/>
            <w:vAlign w:val="center"/>
          </w:tcPr>
          <w:p>
            <w:pPr>
              <w:pStyle w:val="18"/>
              <w:widowControl/>
              <w:ind w:left="420"/>
              <w:jc w:val="center"/>
              <w:rPr>
                <w:rFonts w:hAnsi="宋体"/>
                <w:color w:val="auto"/>
                <w:bdr w:val="none" w:color="auto" w:sz="0" w:space="0"/>
                <w:lang w:val="en-US"/>
              </w:rPr>
            </w:pPr>
            <w:r>
              <w:rPr>
                <w:rFonts w:hAnsi="宋体"/>
                <w:color w:val="auto"/>
                <w:bdr w:val="none" w:color="auto" w:sz="0" w:space="0"/>
              </w:rPr>
              <w:t>招标文件中主要商务条款的描述</w:t>
            </w:r>
          </w:p>
        </w:tc>
        <w:tc>
          <w:tcPr>
            <w:tcW w:w="1843" w:type="dxa"/>
            <w:tcBorders>
              <w:top w:val="single" w:color="000000" w:sz="4" w:space="0"/>
              <w:left w:val="single" w:color="000000" w:sz="4" w:space="0"/>
              <w:bottom w:val="single" w:color="000000" w:sz="4" w:space="0"/>
              <w:right w:val="single" w:color="000000" w:sz="4" w:space="0"/>
            </w:tcBorders>
            <w:shd w:val="clear"/>
            <w:vAlign w:val="center"/>
          </w:tcPr>
          <w:p>
            <w:pPr>
              <w:pStyle w:val="18"/>
              <w:widowControl/>
              <w:ind w:left="420"/>
              <w:jc w:val="center"/>
              <w:rPr>
                <w:rFonts w:hAnsi="宋体"/>
                <w:color w:val="auto"/>
                <w:bdr w:val="none" w:color="auto" w:sz="0" w:space="0"/>
                <w:lang w:val="en-US"/>
              </w:rPr>
            </w:pPr>
            <w:r>
              <w:rPr>
                <w:rFonts w:hAnsi="宋体"/>
                <w:color w:val="auto"/>
                <w:bdr w:val="none" w:color="auto" w:sz="0" w:space="0"/>
              </w:rPr>
              <w:t>投标供应商的承诺或说明</w:t>
            </w:r>
          </w:p>
        </w:tc>
        <w:tc>
          <w:tcPr>
            <w:tcW w:w="1687" w:type="dxa"/>
            <w:tcBorders>
              <w:top w:val="single" w:color="000000" w:sz="4" w:space="0"/>
              <w:left w:val="single" w:color="000000" w:sz="4" w:space="0"/>
              <w:bottom w:val="single" w:color="000000" w:sz="4" w:space="0"/>
              <w:right w:val="single" w:color="000000" w:sz="4" w:space="0"/>
            </w:tcBorders>
            <w:shd w:val="clear"/>
            <w:vAlign w:val="center"/>
          </w:tcPr>
          <w:p>
            <w:pPr>
              <w:pStyle w:val="18"/>
              <w:widowControl/>
              <w:ind w:left="420"/>
              <w:jc w:val="center"/>
              <w:rPr>
                <w:rFonts w:hAnsi="宋体"/>
                <w:color w:val="auto"/>
                <w:bdr w:val="none" w:color="auto" w:sz="0" w:space="0"/>
                <w:lang w:val="en-US"/>
              </w:rPr>
            </w:pPr>
            <w:r>
              <w:rPr>
                <w:rFonts w:hAnsi="宋体"/>
                <w:color w:val="auto"/>
                <w:bdr w:val="none" w:color="auto" w:sz="0" w:space="0"/>
              </w:rPr>
              <w:t>偏离情况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76" w:type="dxa"/>
            <w:tcBorders>
              <w:top w:val="single" w:color="000000" w:sz="4" w:space="0"/>
              <w:left w:val="single" w:color="000000" w:sz="4" w:space="0"/>
              <w:bottom w:val="single" w:color="000000" w:sz="4" w:space="0"/>
              <w:right w:val="single" w:color="000000" w:sz="4" w:space="0"/>
            </w:tcBorders>
            <w:shd w:val="clear"/>
            <w:vAlign w:val="center"/>
          </w:tcPr>
          <w:p>
            <w:pPr>
              <w:pStyle w:val="18"/>
              <w:widowControl/>
              <w:ind w:left="420"/>
              <w:jc w:val="center"/>
              <w:rPr>
                <w:rFonts w:hAnsi="宋体"/>
                <w:color w:val="auto"/>
                <w:bdr w:val="none" w:color="auto" w:sz="0" w:space="0"/>
                <w:lang w:val="en-US"/>
              </w:rPr>
            </w:pPr>
            <w:r>
              <w:rPr>
                <w:rFonts w:hAnsi="宋体"/>
                <w:color w:val="auto"/>
                <w:bdr w:val="none" w:color="auto" w:sz="0" w:space="0"/>
                <w:lang w:val="en-US"/>
              </w:rPr>
              <w:t>1</w:t>
            </w:r>
          </w:p>
        </w:tc>
        <w:tc>
          <w:tcPr>
            <w:tcW w:w="2976" w:type="dxa"/>
            <w:tcBorders>
              <w:top w:val="single" w:color="000000" w:sz="4" w:space="0"/>
              <w:left w:val="single" w:color="000000" w:sz="4" w:space="0"/>
              <w:bottom w:val="single" w:color="000000" w:sz="4" w:space="0"/>
              <w:right w:val="single" w:color="000000" w:sz="4" w:space="0"/>
            </w:tcBorders>
            <w:shd w:val="clear"/>
            <w:vAlign w:val="center"/>
          </w:tcPr>
          <w:p>
            <w:pPr>
              <w:pStyle w:val="18"/>
              <w:widowControl/>
              <w:ind w:left="420"/>
              <w:jc w:val="center"/>
              <w:rPr>
                <w:rFonts w:hAnsi="宋体"/>
                <w:color w:val="auto"/>
                <w:bdr w:val="none" w:color="auto" w:sz="0" w:space="0"/>
                <w:lang w:val="en-US"/>
              </w:rPr>
            </w:pPr>
            <w:r>
              <w:rPr>
                <w:rFonts w:hAnsi="宋体"/>
                <w:color w:val="auto"/>
                <w:bdr w:val="none" w:color="auto" w:sz="0" w:space="0"/>
              </w:rPr>
              <w:t>质保期</w:t>
            </w:r>
          </w:p>
        </w:tc>
        <w:tc>
          <w:tcPr>
            <w:tcW w:w="1985" w:type="dxa"/>
            <w:tcBorders>
              <w:top w:val="single" w:color="000000" w:sz="4" w:space="0"/>
              <w:left w:val="single" w:color="000000" w:sz="4" w:space="0"/>
              <w:bottom w:val="single" w:color="000000" w:sz="4" w:space="0"/>
              <w:right w:val="single" w:color="000000" w:sz="4" w:space="0"/>
            </w:tcBorders>
            <w:shd w:val="clear"/>
            <w:vAlign w:val="center"/>
          </w:tcPr>
          <w:p>
            <w:pPr>
              <w:pStyle w:val="18"/>
              <w:widowControl/>
              <w:ind w:left="420"/>
              <w:jc w:val="center"/>
              <w:rPr>
                <w:rFonts w:hAnsi="宋体"/>
                <w:color w:val="auto"/>
                <w:bdr w:val="none" w:color="auto" w:sz="0" w:space="0"/>
                <w:lang w:val="en-US"/>
              </w:rPr>
            </w:pPr>
          </w:p>
        </w:tc>
        <w:tc>
          <w:tcPr>
            <w:tcW w:w="1843" w:type="dxa"/>
            <w:tcBorders>
              <w:top w:val="single" w:color="000000" w:sz="4" w:space="0"/>
              <w:left w:val="single" w:color="000000" w:sz="4" w:space="0"/>
              <w:bottom w:val="single" w:color="000000" w:sz="4" w:space="0"/>
              <w:right w:val="single" w:color="000000" w:sz="4" w:space="0"/>
            </w:tcBorders>
            <w:shd w:val="clear"/>
            <w:vAlign w:val="center"/>
          </w:tcPr>
          <w:p>
            <w:pPr>
              <w:pStyle w:val="18"/>
              <w:widowControl/>
              <w:ind w:left="420"/>
              <w:jc w:val="center"/>
              <w:rPr>
                <w:rFonts w:hAnsi="宋体"/>
                <w:color w:val="auto"/>
                <w:bdr w:val="none" w:color="auto" w:sz="0" w:space="0"/>
                <w:lang w:val="en-US"/>
              </w:rPr>
            </w:pPr>
          </w:p>
        </w:tc>
        <w:tc>
          <w:tcPr>
            <w:tcW w:w="1687" w:type="dxa"/>
            <w:tcBorders>
              <w:top w:val="single" w:color="000000" w:sz="4" w:space="0"/>
              <w:left w:val="single" w:color="000000" w:sz="4" w:space="0"/>
              <w:bottom w:val="single" w:color="000000" w:sz="4" w:space="0"/>
              <w:right w:val="single" w:color="000000" w:sz="4" w:space="0"/>
            </w:tcBorders>
            <w:shd w:val="clear"/>
            <w:vAlign w:val="center"/>
          </w:tcPr>
          <w:p>
            <w:pPr>
              <w:pStyle w:val="18"/>
              <w:widowControl/>
              <w:ind w:left="420"/>
              <w:jc w:val="center"/>
              <w:rPr>
                <w:rFonts w:hAnsi="宋体"/>
                <w:color w:val="auto"/>
                <w:bdr w:val="none" w:color="auto" w:sz="0" w:space="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76" w:type="dxa"/>
            <w:tcBorders>
              <w:top w:val="single" w:color="000000" w:sz="4" w:space="0"/>
              <w:left w:val="single" w:color="000000" w:sz="4" w:space="0"/>
              <w:bottom w:val="single" w:color="000000" w:sz="4" w:space="0"/>
              <w:right w:val="single" w:color="000000" w:sz="4" w:space="0"/>
            </w:tcBorders>
            <w:shd w:val="clear"/>
            <w:vAlign w:val="center"/>
          </w:tcPr>
          <w:p>
            <w:pPr>
              <w:pStyle w:val="18"/>
              <w:widowControl/>
              <w:ind w:left="420"/>
              <w:jc w:val="center"/>
              <w:rPr>
                <w:rFonts w:hAnsi="宋体"/>
                <w:color w:val="auto"/>
                <w:bdr w:val="none" w:color="auto" w:sz="0" w:space="0"/>
                <w:lang w:val="en-US"/>
              </w:rPr>
            </w:pPr>
            <w:r>
              <w:rPr>
                <w:rFonts w:hAnsi="宋体"/>
                <w:color w:val="auto"/>
                <w:bdr w:val="none" w:color="auto" w:sz="0" w:space="0"/>
                <w:lang w:val="en-US"/>
              </w:rPr>
              <w:t>2</w:t>
            </w:r>
          </w:p>
        </w:tc>
        <w:tc>
          <w:tcPr>
            <w:tcW w:w="2976" w:type="dxa"/>
            <w:tcBorders>
              <w:top w:val="single" w:color="000000" w:sz="4" w:space="0"/>
              <w:left w:val="single" w:color="000000" w:sz="4" w:space="0"/>
              <w:bottom w:val="single" w:color="000000" w:sz="4" w:space="0"/>
              <w:right w:val="single" w:color="000000" w:sz="4" w:space="0"/>
            </w:tcBorders>
            <w:shd w:val="clear"/>
            <w:vAlign w:val="center"/>
          </w:tcPr>
          <w:p>
            <w:pPr>
              <w:pStyle w:val="18"/>
              <w:widowControl/>
              <w:ind w:left="420"/>
              <w:jc w:val="center"/>
              <w:rPr>
                <w:rFonts w:hAnsi="宋体"/>
                <w:color w:val="auto"/>
                <w:bdr w:val="none" w:color="auto" w:sz="0" w:space="0"/>
                <w:lang w:val="en-US"/>
              </w:rPr>
            </w:pPr>
            <w:r>
              <w:rPr>
                <w:rFonts w:hAnsi="宋体"/>
                <w:color w:val="auto"/>
                <w:bdr w:val="none" w:color="auto" w:sz="0" w:space="0"/>
              </w:rPr>
              <w:t>售后技术服务要求</w:t>
            </w:r>
          </w:p>
        </w:tc>
        <w:tc>
          <w:tcPr>
            <w:tcW w:w="1985" w:type="dxa"/>
            <w:tcBorders>
              <w:top w:val="single" w:color="000000" w:sz="4" w:space="0"/>
              <w:left w:val="single" w:color="000000" w:sz="4" w:space="0"/>
              <w:bottom w:val="single" w:color="000000" w:sz="4" w:space="0"/>
              <w:right w:val="single" w:color="000000" w:sz="4" w:space="0"/>
            </w:tcBorders>
            <w:shd w:val="clear"/>
            <w:vAlign w:val="center"/>
          </w:tcPr>
          <w:p>
            <w:pPr>
              <w:pStyle w:val="18"/>
              <w:widowControl/>
              <w:ind w:left="420"/>
              <w:jc w:val="center"/>
              <w:rPr>
                <w:rFonts w:hAnsi="宋体"/>
                <w:color w:val="auto"/>
                <w:bdr w:val="none" w:color="auto" w:sz="0" w:space="0"/>
                <w:lang w:val="en-US"/>
              </w:rPr>
            </w:pPr>
          </w:p>
        </w:tc>
        <w:tc>
          <w:tcPr>
            <w:tcW w:w="1843" w:type="dxa"/>
            <w:tcBorders>
              <w:top w:val="single" w:color="000000" w:sz="4" w:space="0"/>
              <w:left w:val="single" w:color="000000" w:sz="4" w:space="0"/>
              <w:bottom w:val="single" w:color="000000" w:sz="4" w:space="0"/>
              <w:right w:val="single" w:color="000000" w:sz="4" w:space="0"/>
            </w:tcBorders>
            <w:shd w:val="clear"/>
            <w:vAlign w:val="center"/>
          </w:tcPr>
          <w:p>
            <w:pPr>
              <w:pStyle w:val="18"/>
              <w:widowControl/>
              <w:ind w:left="420"/>
              <w:jc w:val="center"/>
              <w:rPr>
                <w:rFonts w:hAnsi="宋体"/>
                <w:color w:val="auto"/>
                <w:bdr w:val="none" w:color="auto" w:sz="0" w:space="0"/>
                <w:lang w:val="en-US"/>
              </w:rPr>
            </w:pPr>
          </w:p>
        </w:tc>
        <w:tc>
          <w:tcPr>
            <w:tcW w:w="1687" w:type="dxa"/>
            <w:tcBorders>
              <w:top w:val="single" w:color="000000" w:sz="4" w:space="0"/>
              <w:left w:val="single" w:color="000000" w:sz="4" w:space="0"/>
              <w:bottom w:val="single" w:color="000000" w:sz="4" w:space="0"/>
              <w:right w:val="single" w:color="000000" w:sz="4" w:space="0"/>
            </w:tcBorders>
            <w:shd w:val="clear"/>
            <w:vAlign w:val="center"/>
          </w:tcPr>
          <w:p>
            <w:pPr>
              <w:pStyle w:val="18"/>
              <w:widowControl/>
              <w:ind w:left="420"/>
              <w:jc w:val="center"/>
              <w:rPr>
                <w:rFonts w:hAnsi="宋体"/>
                <w:color w:val="auto"/>
                <w:bdr w:val="none" w:color="auto" w:sz="0" w:space="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76" w:type="dxa"/>
            <w:tcBorders>
              <w:top w:val="single" w:color="000000" w:sz="4" w:space="0"/>
              <w:left w:val="single" w:color="000000" w:sz="4" w:space="0"/>
              <w:bottom w:val="single" w:color="000000" w:sz="4" w:space="0"/>
              <w:right w:val="single" w:color="000000" w:sz="4" w:space="0"/>
            </w:tcBorders>
            <w:shd w:val="clear"/>
            <w:vAlign w:val="center"/>
          </w:tcPr>
          <w:p>
            <w:pPr>
              <w:pStyle w:val="18"/>
              <w:widowControl/>
              <w:ind w:left="420"/>
              <w:jc w:val="center"/>
              <w:rPr>
                <w:rFonts w:hAnsi="宋体"/>
                <w:color w:val="auto"/>
                <w:bdr w:val="none" w:color="auto" w:sz="0" w:space="0"/>
                <w:lang w:val="en-US"/>
              </w:rPr>
            </w:pPr>
            <w:r>
              <w:rPr>
                <w:rFonts w:hAnsi="宋体"/>
                <w:color w:val="auto"/>
                <w:bdr w:val="none" w:color="auto" w:sz="0" w:space="0"/>
                <w:lang w:val="en-US"/>
              </w:rPr>
              <w:t>3</w:t>
            </w:r>
          </w:p>
        </w:tc>
        <w:tc>
          <w:tcPr>
            <w:tcW w:w="2976" w:type="dxa"/>
            <w:tcBorders>
              <w:top w:val="single" w:color="000000" w:sz="4" w:space="0"/>
              <w:left w:val="single" w:color="000000" w:sz="4" w:space="0"/>
              <w:bottom w:val="single" w:color="000000" w:sz="4" w:space="0"/>
              <w:right w:val="single" w:color="000000" w:sz="4" w:space="0"/>
            </w:tcBorders>
            <w:shd w:val="clear"/>
            <w:vAlign w:val="center"/>
          </w:tcPr>
          <w:p>
            <w:pPr>
              <w:pStyle w:val="18"/>
              <w:widowControl/>
              <w:ind w:left="420"/>
              <w:jc w:val="center"/>
              <w:rPr>
                <w:rFonts w:hAnsi="宋体"/>
                <w:color w:val="auto"/>
                <w:bdr w:val="none" w:color="auto" w:sz="0" w:space="0"/>
                <w:lang w:val="en-US"/>
              </w:rPr>
            </w:pPr>
            <w:r>
              <w:rPr>
                <w:rFonts w:hAnsi="宋体"/>
                <w:color w:val="auto"/>
                <w:bdr w:val="none" w:color="auto" w:sz="0" w:space="0"/>
              </w:rPr>
              <w:t>供货期</w:t>
            </w:r>
          </w:p>
        </w:tc>
        <w:tc>
          <w:tcPr>
            <w:tcW w:w="1985" w:type="dxa"/>
            <w:tcBorders>
              <w:top w:val="single" w:color="000000" w:sz="4" w:space="0"/>
              <w:left w:val="single" w:color="000000" w:sz="4" w:space="0"/>
              <w:bottom w:val="single" w:color="000000" w:sz="4" w:space="0"/>
              <w:right w:val="single" w:color="000000" w:sz="4" w:space="0"/>
            </w:tcBorders>
            <w:shd w:val="clear"/>
            <w:vAlign w:val="center"/>
          </w:tcPr>
          <w:p>
            <w:pPr>
              <w:pStyle w:val="18"/>
              <w:widowControl/>
              <w:ind w:left="420"/>
              <w:jc w:val="center"/>
              <w:rPr>
                <w:rFonts w:hAnsi="宋体"/>
                <w:color w:val="auto"/>
                <w:bdr w:val="none" w:color="auto" w:sz="0" w:space="0"/>
                <w:lang w:val="en-US"/>
              </w:rPr>
            </w:pPr>
          </w:p>
        </w:tc>
        <w:tc>
          <w:tcPr>
            <w:tcW w:w="1843" w:type="dxa"/>
            <w:tcBorders>
              <w:top w:val="single" w:color="000000" w:sz="4" w:space="0"/>
              <w:left w:val="single" w:color="000000" w:sz="4" w:space="0"/>
              <w:bottom w:val="single" w:color="000000" w:sz="4" w:space="0"/>
              <w:right w:val="single" w:color="000000" w:sz="4" w:space="0"/>
            </w:tcBorders>
            <w:shd w:val="clear"/>
            <w:vAlign w:val="center"/>
          </w:tcPr>
          <w:p>
            <w:pPr>
              <w:pStyle w:val="18"/>
              <w:widowControl/>
              <w:ind w:left="420"/>
              <w:jc w:val="center"/>
              <w:rPr>
                <w:rFonts w:hAnsi="宋体"/>
                <w:color w:val="auto"/>
                <w:bdr w:val="none" w:color="auto" w:sz="0" w:space="0"/>
                <w:lang w:val="en-US"/>
              </w:rPr>
            </w:pPr>
          </w:p>
        </w:tc>
        <w:tc>
          <w:tcPr>
            <w:tcW w:w="1687" w:type="dxa"/>
            <w:tcBorders>
              <w:top w:val="single" w:color="000000" w:sz="4" w:space="0"/>
              <w:left w:val="single" w:color="000000" w:sz="4" w:space="0"/>
              <w:bottom w:val="single" w:color="000000" w:sz="4" w:space="0"/>
              <w:right w:val="single" w:color="000000" w:sz="4" w:space="0"/>
            </w:tcBorders>
            <w:shd w:val="clear"/>
            <w:vAlign w:val="center"/>
          </w:tcPr>
          <w:p>
            <w:pPr>
              <w:pStyle w:val="18"/>
              <w:widowControl/>
              <w:ind w:left="420"/>
              <w:jc w:val="center"/>
              <w:rPr>
                <w:rFonts w:hAnsi="宋体"/>
                <w:color w:val="auto"/>
                <w:bdr w:val="none" w:color="auto" w:sz="0" w:space="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76" w:type="dxa"/>
            <w:tcBorders>
              <w:top w:val="single" w:color="000000" w:sz="4" w:space="0"/>
              <w:left w:val="single" w:color="000000" w:sz="4" w:space="0"/>
              <w:bottom w:val="single" w:color="000000" w:sz="4" w:space="0"/>
              <w:right w:val="single" w:color="000000" w:sz="4" w:space="0"/>
            </w:tcBorders>
            <w:shd w:val="clear"/>
            <w:vAlign w:val="center"/>
          </w:tcPr>
          <w:p>
            <w:pPr>
              <w:pStyle w:val="18"/>
              <w:widowControl/>
              <w:ind w:left="420"/>
              <w:jc w:val="center"/>
              <w:rPr>
                <w:rFonts w:hAnsi="宋体"/>
                <w:color w:val="auto"/>
                <w:bdr w:val="none" w:color="auto" w:sz="0" w:space="0"/>
                <w:lang w:val="en-US"/>
              </w:rPr>
            </w:pPr>
            <w:r>
              <w:rPr>
                <w:rFonts w:hAnsi="宋体"/>
                <w:color w:val="auto"/>
                <w:bdr w:val="none" w:color="auto" w:sz="0" w:space="0"/>
                <w:lang w:val="en-US"/>
              </w:rPr>
              <w:t>4</w:t>
            </w:r>
          </w:p>
        </w:tc>
        <w:tc>
          <w:tcPr>
            <w:tcW w:w="2976" w:type="dxa"/>
            <w:tcBorders>
              <w:top w:val="single" w:color="000000" w:sz="4" w:space="0"/>
              <w:left w:val="single" w:color="000000" w:sz="4" w:space="0"/>
              <w:bottom w:val="single" w:color="000000" w:sz="4" w:space="0"/>
              <w:right w:val="single" w:color="000000" w:sz="4" w:space="0"/>
            </w:tcBorders>
            <w:shd w:val="clear"/>
            <w:vAlign w:val="center"/>
          </w:tcPr>
          <w:p>
            <w:pPr>
              <w:pStyle w:val="18"/>
              <w:widowControl/>
              <w:ind w:left="420"/>
              <w:jc w:val="center"/>
              <w:rPr>
                <w:rFonts w:hAnsi="宋体"/>
                <w:color w:val="auto"/>
                <w:bdr w:val="none" w:color="auto" w:sz="0" w:space="0"/>
                <w:lang w:val="en-US"/>
              </w:rPr>
            </w:pPr>
            <w:r>
              <w:rPr>
                <w:rFonts w:hAnsi="宋体"/>
                <w:color w:val="auto"/>
                <w:bdr w:val="none" w:color="auto" w:sz="0" w:space="0"/>
              </w:rPr>
              <w:t>交货方式</w:t>
            </w:r>
          </w:p>
        </w:tc>
        <w:tc>
          <w:tcPr>
            <w:tcW w:w="1985" w:type="dxa"/>
            <w:tcBorders>
              <w:top w:val="single" w:color="000000" w:sz="4" w:space="0"/>
              <w:left w:val="single" w:color="000000" w:sz="4" w:space="0"/>
              <w:bottom w:val="single" w:color="000000" w:sz="4" w:space="0"/>
              <w:right w:val="single" w:color="000000" w:sz="4" w:space="0"/>
            </w:tcBorders>
            <w:shd w:val="clear"/>
            <w:vAlign w:val="center"/>
          </w:tcPr>
          <w:p>
            <w:pPr>
              <w:pStyle w:val="18"/>
              <w:widowControl/>
              <w:ind w:left="420"/>
              <w:jc w:val="center"/>
              <w:rPr>
                <w:rFonts w:hAnsi="宋体"/>
                <w:color w:val="auto"/>
                <w:bdr w:val="none" w:color="auto" w:sz="0" w:space="0"/>
                <w:lang w:val="en-US"/>
              </w:rPr>
            </w:pPr>
          </w:p>
        </w:tc>
        <w:tc>
          <w:tcPr>
            <w:tcW w:w="1843" w:type="dxa"/>
            <w:tcBorders>
              <w:top w:val="single" w:color="000000" w:sz="4" w:space="0"/>
              <w:left w:val="single" w:color="000000" w:sz="4" w:space="0"/>
              <w:bottom w:val="single" w:color="000000" w:sz="4" w:space="0"/>
              <w:right w:val="single" w:color="000000" w:sz="4" w:space="0"/>
            </w:tcBorders>
            <w:shd w:val="clear"/>
            <w:vAlign w:val="center"/>
          </w:tcPr>
          <w:p>
            <w:pPr>
              <w:pStyle w:val="18"/>
              <w:widowControl/>
              <w:ind w:left="420"/>
              <w:jc w:val="center"/>
              <w:rPr>
                <w:rFonts w:hAnsi="宋体"/>
                <w:color w:val="auto"/>
                <w:bdr w:val="none" w:color="auto" w:sz="0" w:space="0"/>
                <w:lang w:val="en-US"/>
              </w:rPr>
            </w:pPr>
          </w:p>
        </w:tc>
        <w:tc>
          <w:tcPr>
            <w:tcW w:w="1687" w:type="dxa"/>
            <w:tcBorders>
              <w:top w:val="single" w:color="000000" w:sz="4" w:space="0"/>
              <w:left w:val="single" w:color="000000" w:sz="4" w:space="0"/>
              <w:bottom w:val="single" w:color="000000" w:sz="4" w:space="0"/>
              <w:right w:val="single" w:color="000000" w:sz="4" w:space="0"/>
            </w:tcBorders>
            <w:shd w:val="clear"/>
            <w:vAlign w:val="center"/>
          </w:tcPr>
          <w:p>
            <w:pPr>
              <w:pStyle w:val="18"/>
              <w:widowControl/>
              <w:ind w:left="420"/>
              <w:jc w:val="center"/>
              <w:rPr>
                <w:rFonts w:hAnsi="宋体"/>
                <w:color w:val="auto"/>
                <w:bdr w:val="none" w:color="auto" w:sz="0" w:space="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76" w:type="dxa"/>
            <w:tcBorders>
              <w:top w:val="single" w:color="000000" w:sz="4" w:space="0"/>
              <w:left w:val="single" w:color="000000" w:sz="4" w:space="0"/>
              <w:bottom w:val="single" w:color="000000" w:sz="4" w:space="0"/>
              <w:right w:val="single" w:color="000000" w:sz="4" w:space="0"/>
            </w:tcBorders>
            <w:shd w:val="clear"/>
            <w:vAlign w:val="center"/>
          </w:tcPr>
          <w:p>
            <w:pPr>
              <w:pStyle w:val="18"/>
              <w:widowControl/>
              <w:ind w:left="420"/>
              <w:jc w:val="center"/>
              <w:rPr>
                <w:rFonts w:hAnsi="宋体"/>
                <w:color w:val="auto"/>
                <w:bdr w:val="none" w:color="auto" w:sz="0" w:space="0"/>
                <w:lang w:val="en-US"/>
              </w:rPr>
            </w:pPr>
            <w:r>
              <w:rPr>
                <w:rFonts w:hAnsi="宋体"/>
                <w:color w:val="auto"/>
                <w:bdr w:val="none" w:color="auto" w:sz="0" w:space="0"/>
                <w:lang w:val="en-US"/>
              </w:rPr>
              <w:t>5</w:t>
            </w:r>
          </w:p>
        </w:tc>
        <w:tc>
          <w:tcPr>
            <w:tcW w:w="2976" w:type="dxa"/>
            <w:tcBorders>
              <w:top w:val="single" w:color="000000" w:sz="4" w:space="0"/>
              <w:left w:val="single" w:color="000000" w:sz="4" w:space="0"/>
              <w:bottom w:val="single" w:color="000000" w:sz="4" w:space="0"/>
              <w:right w:val="single" w:color="000000" w:sz="4" w:space="0"/>
            </w:tcBorders>
            <w:shd w:val="clear"/>
            <w:vAlign w:val="center"/>
          </w:tcPr>
          <w:p>
            <w:pPr>
              <w:pStyle w:val="18"/>
              <w:widowControl/>
              <w:ind w:left="420"/>
              <w:jc w:val="center"/>
              <w:rPr>
                <w:rFonts w:hAnsi="宋体"/>
                <w:color w:val="auto"/>
                <w:bdr w:val="none" w:color="auto" w:sz="0" w:space="0"/>
                <w:lang w:val="en-US"/>
              </w:rPr>
            </w:pPr>
            <w:r>
              <w:rPr>
                <w:rFonts w:hAnsi="宋体"/>
                <w:color w:val="auto"/>
                <w:bdr w:val="none" w:color="auto" w:sz="0" w:space="0"/>
              </w:rPr>
              <w:t>付款方式</w:t>
            </w:r>
          </w:p>
        </w:tc>
        <w:tc>
          <w:tcPr>
            <w:tcW w:w="1985" w:type="dxa"/>
            <w:tcBorders>
              <w:top w:val="single" w:color="000000" w:sz="4" w:space="0"/>
              <w:left w:val="single" w:color="000000" w:sz="4" w:space="0"/>
              <w:bottom w:val="single" w:color="000000" w:sz="4" w:space="0"/>
              <w:right w:val="single" w:color="000000" w:sz="4" w:space="0"/>
            </w:tcBorders>
            <w:shd w:val="clear"/>
            <w:vAlign w:val="center"/>
          </w:tcPr>
          <w:p>
            <w:pPr>
              <w:pStyle w:val="18"/>
              <w:widowControl/>
              <w:ind w:left="420"/>
              <w:jc w:val="center"/>
              <w:rPr>
                <w:rFonts w:hAnsi="宋体"/>
                <w:color w:val="auto"/>
                <w:bdr w:val="none" w:color="auto" w:sz="0" w:space="0"/>
                <w:lang w:val="en-US"/>
              </w:rPr>
            </w:pPr>
          </w:p>
        </w:tc>
        <w:tc>
          <w:tcPr>
            <w:tcW w:w="1843" w:type="dxa"/>
            <w:tcBorders>
              <w:top w:val="single" w:color="000000" w:sz="4" w:space="0"/>
              <w:left w:val="single" w:color="000000" w:sz="4" w:space="0"/>
              <w:bottom w:val="single" w:color="000000" w:sz="4" w:space="0"/>
              <w:right w:val="single" w:color="000000" w:sz="4" w:space="0"/>
            </w:tcBorders>
            <w:shd w:val="clear"/>
            <w:vAlign w:val="center"/>
          </w:tcPr>
          <w:p>
            <w:pPr>
              <w:pStyle w:val="18"/>
              <w:widowControl/>
              <w:ind w:left="420"/>
              <w:jc w:val="center"/>
              <w:rPr>
                <w:rFonts w:hAnsi="宋体"/>
                <w:color w:val="auto"/>
                <w:bdr w:val="none" w:color="auto" w:sz="0" w:space="0"/>
                <w:lang w:val="en-US"/>
              </w:rPr>
            </w:pPr>
          </w:p>
        </w:tc>
        <w:tc>
          <w:tcPr>
            <w:tcW w:w="1687" w:type="dxa"/>
            <w:tcBorders>
              <w:top w:val="single" w:color="000000" w:sz="4" w:space="0"/>
              <w:left w:val="single" w:color="000000" w:sz="4" w:space="0"/>
              <w:bottom w:val="single" w:color="000000" w:sz="4" w:space="0"/>
              <w:right w:val="single" w:color="000000" w:sz="4" w:space="0"/>
            </w:tcBorders>
            <w:shd w:val="clear"/>
            <w:vAlign w:val="center"/>
          </w:tcPr>
          <w:p>
            <w:pPr>
              <w:pStyle w:val="18"/>
              <w:widowControl/>
              <w:ind w:left="420"/>
              <w:jc w:val="center"/>
              <w:rPr>
                <w:rFonts w:hAnsi="宋体"/>
                <w:color w:val="auto"/>
                <w:bdr w:val="none" w:color="auto" w:sz="0" w:space="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76" w:type="dxa"/>
            <w:tcBorders>
              <w:top w:val="single" w:color="000000" w:sz="4" w:space="0"/>
              <w:left w:val="single" w:color="000000" w:sz="4" w:space="0"/>
              <w:bottom w:val="single" w:color="000000" w:sz="4" w:space="0"/>
              <w:right w:val="single" w:color="000000" w:sz="4" w:space="0"/>
            </w:tcBorders>
            <w:shd w:val="clear"/>
            <w:vAlign w:val="center"/>
          </w:tcPr>
          <w:p>
            <w:pPr>
              <w:pStyle w:val="18"/>
              <w:widowControl/>
              <w:ind w:left="420"/>
              <w:jc w:val="center"/>
              <w:rPr>
                <w:rFonts w:hAnsi="宋体"/>
                <w:color w:val="auto"/>
                <w:bdr w:val="none" w:color="auto" w:sz="0" w:space="0"/>
                <w:lang w:val="en-US"/>
              </w:rPr>
            </w:pPr>
            <w:r>
              <w:rPr>
                <w:rFonts w:hAnsi="宋体"/>
                <w:color w:val="auto"/>
                <w:bdr w:val="none" w:color="auto" w:sz="0" w:space="0"/>
                <w:lang w:val="en-US"/>
              </w:rPr>
              <w:t>6</w:t>
            </w:r>
          </w:p>
        </w:tc>
        <w:tc>
          <w:tcPr>
            <w:tcW w:w="2976" w:type="dxa"/>
            <w:tcBorders>
              <w:top w:val="single" w:color="000000" w:sz="4" w:space="0"/>
              <w:left w:val="single" w:color="000000" w:sz="4" w:space="0"/>
              <w:bottom w:val="single" w:color="000000" w:sz="4" w:space="0"/>
              <w:right w:val="single" w:color="000000" w:sz="4" w:space="0"/>
            </w:tcBorders>
            <w:shd w:val="clear"/>
            <w:vAlign w:val="center"/>
          </w:tcPr>
          <w:p>
            <w:pPr>
              <w:pStyle w:val="18"/>
              <w:widowControl/>
              <w:ind w:left="420"/>
              <w:jc w:val="center"/>
              <w:rPr>
                <w:rFonts w:hAnsi="宋体"/>
                <w:color w:val="auto"/>
                <w:bdr w:val="none" w:color="auto" w:sz="0" w:space="0"/>
                <w:lang w:val="en-US"/>
              </w:rPr>
            </w:pPr>
            <w:r>
              <w:rPr>
                <w:rFonts w:hAnsi="宋体"/>
                <w:color w:val="auto"/>
                <w:bdr w:val="none" w:color="auto" w:sz="0" w:space="0"/>
              </w:rPr>
              <w:t>投标货币</w:t>
            </w:r>
          </w:p>
        </w:tc>
        <w:tc>
          <w:tcPr>
            <w:tcW w:w="1985" w:type="dxa"/>
            <w:tcBorders>
              <w:top w:val="single" w:color="000000" w:sz="4" w:space="0"/>
              <w:left w:val="single" w:color="000000" w:sz="4" w:space="0"/>
              <w:bottom w:val="single" w:color="000000" w:sz="4" w:space="0"/>
              <w:right w:val="single" w:color="000000" w:sz="4" w:space="0"/>
            </w:tcBorders>
            <w:shd w:val="clear"/>
            <w:vAlign w:val="center"/>
          </w:tcPr>
          <w:p>
            <w:pPr>
              <w:pStyle w:val="18"/>
              <w:widowControl/>
              <w:ind w:left="420"/>
              <w:jc w:val="center"/>
              <w:rPr>
                <w:rFonts w:hAnsi="宋体"/>
                <w:color w:val="auto"/>
                <w:bdr w:val="none" w:color="auto" w:sz="0" w:space="0"/>
                <w:lang w:val="en-US"/>
              </w:rPr>
            </w:pPr>
          </w:p>
        </w:tc>
        <w:tc>
          <w:tcPr>
            <w:tcW w:w="1843" w:type="dxa"/>
            <w:tcBorders>
              <w:top w:val="single" w:color="000000" w:sz="4" w:space="0"/>
              <w:left w:val="single" w:color="000000" w:sz="4" w:space="0"/>
              <w:bottom w:val="single" w:color="000000" w:sz="4" w:space="0"/>
              <w:right w:val="single" w:color="000000" w:sz="4" w:space="0"/>
            </w:tcBorders>
            <w:shd w:val="clear"/>
            <w:vAlign w:val="center"/>
          </w:tcPr>
          <w:p>
            <w:pPr>
              <w:pStyle w:val="18"/>
              <w:widowControl/>
              <w:ind w:left="420"/>
              <w:jc w:val="center"/>
              <w:rPr>
                <w:rFonts w:hAnsi="宋体"/>
                <w:color w:val="auto"/>
                <w:bdr w:val="none" w:color="auto" w:sz="0" w:space="0"/>
                <w:lang w:val="en-US"/>
              </w:rPr>
            </w:pPr>
          </w:p>
        </w:tc>
        <w:tc>
          <w:tcPr>
            <w:tcW w:w="1687" w:type="dxa"/>
            <w:tcBorders>
              <w:top w:val="single" w:color="000000" w:sz="4" w:space="0"/>
              <w:left w:val="single" w:color="000000" w:sz="4" w:space="0"/>
              <w:bottom w:val="single" w:color="000000" w:sz="4" w:space="0"/>
              <w:right w:val="single" w:color="000000" w:sz="4" w:space="0"/>
            </w:tcBorders>
            <w:shd w:val="clear"/>
            <w:vAlign w:val="center"/>
          </w:tcPr>
          <w:p>
            <w:pPr>
              <w:pStyle w:val="18"/>
              <w:widowControl/>
              <w:ind w:left="420"/>
              <w:jc w:val="center"/>
              <w:rPr>
                <w:rFonts w:hAnsi="宋体"/>
                <w:color w:val="auto"/>
                <w:bdr w:val="none" w:color="auto" w:sz="0" w:space="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76" w:type="dxa"/>
            <w:tcBorders>
              <w:top w:val="single" w:color="000000" w:sz="4" w:space="0"/>
              <w:left w:val="single" w:color="000000" w:sz="4" w:space="0"/>
              <w:bottom w:val="single" w:color="000000" w:sz="4" w:space="0"/>
              <w:right w:val="single" w:color="000000" w:sz="4" w:space="0"/>
            </w:tcBorders>
            <w:shd w:val="clear"/>
            <w:vAlign w:val="center"/>
          </w:tcPr>
          <w:p>
            <w:pPr>
              <w:pStyle w:val="18"/>
              <w:widowControl/>
              <w:ind w:left="420"/>
              <w:jc w:val="center"/>
              <w:rPr>
                <w:rFonts w:hAnsi="宋体"/>
                <w:color w:val="auto"/>
                <w:bdr w:val="none" w:color="auto" w:sz="0" w:space="0"/>
                <w:lang w:val="en-US"/>
              </w:rPr>
            </w:pPr>
            <w:r>
              <w:rPr>
                <w:rFonts w:hAnsi="宋体"/>
                <w:color w:val="auto"/>
                <w:bdr w:val="none" w:color="auto" w:sz="0" w:space="0"/>
                <w:lang w:val="en-US"/>
              </w:rPr>
              <w:t>7</w:t>
            </w:r>
          </w:p>
        </w:tc>
        <w:tc>
          <w:tcPr>
            <w:tcW w:w="2976" w:type="dxa"/>
            <w:tcBorders>
              <w:top w:val="single" w:color="000000" w:sz="4" w:space="0"/>
              <w:left w:val="single" w:color="000000" w:sz="4" w:space="0"/>
              <w:bottom w:val="single" w:color="000000" w:sz="4" w:space="0"/>
              <w:right w:val="single" w:color="000000" w:sz="4" w:space="0"/>
            </w:tcBorders>
            <w:shd w:val="clear"/>
            <w:vAlign w:val="center"/>
          </w:tcPr>
          <w:p>
            <w:pPr>
              <w:pStyle w:val="18"/>
              <w:widowControl/>
              <w:ind w:left="420"/>
              <w:jc w:val="center"/>
              <w:rPr>
                <w:rFonts w:hAnsi="宋体"/>
                <w:color w:val="auto"/>
                <w:bdr w:val="none" w:color="auto" w:sz="0" w:space="0"/>
                <w:lang w:val="en-US"/>
              </w:rPr>
            </w:pPr>
            <w:r>
              <w:rPr>
                <w:rFonts w:hAnsi="宋体"/>
                <w:color w:val="auto"/>
                <w:bdr w:val="none" w:color="auto" w:sz="0" w:space="0"/>
              </w:rPr>
              <w:t>备品备件及耗材等要求</w:t>
            </w:r>
          </w:p>
        </w:tc>
        <w:tc>
          <w:tcPr>
            <w:tcW w:w="1985" w:type="dxa"/>
            <w:tcBorders>
              <w:top w:val="single" w:color="000000" w:sz="4" w:space="0"/>
              <w:left w:val="single" w:color="000000" w:sz="4" w:space="0"/>
              <w:bottom w:val="single" w:color="000000" w:sz="4" w:space="0"/>
              <w:right w:val="single" w:color="000000" w:sz="4" w:space="0"/>
            </w:tcBorders>
            <w:shd w:val="clear"/>
            <w:vAlign w:val="center"/>
          </w:tcPr>
          <w:p>
            <w:pPr>
              <w:pStyle w:val="18"/>
              <w:widowControl/>
              <w:ind w:left="420"/>
              <w:jc w:val="center"/>
              <w:rPr>
                <w:rFonts w:hAnsi="宋体"/>
                <w:color w:val="auto"/>
                <w:bdr w:val="none" w:color="auto" w:sz="0" w:space="0"/>
                <w:lang w:val="en-US"/>
              </w:rPr>
            </w:pPr>
          </w:p>
        </w:tc>
        <w:tc>
          <w:tcPr>
            <w:tcW w:w="1843" w:type="dxa"/>
            <w:tcBorders>
              <w:top w:val="single" w:color="000000" w:sz="4" w:space="0"/>
              <w:left w:val="single" w:color="000000" w:sz="4" w:space="0"/>
              <w:bottom w:val="single" w:color="000000" w:sz="4" w:space="0"/>
              <w:right w:val="single" w:color="000000" w:sz="4" w:space="0"/>
            </w:tcBorders>
            <w:shd w:val="clear"/>
            <w:vAlign w:val="center"/>
          </w:tcPr>
          <w:p>
            <w:pPr>
              <w:pStyle w:val="18"/>
              <w:widowControl/>
              <w:ind w:left="420"/>
              <w:jc w:val="center"/>
              <w:rPr>
                <w:rFonts w:hAnsi="宋体"/>
                <w:color w:val="auto"/>
                <w:bdr w:val="none" w:color="auto" w:sz="0" w:space="0"/>
                <w:lang w:val="en-US"/>
              </w:rPr>
            </w:pPr>
          </w:p>
        </w:tc>
        <w:tc>
          <w:tcPr>
            <w:tcW w:w="1687" w:type="dxa"/>
            <w:tcBorders>
              <w:top w:val="single" w:color="000000" w:sz="4" w:space="0"/>
              <w:left w:val="single" w:color="000000" w:sz="4" w:space="0"/>
              <w:bottom w:val="single" w:color="000000" w:sz="4" w:space="0"/>
              <w:right w:val="single" w:color="000000" w:sz="4" w:space="0"/>
            </w:tcBorders>
            <w:shd w:val="clear"/>
            <w:vAlign w:val="center"/>
          </w:tcPr>
          <w:p>
            <w:pPr>
              <w:pStyle w:val="18"/>
              <w:widowControl/>
              <w:ind w:left="420"/>
              <w:jc w:val="center"/>
              <w:rPr>
                <w:rFonts w:hAnsi="宋体"/>
                <w:color w:val="auto"/>
                <w:bdr w:val="none" w:color="auto" w:sz="0" w:space="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76" w:type="dxa"/>
            <w:tcBorders>
              <w:top w:val="single" w:color="000000" w:sz="4" w:space="0"/>
              <w:left w:val="single" w:color="000000" w:sz="4" w:space="0"/>
              <w:bottom w:val="single" w:color="000000" w:sz="4" w:space="0"/>
              <w:right w:val="single" w:color="000000" w:sz="4" w:space="0"/>
            </w:tcBorders>
            <w:shd w:val="clear"/>
            <w:vAlign w:val="center"/>
          </w:tcPr>
          <w:p>
            <w:pPr>
              <w:pStyle w:val="18"/>
              <w:widowControl/>
              <w:ind w:left="420"/>
              <w:jc w:val="center"/>
              <w:rPr>
                <w:rFonts w:hAnsi="宋体"/>
                <w:color w:val="auto"/>
                <w:bdr w:val="none" w:color="auto" w:sz="0" w:space="0"/>
                <w:lang w:val="en-US"/>
              </w:rPr>
            </w:pPr>
            <w:r>
              <w:rPr>
                <w:rFonts w:hAnsi="宋体"/>
                <w:color w:val="auto"/>
                <w:bdr w:val="none" w:color="auto" w:sz="0" w:space="0"/>
                <w:lang w:val="en-US"/>
              </w:rPr>
              <w:t>8</w:t>
            </w:r>
          </w:p>
        </w:tc>
        <w:tc>
          <w:tcPr>
            <w:tcW w:w="2976" w:type="dxa"/>
            <w:tcBorders>
              <w:top w:val="single" w:color="000000" w:sz="4" w:space="0"/>
              <w:left w:val="single" w:color="000000" w:sz="4" w:space="0"/>
              <w:bottom w:val="single" w:color="000000" w:sz="4" w:space="0"/>
              <w:right w:val="single" w:color="000000" w:sz="4" w:space="0"/>
            </w:tcBorders>
            <w:shd w:val="clear"/>
            <w:vAlign w:val="center"/>
          </w:tcPr>
          <w:p>
            <w:pPr>
              <w:pStyle w:val="18"/>
              <w:widowControl/>
              <w:ind w:left="420"/>
              <w:jc w:val="center"/>
              <w:rPr>
                <w:rFonts w:hAnsi="宋体"/>
                <w:color w:val="auto"/>
                <w:bdr w:val="none" w:color="auto" w:sz="0" w:space="0"/>
                <w:lang w:val="en-US"/>
              </w:rPr>
            </w:pPr>
            <w:r>
              <w:rPr>
                <w:rFonts w:hAnsi="宋体"/>
                <w:color w:val="auto"/>
                <w:bdr w:val="none" w:color="auto" w:sz="0" w:space="0"/>
              </w:rPr>
              <w:t>培训方式</w:t>
            </w:r>
          </w:p>
        </w:tc>
        <w:tc>
          <w:tcPr>
            <w:tcW w:w="1985" w:type="dxa"/>
            <w:tcBorders>
              <w:top w:val="single" w:color="000000" w:sz="4" w:space="0"/>
              <w:left w:val="single" w:color="000000" w:sz="4" w:space="0"/>
              <w:bottom w:val="single" w:color="000000" w:sz="4" w:space="0"/>
              <w:right w:val="single" w:color="000000" w:sz="4" w:space="0"/>
            </w:tcBorders>
            <w:shd w:val="clear"/>
            <w:vAlign w:val="center"/>
          </w:tcPr>
          <w:p>
            <w:pPr>
              <w:pStyle w:val="18"/>
              <w:widowControl/>
              <w:ind w:left="420"/>
              <w:jc w:val="center"/>
              <w:rPr>
                <w:rFonts w:hAnsi="宋体"/>
                <w:color w:val="auto"/>
                <w:bdr w:val="none" w:color="auto" w:sz="0" w:space="0"/>
                <w:lang w:val="en-US"/>
              </w:rPr>
            </w:pPr>
          </w:p>
        </w:tc>
        <w:tc>
          <w:tcPr>
            <w:tcW w:w="1843" w:type="dxa"/>
            <w:tcBorders>
              <w:top w:val="single" w:color="000000" w:sz="4" w:space="0"/>
              <w:left w:val="single" w:color="000000" w:sz="4" w:space="0"/>
              <w:bottom w:val="single" w:color="000000" w:sz="4" w:space="0"/>
              <w:right w:val="single" w:color="000000" w:sz="4" w:space="0"/>
            </w:tcBorders>
            <w:shd w:val="clear"/>
            <w:vAlign w:val="center"/>
          </w:tcPr>
          <w:p>
            <w:pPr>
              <w:pStyle w:val="18"/>
              <w:widowControl/>
              <w:ind w:left="420"/>
              <w:jc w:val="center"/>
              <w:rPr>
                <w:rFonts w:hAnsi="宋体"/>
                <w:color w:val="auto"/>
                <w:bdr w:val="none" w:color="auto" w:sz="0" w:space="0"/>
                <w:lang w:val="en-US"/>
              </w:rPr>
            </w:pPr>
          </w:p>
        </w:tc>
        <w:tc>
          <w:tcPr>
            <w:tcW w:w="1687" w:type="dxa"/>
            <w:tcBorders>
              <w:top w:val="single" w:color="000000" w:sz="4" w:space="0"/>
              <w:left w:val="single" w:color="000000" w:sz="4" w:space="0"/>
              <w:bottom w:val="single" w:color="000000" w:sz="4" w:space="0"/>
              <w:right w:val="single" w:color="000000" w:sz="4" w:space="0"/>
            </w:tcBorders>
            <w:shd w:val="clear"/>
            <w:vAlign w:val="center"/>
          </w:tcPr>
          <w:p>
            <w:pPr>
              <w:pStyle w:val="18"/>
              <w:widowControl/>
              <w:ind w:left="420"/>
              <w:jc w:val="center"/>
              <w:rPr>
                <w:rFonts w:hAnsi="宋体"/>
                <w:color w:val="auto"/>
                <w:bdr w:val="none" w:color="auto" w:sz="0" w:space="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76" w:type="dxa"/>
            <w:tcBorders>
              <w:top w:val="single" w:color="000000" w:sz="4" w:space="0"/>
              <w:left w:val="single" w:color="000000" w:sz="4" w:space="0"/>
              <w:bottom w:val="single" w:color="000000" w:sz="4" w:space="0"/>
              <w:right w:val="single" w:color="000000" w:sz="4" w:space="0"/>
            </w:tcBorders>
            <w:shd w:val="clear"/>
            <w:vAlign w:val="center"/>
          </w:tcPr>
          <w:p>
            <w:pPr>
              <w:pStyle w:val="18"/>
              <w:widowControl/>
              <w:ind w:left="420"/>
              <w:jc w:val="center"/>
              <w:rPr>
                <w:rFonts w:hAnsi="宋体"/>
                <w:color w:val="auto"/>
                <w:bdr w:val="none" w:color="auto" w:sz="0" w:space="0"/>
                <w:lang w:val="en-US"/>
              </w:rPr>
            </w:pPr>
          </w:p>
        </w:tc>
        <w:tc>
          <w:tcPr>
            <w:tcW w:w="2976" w:type="dxa"/>
            <w:tcBorders>
              <w:top w:val="single" w:color="000000" w:sz="4" w:space="0"/>
              <w:left w:val="single" w:color="000000" w:sz="4" w:space="0"/>
              <w:bottom w:val="single" w:color="000000" w:sz="4" w:space="0"/>
              <w:right w:val="single" w:color="000000" w:sz="4" w:space="0"/>
            </w:tcBorders>
            <w:shd w:val="clear"/>
            <w:vAlign w:val="center"/>
          </w:tcPr>
          <w:p>
            <w:pPr>
              <w:pStyle w:val="18"/>
              <w:widowControl/>
              <w:ind w:left="420"/>
              <w:jc w:val="center"/>
              <w:rPr>
                <w:rFonts w:hAnsi="宋体"/>
                <w:color w:val="auto"/>
                <w:bdr w:val="none" w:color="auto" w:sz="0" w:space="0"/>
                <w:lang w:val="en-US"/>
              </w:rPr>
            </w:pPr>
          </w:p>
        </w:tc>
        <w:tc>
          <w:tcPr>
            <w:tcW w:w="1985" w:type="dxa"/>
            <w:tcBorders>
              <w:top w:val="single" w:color="000000" w:sz="4" w:space="0"/>
              <w:left w:val="single" w:color="000000" w:sz="4" w:space="0"/>
              <w:bottom w:val="single" w:color="000000" w:sz="4" w:space="0"/>
              <w:right w:val="single" w:color="000000" w:sz="4" w:space="0"/>
            </w:tcBorders>
            <w:shd w:val="clear"/>
            <w:vAlign w:val="center"/>
          </w:tcPr>
          <w:p>
            <w:pPr>
              <w:pStyle w:val="18"/>
              <w:widowControl/>
              <w:ind w:left="420"/>
              <w:jc w:val="center"/>
              <w:rPr>
                <w:rFonts w:hAnsi="宋体"/>
                <w:color w:val="auto"/>
                <w:bdr w:val="none" w:color="auto" w:sz="0" w:space="0"/>
                <w:lang w:val="en-US"/>
              </w:rPr>
            </w:pPr>
          </w:p>
        </w:tc>
        <w:tc>
          <w:tcPr>
            <w:tcW w:w="1843" w:type="dxa"/>
            <w:tcBorders>
              <w:top w:val="single" w:color="000000" w:sz="4" w:space="0"/>
              <w:left w:val="single" w:color="000000" w:sz="4" w:space="0"/>
              <w:bottom w:val="single" w:color="000000" w:sz="4" w:space="0"/>
              <w:right w:val="single" w:color="000000" w:sz="4" w:space="0"/>
            </w:tcBorders>
            <w:shd w:val="clear"/>
            <w:vAlign w:val="center"/>
          </w:tcPr>
          <w:p>
            <w:pPr>
              <w:pStyle w:val="18"/>
              <w:widowControl/>
              <w:ind w:left="420"/>
              <w:jc w:val="center"/>
              <w:rPr>
                <w:rFonts w:hAnsi="宋体"/>
                <w:color w:val="auto"/>
                <w:bdr w:val="none" w:color="auto" w:sz="0" w:space="0"/>
                <w:lang w:val="en-US"/>
              </w:rPr>
            </w:pPr>
          </w:p>
        </w:tc>
        <w:tc>
          <w:tcPr>
            <w:tcW w:w="1687" w:type="dxa"/>
            <w:tcBorders>
              <w:top w:val="single" w:color="000000" w:sz="4" w:space="0"/>
              <w:left w:val="single" w:color="000000" w:sz="4" w:space="0"/>
              <w:bottom w:val="single" w:color="000000" w:sz="4" w:space="0"/>
              <w:right w:val="single" w:color="000000" w:sz="4" w:space="0"/>
            </w:tcBorders>
            <w:shd w:val="clear"/>
            <w:vAlign w:val="center"/>
          </w:tcPr>
          <w:p>
            <w:pPr>
              <w:pStyle w:val="18"/>
              <w:widowControl/>
              <w:ind w:left="420"/>
              <w:jc w:val="center"/>
              <w:rPr>
                <w:rFonts w:hAnsi="宋体"/>
                <w:color w:val="auto"/>
                <w:bdr w:val="none" w:color="auto" w:sz="0" w:space="0"/>
                <w:lang w:val="en-US"/>
              </w:rPr>
            </w:pPr>
          </w:p>
        </w:tc>
      </w:tr>
    </w:tbl>
    <w:p>
      <w:pPr>
        <w:pStyle w:val="18"/>
        <w:widowControl/>
        <w:spacing w:line="360" w:lineRule="auto"/>
        <w:ind w:left="420" w:firstLine="2520" w:firstLineChars="1050"/>
        <w:rPr>
          <w:rFonts w:hAnsi="宋体"/>
          <w:color w:val="auto"/>
          <w:lang w:val="en-US"/>
        </w:rPr>
      </w:pPr>
      <w:r>
        <w:rPr>
          <w:rFonts w:hAnsi="宋体"/>
          <w:color w:val="auto"/>
          <w:lang w:val="en-US"/>
        </w:rPr>
        <w:t xml:space="preserve">             </w:t>
      </w:r>
      <w:r>
        <w:rPr>
          <w:rFonts w:hAnsi="宋体"/>
          <w:color w:val="auto"/>
          <w:lang w:eastAsia="zh-CN"/>
        </w:rPr>
        <w:t>法定代表人（授权代表）签字：</w:t>
      </w:r>
    </w:p>
    <w:p>
      <w:pPr>
        <w:pStyle w:val="18"/>
        <w:widowControl/>
        <w:spacing w:line="360" w:lineRule="exact"/>
        <w:ind w:left="420"/>
        <w:rPr>
          <w:rFonts w:hAnsi="宋体"/>
          <w:color w:val="auto"/>
          <w:lang w:val="en-US"/>
        </w:rPr>
      </w:pPr>
      <w:r>
        <w:rPr>
          <w:rFonts w:hAnsi="宋体"/>
          <w:color w:val="auto"/>
          <w:lang w:eastAsia="zh-CN"/>
        </w:rPr>
        <w:t>注：</w:t>
      </w:r>
    </w:p>
    <w:p>
      <w:pPr>
        <w:pStyle w:val="18"/>
        <w:widowControl/>
        <w:spacing w:line="360" w:lineRule="exact"/>
        <w:ind w:left="420" w:firstLine="480" w:firstLineChars="200"/>
        <w:rPr>
          <w:rFonts w:hAnsi="宋体"/>
          <w:color w:val="auto"/>
          <w:lang w:val="en-US"/>
        </w:rPr>
      </w:pPr>
      <w:r>
        <w:rPr>
          <w:rFonts w:hAnsi="宋体"/>
          <w:color w:val="auto"/>
          <w:lang w:val="en-US"/>
        </w:rPr>
        <w:t>1</w:t>
      </w:r>
      <w:r>
        <w:rPr>
          <w:rFonts w:hAnsi="宋体"/>
          <w:color w:val="auto"/>
          <w:lang w:eastAsia="zh-CN"/>
        </w:rPr>
        <w:t>、此表为表样，行数可自行添加，但表式不变；</w:t>
      </w:r>
    </w:p>
    <w:p>
      <w:pPr>
        <w:pStyle w:val="18"/>
        <w:widowControl/>
        <w:spacing w:line="360" w:lineRule="exact"/>
        <w:ind w:left="420" w:firstLine="480" w:firstLineChars="200"/>
        <w:rPr>
          <w:rFonts w:hAnsi="宋体"/>
          <w:color w:val="auto"/>
          <w:lang w:val="en-US"/>
        </w:rPr>
      </w:pPr>
      <w:r>
        <w:rPr>
          <w:rFonts w:hAnsi="宋体"/>
          <w:color w:val="auto"/>
          <w:lang w:val="en-US"/>
        </w:rPr>
        <w:t>2</w:t>
      </w:r>
      <w:r>
        <w:rPr>
          <w:rFonts w:hAnsi="宋体"/>
          <w:color w:val="auto"/>
          <w:lang w:eastAsia="zh-CN"/>
        </w:rPr>
        <w:t>、投标单位根据项目添加的服务承诺、培训等也请列出；</w:t>
      </w:r>
    </w:p>
    <w:p>
      <w:pPr>
        <w:pStyle w:val="18"/>
        <w:widowControl/>
        <w:spacing w:line="360" w:lineRule="exact"/>
        <w:ind w:left="420" w:firstLine="480" w:firstLineChars="200"/>
        <w:rPr>
          <w:rFonts w:hAnsi="宋体"/>
          <w:color w:val="auto"/>
          <w:lang w:val="en-US"/>
        </w:rPr>
      </w:pPr>
      <w:r>
        <w:rPr>
          <w:rFonts w:hAnsi="宋体"/>
          <w:color w:val="auto"/>
          <w:lang w:val="en-US"/>
        </w:rPr>
        <w:t>3</w:t>
      </w:r>
      <w:r>
        <w:rPr>
          <w:rFonts w:hAnsi="宋体"/>
          <w:color w:val="auto"/>
          <w:lang w:eastAsia="zh-CN"/>
        </w:rPr>
        <w:t>、是否偏离用符号“</w:t>
      </w:r>
      <w:r>
        <w:rPr>
          <w:rFonts w:hAnsi="宋体"/>
          <w:color w:val="auto"/>
          <w:lang w:val="en-US"/>
        </w:rPr>
        <w:t>+</w:t>
      </w:r>
      <w:r>
        <w:rPr>
          <w:rFonts w:hAnsi="宋体"/>
          <w:color w:val="auto"/>
          <w:lang w:eastAsia="zh-CN"/>
        </w:rPr>
        <w:t>、</w:t>
      </w:r>
      <w:r>
        <w:rPr>
          <w:rFonts w:hAnsi="宋体"/>
          <w:color w:val="auto"/>
          <w:lang w:val="en-US"/>
        </w:rPr>
        <w:t>=</w:t>
      </w:r>
      <w:r>
        <w:rPr>
          <w:rFonts w:hAnsi="宋体"/>
          <w:color w:val="auto"/>
          <w:lang w:eastAsia="zh-CN"/>
        </w:rPr>
        <w:t>、</w:t>
      </w:r>
      <w:r>
        <w:rPr>
          <w:rFonts w:hAnsi="宋体"/>
          <w:color w:val="auto"/>
          <w:lang w:val="en-US"/>
        </w:rPr>
        <w:t>-</w:t>
      </w:r>
      <w:r>
        <w:rPr>
          <w:rFonts w:hAnsi="宋体"/>
          <w:color w:val="auto"/>
          <w:lang w:eastAsia="zh-CN"/>
        </w:rPr>
        <w:t>”分别表示正偏离、完全响应、负偏离；</w:t>
      </w:r>
    </w:p>
    <w:p>
      <w:pPr>
        <w:pStyle w:val="18"/>
        <w:widowControl/>
        <w:spacing w:line="360" w:lineRule="exact"/>
        <w:ind w:left="420" w:firstLine="480" w:firstLineChars="200"/>
        <w:rPr>
          <w:rFonts w:hAnsi="宋体"/>
          <w:color w:val="auto"/>
          <w:lang w:val="en-US"/>
        </w:rPr>
      </w:pPr>
      <w:r>
        <w:rPr>
          <w:rFonts w:hAnsi="宋体"/>
          <w:color w:val="auto"/>
          <w:lang w:val="en-US"/>
        </w:rPr>
        <w:t>4</w:t>
      </w:r>
      <w:r>
        <w:rPr>
          <w:rFonts w:hAnsi="宋体"/>
          <w:color w:val="auto"/>
          <w:lang w:eastAsia="zh-CN"/>
        </w:rPr>
        <w:t>、投标单位必须仔细阅读招标文件中所有商务条款和相关服务要求，并对所有商务条款和服务要求偏离的条目列入上表。投标单位必须根据所将提供服务的实际情况如实填写，评委会如发现有虚假描述的，该投标文件视为无效。</w:t>
      </w:r>
    </w:p>
    <w:bookmarkEnd w:id="46"/>
    <w:bookmarkEnd w:id="47"/>
    <w:bookmarkEnd w:id="48"/>
    <w:bookmarkEnd w:id="49"/>
    <w:bookmarkEnd w:id="50"/>
    <w:bookmarkEnd w:id="51"/>
    <w:bookmarkEnd w:id="52"/>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32"/>
          <w:szCs w:val="32"/>
          <w:lang w:val="en-US"/>
        </w:rPr>
      </w:pPr>
      <w:r>
        <w:rPr>
          <w:rFonts w:hint="eastAsia" w:ascii="宋体" w:hAnsi="宋体" w:eastAsia="宋体" w:cs="宋体"/>
          <w:bCs/>
          <w:kern w:val="2"/>
          <w:sz w:val="32"/>
          <w:szCs w:val="32"/>
          <w:lang w:val="en-US" w:eastAsia="zh-CN" w:bidi="ar"/>
        </w:rPr>
        <w:br w:type="page"/>
      </w:r>
      <w:r>
        <w:rPr>
          <w:rFonts w:hint="eastAsia" w:ascii="宋体" w:hAnsi="宋体" w:eastAsia="宋体" w:cs="宋体"/>
          <w:b/>
          <w:bCs w:val="0"/>
          <w:kern w:val="2"/>
          <w:sz w:val="32"/>
          <w:szCs w:val="32"/>
          <w:lang w:val="en-US" w:eastAsia="zh-CN" w:bidi="ar"/>
        </w:rPr>
        <w:t>七、投标人业绩情况</w:t>
      </w:r>
    </w:p>
    <w:p>
      <w:pPr>
        <w:keepNext w:val="0"/>
        <w:keepLines w:val="0"/>
        <w:widowControl w:val="0"/>
        <w:suppressLineNumbers w:val="0"/>
        <w:spacing w:before="0" w:beforeAutospacing="0" w:after="0" w:afterAutospacing="0" w:line="36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1"/>
          <w:lang w:val="en-US" w:eastAsia="zh-CN" w:bidi="ar"/>
        </w:rPr>
        <w:t>投标人近三年内业绩材料（投标人</w:t>
      </w:r>
      <w:r>
        <w:rPr>
          <w:rFonts w:hint="eastAsia" w:ascii="宋体" w:hAnsi="宋体" w:eastAsia="宋体" w:cs="宋体"/>
          <w:bCs/>
          <w:kern w:val="2"/>
          <w:sz w:val="24"/>
          <w:szCs w:val="24"/>
          <w:lang w:val="en-US" w:eastAsia="zh-CN" w:bidi="ar"/>
        </w:rPr>
        <w:t>类似产品</w:t>
      </w:r>
      <w:r>
        <w:rPr>
          <w:rFonts w:hint="eastAsia" w:ascii="宋体" w:hAnsi="宋体" w:eastAsia="宋体" w:cs="宋体"/>
          <w:kern w:val="2"/>
          <w:sz w:val="24"/>
          <w:szCs w:val="21"/>
          <w:lang w:val="en-US" w:eastAsia="zh-CN" w:bidi="ar"/>
        </w:rPr>
        <w:t>合同复印件、用户验收报告、用户评价意见等）；</w:t>
      </w:r>
    </w:p>
    <w:p>
      <w:pPr>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sz w:val="24"/>
          <w:szCs w:val="24"/>
          <w:lang w:val="en-US"/>
        </w:rPr>
      </w:pPr>
    </w:p>
    <w:p>
      <w:pPr>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sz w:val="24"/>
          <w:szCs w:val="24"/>
          <w:lang w:val="en-US"/>
        </w:rPr>
      </w:pPr>
    </w:p>
    <w:p>
      <w:pPr>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sz w:val="24"/>
          <w:szCs w:val="24"/>
          <w:lang w:val="en-US"/>
        </w:rPr>
      </w:pPr>
    </w:p>
    <w:p>
      <w:pPr>
        <w:keepNext w:val="0"/>
        <w:keepLines w:val="0"/>
        <w:widowControl w:val="0"/>
        <w:suppressLineNumbers w:val="0"/>
        <w:snapToGrid w:val="0"/>
        <w:spacing w:before="0" w:beforeAutospacing="0" w:after="0" w:afterAutospacing="0" w:line="420" w:lineRule="exact"/>
        <w:ind w:left="0" w:right="0"/>
        <w:jc w:val="center"/>
        <w:rPr>
          <w:rFonts w:hint="eastAsia" w:ascii="宋体" w:hAnsi="宋体" w:eastAsia="宋体" w:cs="宋体"/>
          <w:b/>
          <w:bCs w:val="0"/>
          <w:sz w:val="32"/>
          <w:szCs w:val="32"/>
          <w:lang w:val="en-US"/>
        </w:rPr>
      </w:pPr>
      <w:r>
        <w:rPr>
          <w:rFonts w:hint="eastAsia" w:ascii="宋体" w:hAnsi="宋体" w:eastAsia="宋体" w:cs="宋体"/>
          <w:b/>
          <w:bCs w:val="0"/>
          <w:kern w:val="2"/>
          <w:sz w:val="32"/>
          <w:szCs w:val="32"/>
          <w:lang w:val="en-US" w:eastAsia="zh-CN" w:bidi="ar"/>
        </w:rPr>
        <w:t>八、无违法违规记录声明</w:t>
      </w:r>
    </w:p>
    <w:p>
      <w:pPr>
        <w:keepNext w:val="0"/>
        <w:keepLines w:val="0"/>
        <w:widowControl w:val="0"/>
        <w:suppressLineNumbers w:val="0"/>
        <w:snapToGrid w:val="0"/>
        <w:spacing w:before="0" w:beforeAutospacing="0" w:after="0" w:afterAutospacing="0" w:line="420" w:lineRule="exact"/>
        <w:ind w:left="0" w:right="0" w:firstLine="643" w:firstLineChars="200"/>
        <w:jc w:val="center"/>
        <w:rPr>
          <w:rFonts w:hint="eastAsia" w:ascii="宋体" w:hAnsi="宋体" w:eastAsia="宋体" w:cs="宋体"/>
          <w:b/>
          <w:bCs w:val="0"/>
          <w:sz w:val="32"/>
          <w:szCs w:val="32"/>
          <w:lang w:val="en-US"/>
        </w:rPr>
      </w:pPr>
    </w:p>
    <w:p>
      <w:pPr>
        <w:keepNext w:val="0"/>
        <w:keepLines w:val="0"/>
        <w:widowControl w:val="0"/>
        <w:suppressLineNumbers w:val="0"/>
        <w:snapToGrid w:val="0"/>
        <w:spacing w:before="0" w:beforeAutospacing="0" w:after="0" w:afterAutospacing="0" w:line="360" w:lineRule="exact"/>
        <w:ind w:left="0" w:right="0" w:firstLine="480" w:firstLineChars="200"/>
        <w:jc w:val="left"/>
        <w:rPr>
          <w:rFonts w:hint="eastAsia" w:ascii="宋体" w:hAnsi="宋体" w:eastAsia="宋体" w:cs="宋体"/>
          <w:sz w:val="24"/>
          <w:szCs w:val="21"/>
          <w:lang w:val="en-US"/>
        </w:rPr>
      </w:pPr>
      <w:r>
        <w:rPr>
          <w:rFonts w:hint="eastAsia" w:ascii="宋体" w:hAnsi="宋体" w:eastAsia="宋体" w:cs="宋体"/>
          <w:kern w:val="2"/>
          <w:sz w:val="24"/>
          <w:szCs w:val="21"/>
          <w:lang w:val="en-US" w:eastAsia="zh-CN" w:bidi="ar"/>
        </w:rPr>
        <w:t>本单位在经营活动中没有违法违规记录，近三年内没有被司法部门或行业主管部门处罚，无被政府职能部门认定有行贿和欺诈行为。</w:t>
      </w:r>
    </w:p>
    <w:p>
      <w:pPr>
        <w:keepNext w:val="0"/>
        <w:keepLines w:val="0"/>
        <w:widowControl w:val="0"/>
        <w:suppressLineNumbers w:val="0"/>
        <w:snapToGrid w:val="0"/>
        <w:spacing w:before="0" w:beforeAutospacing="0" w:after="0" w:afterAutospacing="0" w:line="360" w:lineRule="exact"/>
        <w:ind w:left="0" w:right="0" w:firstLine="480" w:firstLineChars="200"/>
        <w:jc w:val="left"/>
        <w:rPr>
          <w:rFonts w:hint="eastAsia" w:ascii="宋体" w:hAnsi="宋体" w:eastAsia="宋体" w:cs="宋体"/>
          <w:sz w:val="24"/>
          <w:szCs w:val="21"/>
          <w:lang w:val="en-US"/>
        </w:rPr>
      </w:pPr>
    </w:p>
    <w:p>
      <w:pPr>
        <w:keepNext w:val="0"/>
        <w:keepLines w:val="0"/>
        <w:widowControl w:val="0"/>
        <w:suppressLineNumbers w:val="0"/>
        <w:snapToGrid w:val="0"/>
        <w:spacing w:before="0" w:beforeAutospacing="0" w:after="0" w:afterAutospacing="0" w:line="360" w:lineRule="exact"/>
        <w:ind w:left="0" w:right="0" w:firstLine="480" w:firstLineChars="200"/>
        <w:jc w:val="left"/>
        <w:rPr>
          <w:rFonts w:hint="eastAsia" w:ascii="宋体" w:hAnsi="宋体" w:eastAsia="宋体" w:cs="宋体"/>
          <w:sz w:val="24"/>
          <w:szCs w:val="21"/>
          <w:lang w:val="en-US"/>
        </w:rPr>
      </w:pPr>
      <w:r>
        <w:rPr>
          <w:rFonts w:hint="eastAsia" w:ascii="宋体" w:hAnsi="宋体" w:eastAsia="宋体" w:cs="宋体"/>
          <w:kern w:val="2"/>
          <w:sz w:val="24"/>
          <w:szCs w:val="21"/>
          <w:lang w:val="en-US" w:eastAsia="zh-CN" w:bidi="ar"/>
        </w:rPr>
        <w:t xml:space="preserve">                                                  特此声明</w:t>
      </w:r>
    </w:p>
    <w:p>
      <w:pPr>
        <w:keepNext w:val="0"/>
        <w:keepLines w:val="0"/>
        <w:widowControl w:val="0"/>
        <w:suppressLineNumbers w:val="0"/>
        <w:snapToGrid w:val="0"/>
        <w:spacing w:before="0" w:beforeAutospacing="0" w:after="0" w:afterAutospacing="0" w:line="360" w:lineRule="exact"/>
        <w:ind w:left="0" w:right="0" w:firstLine="480" w:firstLineChars="200"/>
        <w:jc w:val="left"/>
        <w:rPr>
          <w:rFonts w:hint="eastAsia" w:ascii="宋体" w:hAnsi="宋体" w:eastAsia="宋体" w:cs="宋体"/>
          <w:sz w:val="24"/>
          <w:szCs w:val="21"/>
          <w:lang w:val="en-US"/>
        </w:rPr>
      </w:pPr>
      <w:r>
        <w:rPr>
          <w:rFonts w:hint="eastAsia" w:ascii="宋体" w:hAnsi="宋体" w:eastAsia="宋体" w:cs="宋体"/>
          <w:kern w:val="2"/>
          <w:sz w:val="24"/>
          <w:szCs w:val="21"/>
          <w:lang w:val="en-US" w:eastAsia="zh-CN" w:bidi="ar"/>
        </w:rPr>
        <w:t xml:space="preserve">                                              声明人：</w:t>
      </w:r>
    </w:p>
    <w:p>
      <w:pPr>
        <w:keepNext w:val="0"/>
        <w:keepLines w:val="0"/>
        <w:widowControl w:val="0"/>
        <w:suppressLineNumbers w:val="0"/>
        <w:snapToGrid w:val="0"/>
        <w:spacing w:before="0" w:beforeAutospacing="0" w:after="0" w:afterAutospacing="0" w:line="360" w:lineRule="exact"/>
        <w:ind w:left="0" w:right="0" w:firstLine="480" w:firstLineChars="200"/>
        <w:jc w:val="left"/>
        <w:rPr>
          <w:rFonts w:hint="eastAsia" w:ascii="宋体" w:hAnsi="宋体" w:eastAsia="宋体" w:cs="宋体"/>
          <w:sz w:val="24"/>
          <w:szCs w:val="21"/>
          <w:lang w:val="en-US"/>
        </w:rPr>
      </w:pPr>
      <w:r>
        <w:rPr>
          <w:rFonts w:hint="eastAsia" w:ascii="宋体" w:hAnsi="宋体" w:eastAsia="宋体" w:cs="宋体"/>
          <w:kern w:val="2"/>
          <w:sz w:val="24"/>
          <w:szCs w:val="21"/>
          <w:lang w:val="en-US" w:eastAsia="zh-CN" w:bidi="ar"/>
        </w:rPr>
        <w:t xml:space="preserve">                                      法定代表人签字：</w:t>
      </w:r>
    </w:p>
    <w:p>
      <w:pPr>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sz w:val="24"/>
          <w:szCs w:val="24"/>
          <w:lang w:val="en-US"/>
        </w:rPr>
      </w:pPr>
    </w:p>
    <w:p>
      <w:pPr>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sz w:val="24"/>
          <w:szCs w:val="24"/>
          <w:lang w:val="en-US"/>
        </w:rPr>
      </w:pPr>
    </w:p>
    <w:p>
      <w:pPr>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sz w:val="24"/>
          <w:szCs w:val="24"/>
          <w:lang w:val="en-US"/>
        </w:rPr>
      </w:pPr>
    </w:p>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lang w:val="en-US"/>
        </w:rPr>
      </w:pPr>
      <w:r>
        <w:rPr>
          <w:rFonts w:hint="eastAsia" w:ascii="宋体" w:hAnsi="宋体" w:eastAsia="宋体" w:cs="宋体"/>
          <w:b/>
          <w:bCs w:val="0"/>
          <w:kern w:val="2"/>
          <w:sz w:val="32"/>
          <w:szCs w:val="32"/>
          <w:lang w:val="en-US" w:eastAsia="zh-CN" w:bidi="ar"/>
        </w:rPr>
        <w:t>九、投标人其它声明及材料</w:t>
      </w:r>
    </w:p>
    <w:p>
      <w:pPr>
        <w:keepNext w:val="0"/>
        <w:keepLines w:val="0"/>
        <w:widowControl w:val="0"/>
        <w:suppressLineNumbers w:val="0"/>
        <w:snapToGrid w:val="0"/>
        <w:spacing w:before="0" w:beforeAutospacing="0" w:after="0" w:afterAutospacing="0" w:line="360" w:lineRule="exact"/>
        <w:ind w:left="0" w:right="0" w:firstLine="480" w:firstLineChars="200"/>
        <w:jc w:val="left"/>
        <w:rPr>
          <w:rFonts w:hint="eastAsia" w:ascii="宋体" w:hAnsi="宋体" w:eastAsia="宋体" w:cs="宋体"/>
          <w:sz w:val="24"/>
          <w:szCs w:val="21"/>
          <w:lang w:val="en-US"/>
        </w:rPr>
      </w:pPr>
      <w:r>
        <w:rPr>
          <w:rFonts w:hint="eastAsia" w:ascii="宋体" w:hAnsi="宋体" w:eastAsia="宋体" w:cs="宋体"/>
          <w:kern w:val="2"/>
          <w:sz w:val="24"/>
          <w:szCs w:val="21"/>
          <w:lang w:val="en-US" w:eastAsia="zh-CN" w:bidi="ar"/>
        </w:rPr>
        <w:t>主要设备的原厂商对本项目的售后服务承诺</w:t>
      </w:r>
    </w:p>
    <w:p>
      <w:pPr>
        <w:keepNext w:val="0"/>
        <w:keepLines w:val="0"/>
        <w:widowControl w:val="0"/>
        <w:suppressLineNumbers w:val="0"/>
        <w:snapToGrid w:val="0"/>
        <w:spacing w:before="0" w:beforeAutospacing="0" w:after="0" w:afterAutospacing="0" w:line="360" w:lineRule="exact"/>
        <w:ind w:left="0" w:right="0" w:firstLine="480" w:firstLineChars="200"/>
        <w:jc w:val="left"/>
        <w:rPr>
          <w:rFonts w:hint="eastAsia" w:ascii="宋体" w:hAnsi="宋体" w:eastAsia="宋体" w:cs="宋体"/>
          <w:sz w:val="24"/>
          <w:szCs w:val="21"/>
          <w:lang w:val="en-US"/>
        </w:rPr>
      </w:pPr>
      <w:r>
        <w:rPr>
          <w:rFonts w:hint="eastAsia" w:ascii="宋体" w:hAnsi="宋体" w:eastAsia="宋体" w:cs="宋体"/>
          <w:kern w:val="2"/>
          <w:sz w:val="24"/>
          <w:szCs w:val="21"/>
          <w:lang w:val="en-US" w:eastAsia="zh-CN" w:bidi="ar"/>
        </w:rPr>
        <w:t>本地化服务能力证明（距采购人最近的服务网点情况表）</w:t>
      </w:r>
    </w:p>
    <w:p>
      <w:pPr>
        <w:keepNext w:val="0"/>
        <w:keepLines w:val="0"/>
        <w:widowControl w:val="0"/>
        <w:suppressLineNumbers w:val="0"/>
        <w:snapToGrid w:val="0"/>
        <w:spacing w:before="0" w:beforeAutospacing="0" w:after="0" w:afterAutospacing="0" w:line="360" w:lineRule="exact"/>
        <w:ind w:left="0" w:right="0" w:firstLine="480" w:firstLineChars="200"/>
        <w:jc w:val="left"/>
        <w:rPr>
          <w:rFonts w:hint="eastAsia" w:ascii="宋体" w:hAnsi="宋体" w:eastAsia="宋体" w:cs="宋体"/>
          <w:sz w:val="24"/>
          <w:szCs w:val="20"/>
          <w:lang w:val="en-US"/>
        </w:rPr>
      </w:pPr>
      <w:r>
        <w:rPr>
          <w:rFonts w:hint="eastAsia" w:ascii="宋体" w:hAnsi="宋体" w:eastAsia="宋体" w:cs="宋体"/>
          <w:kern w:val="2"/>
          <w:sz w:val="24"/>
          <w:szCs w:val="21"/>
          <w:lang w:val="en-US" w:eastAsia="zh-CN" w:bidi="ar"/>
        </w:rPr>
        <w:t>自主创新、节能、环境标志产品等方面的证书或文件</w:t>
      </w:r>
    </w:p>
    <w:p>
      <w:pPr>
        <w:keepNext w:val="0"/>
        <w:keepLines w:val="0"/>
        <w:widowControl w:val="0"/>
        <w:suppressLineNumbers w:val="0"/>
        <w:snapToGrid w:val="0"/>
        <w:spacing w:before="0" w:beforeAutospacing="0" w:after="0" w:afterAutospacing="0" w:line="360" w:lineRule="exact"/>
        <w:ind w:left="0" w:right="0" w:firstLine="480" w:firstLineChars="200"/>
        <w:jc w:val="left"/>
        <w:rPr>
          <w:rFonts w:hint="eastAsia" w:ascii="宋体" w:hAnsi="宋体" w:eastAsia="宋体" w:cs="宋体"/>
          <w:sz w:val="24"/>
          <w:szCs w:val="20"/>
          <w:lang w:val="en-US"/>
        </w:rPr>
      </w:pPr>
      <w:r>
        <w:rPr>
          <w:rFonts w:hint="eastAsia" w:ascii="宋体" w:hAnsi="宋体" w:eastAsia="宋体" w:cs="宋体"/>
          <w:kern w:val="2"/>
          <w:sz w:val="24"/>
          <w:szCs w:val="21"/>
          <w:lang w:val="en-US" w:eastAsia="zh-CN" w:bidi="ar"/>
        </w:rPr>
        <w:t>投标人的信誉、荣誉证书或文件</w:t>
      </w:r>
    </w:p>
    <w:p>
      <w:pPr>
        <w:keepNext w:val="0"/>
        <w:keepLines w:val="0"/>
        <w:widowControl w:val="0"/>
        <w:suppressLineNumbers w:val="0"/>
        <w:snapToGrid w:val="0"/>
        <w:spacing w:before="0" w:beforeAutospacing="0" w:after="0" w:afterAutospacing="0" w:line="360" w:lineRule="exact"/>
        <w:ind w:left="0" w:right="0" w:firstLine="480" w:firstLineChars="200"/>
        <w:jc w:val="left"/>
        <w:rPr>
          <w:rFonts w:hint="eastAsia" w:ascii="宋体" w:hAnsi="宋体" w:eastAsia="宋体" w:cs="宋体"/>
          <w:sz w:val="24"/>
          <w:szCs w:val="20"/>
          <w:lang w:val="en-US"/>
        </w:rPr>
      </w:pPr>
      <w:r>
        <w:rPr>
          <w:rFonts w:hint="eastAsia" w:ascii="宋体" w:hAnsi="宋体" w:eastAsia="宋体" w:cs="宋体"/>
          <w:kern w:val="2"/>
          <w:sz w:val="24"/>
          <w:szCs w:val="21"/>
          <w:lang w:val="en-US" w:eastAsia="zh-CN" w:bidi="ar"/>
        </w:rPr>
        <w:t>投标人质量保证体系、环境保证体系等方面的认证证书</w:t>
      </w:r>
    </w:p>
    <w:p>
      <w:pPr>
        <w:keepNext w:val="0"/>
        <w:keepLines w:val="0"/>
        <w:widowControl w:val="0"/>
        <w:suppressLineNumbers w:val="0"/>
        <w:snapToGrid w:val="0"/>
        <w:spacing w:before="0" w:beforeAutospacing="0" w:after="0" w:afterAutospacing="0" w:line="360" w:lineRule="exact"/>
        <w:ind w:left="0" w:right="0" w:firstLine="480" w:firstLineChars="20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能说明投标产品规格型号、性能参数的彩页资料（或能佐证投标产品技术参数的其他宣传资料）</w:t>
      </w:r>
      <w:bookmarkStart w:id="53" w:name="_Hlt26955041"/>
      <w:bookmarkEnd w:id="53"/>
    </w:p>
    <w:p>
      <w:pPr>
        <w:keepNext w:val="0"/>
        <w:keepLines w:val="0"/>
        <w:widowControl w:val="0"/>
        <w:suppressLineNumbers w:val="0"/>
        <w:snapToGrid w:val="0"/>
        <w:spacing w:before="0" w:beforeAutospacing="0" w:after="0" w:afterAutospacing="0" w:line="360" w:lineRule="exact"/>
        <w:ind w:left="0" w:right="0" w:firstLine="480" w:firstLineChars="20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w:t>
      </w:r>
    </w:p>
    <w:p>
      <w:pPr>
        <w:keepNext w:val="0"/>
        <w:keepLines w:val="0"/>
        <w:widowControl w:val="0"/>
        <w:suppressLineNumbers w:val="0"/>
        <w:snapToGrid w:val="0"/>
        <w:spacing w:before="0" w:beforeAutospacing="0" w:after="0" w:afterAutospacing="0" w:line="360" w:lineRule="exact"/>
        <w:ind w:left="0" w:right="0" w:firstLine="480" w:firstLineChars="200"/>
        <w:jc w:val="left"/>
        <w:rPr>
          <w:rFonts w:hint="eastAsia" w:ascii="宋体" w:hAnsi="宋体" w:eastAsia="宋体" w:cs="宋体"/>
          <w:sz w:val="24"/>
          <w:szCs w:val="24"/>
          <w:lang w:val="en-US"/>
        </w:rPr>
      </w:pPr>
    </w:p>
    <w:p/>
    <w:sectPr>
      <w:pgSz w:w="12240" w:h="15840"/>
      <w:pgMar w:top="1440" w:right="1800" w:bottom="1440" w:left="1800" w:header="720" w:footer="720" w:gutter="0"/>
      <w:paperSrc/>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幼圆">
    <w:panose1 w:val="02010509060101010101"/>
    <w:charset w:val="86"/>
    <w:family w:val="auto"/>
    <w:pitch w:val="fixed"/>
    <w:sig w:usb0="00000001" w:usb1="080E0000" w:usb2="00000000" w:usb3="00000000" w:csb0="00040000" w:csb1="00000000"/>
  </w:font>
  <w:font w:name="@宋体">
    <w:panose1 w:val="02010600030101010101"/>
    <w:charset w:val="86"/>
    <w:family w:val="auto"/>
    <w:pitch w:val="variable"/>
    <w:sig w:usb0="00000003" w:usb1="080E0000" w:usb2="00000000" w:usb3="00000000" w:csb0="00040001" w:csb1="00000000"/>
  </w:font>
  <w:font w:name="仿宋_GB2312">
    <w:panose1 w:val="02010609030101010101"/>
    <w:charset w:val="86"/>
    <w:family w:val="auto"/>
    <w:pitch w:val="default"/>
    <w:sig w:usb0="00000001" w:usb1="080E0000" w:usb2="00000000" w:usb3="00000000" w:csb0="00040000" w:csb1="00000000"/>
  </w:font>
  <w:font w:name="幼圆">
    <w:panose1 w:val="02010509060101010101"/>
    <w:charset w:val="86"/>
    <w:family w:val="auto"/>
    <w:pitch w:val="fixed"/>
    <w:sig w:usb0="00000001" w:usb1="080E0000" w:usb2="00000000" w:usb3="00000000" w:csb0="00040000" w:csb1="00000000"/>
  </w:font>
  <w:font w:name="Cambria Math">
    <w:panose1 w:val="02040503050406030204"/>
    <w:charset w:val="00"/>
    <w:family w:val="auto"/>
    <w:pitch w:val="variable"/>
    <w:sig w:usb0="A00002EF" w:usb1="420020EB" w:usb2="00000000" w:usb3="00000000" w:csb0="2000009F" w:csb1="00000000"/>
  </w:font>
  <w:font w:name="@仿宋_GB2312">
    <w:panose1 w:val="02010609030101010101"/>
    <w:charset w:val="86"/>
    <w:family w:val="auto"/>
    <w:pitch w:val="fixed"/>
    <w:sig w:usb0="00000001" w:usb1="080E0000" w:usb2="00000000" w:usb3="00000000" w:csb0="00040000" w:csb1="00000000"/>
  </w:font>
  <w:font w:name="@黑体">
    <w:panose1 w:val="02010600030101010101"/>
    <w:charset w:val="86"/>
    <w:family w:val="auto"/>
    <w:pitch w:val="variable"/>
    <w:sig w:usb0="00000001" w:usb1="080E0000" w:usb2="00000000" w:usb3="00000000" w:csb0="00040000" w:csb1="00000000"/>
  </w:font>
  <w:font w:name="Arial">
    <w:panose1 w:val="020B0604020202020204"/>
    <w:charset w:val="00"/>
    <w:family w:val="auto"/>
    <w:pitch w:val="default"/>
    <w:sig w:usb0="00007A87" w:usb1="80000000" w:usb2="00000008" w:usb3="00000000" w:csb0="400001FF" w:csb1="FFFF0000"/>
  </w:font>
  <w:font w:name="Courier New">
    <w:panose1 w:val="02070309020205020404"/>
    <w:charset w:val="00"/>
    <w:family w:val="auto"/>
    <w:pitch w:val="default"/>
    <w:sig w:usb0="00007A87" w:usb1="80000000" w:usb2="00000008"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8EF6280"/>
    <w:multiLevelType w:val="multilevel"/>
    <w:tmpl w:val="A8EF6280"/>
    <w:lvl w:ilvl="0" w:tentative="0">
      <w:start w:val="1"/>
      <w:numFmt w:val="decimal"/>
      <w:lvlText w:val="（%1）"/>
      <w:lvlJc w:val="left"/>
      <w:pPr>
        <w:ind w:left="1202" w:hanging="720"/>
      </w:p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1">
    <w:nsid w:val="2CC980C4"/>
    <w:multiLevelType w:val="multilevel"/>
    <w:tmpl w:val="2CC980C4"/>
    <w:lvl w:ilvl="0" w:tentative="0">
      <w:start w:val="1"/>
      <w:numFmt w:val="decimal"/>
      <w:lvlText w:val="（%1）"/>
      <w:lvlJc w:val="left"/>
      <w:pPr>
        <w:ind w:left="1200" w:hanging="7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6D865872"/>
    <w:multiLevelType w:val="multilevel"/>
    <w:tmpl w:val="6D865872"/>
    <w:lvl w:ilvl="0" w:tentative="0">
      <w:start w:val="1"/>
      <w:numFmt w:val="japaneseCounting"/>
      <w:lvlText w:val="第%1章"/>
      <w:lvlJc w:val="left"/>
      <w:pPr>
        <w:tabs>
          <w:tab w:val="left" w:pos="1440"/>
        </w:tabs>
        <w:ind w:left="1440" w:hanging="1440"/>
      </w:pPr>
      <w:rPr>
        <w:rFonts w:hint="eastAsia" w:ascii="黑体" w:eastAsia="黑体" w:cs="黑体"/>
        <w:b w:val="0"/>
        <w:sz w:val="36"/>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91E67A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3"/>
    <w:link w:val="17"/>
    <w:semiHidden/>
    <w:unhideWhenUsed/>
    <w:qFormat/>
    <w:uiPriority w:val="0"/>
    <w:pPr>
      <w:keepNext/>
      <w:keepLines/>
      <w:widowControl w:val="0"/>
      <w:suppressLineNumbers w:val="0"/>
      <w:spacing w:before="260" w:beforeAutospacing="0" w:after="260" w:afterAutospacing="0" w:line="415" w:lineRule="auto"/>
      <w:ind w:left="0" w:right="0"/>
      <w:jc w:val="center"/>
      <w:outlineLvl w:val="1"/>
    </w:pPr>
    <w:rPr>
      <w:rFonts w:ascii="Arial" w:hAnsi="Arial" w:eastAsia="幼圆" w:cs="Arial"/>
      <w:b/>
      <w:kern w:val="2"/>
      <w:sz w:val="44"/>
      <w:szCs w:val="44"/>
      <w:lang w:val="en-US" w:eastAsia="zh-CN" w:bidi="ar"/>
    </w:rPr>
  </w:style>
  <w:style w:type="paragraph" w:styleId="4">
    <w:name w:val="heading 3"/>
    <w:basedOn w:val="1"/>
    <w:next w:val="3"/>
    <w:link w:val="12"/>
    <w:semiHidden/>
    <w:unhideWhenUsed/>
    <w:qFormat/>
    <w:uiPriority w:val="0"/>
    <w:pPr>
      <w:keepNext/>
      <w:keepLines/>
      <w:widowControl w:val="0"/>
      <w:suppressLineNumbers w:val="0"/>
      <w:spacing w:before="260" w:beforeAutospacing="0" w:after="260" w:afterAutospacing="0" w:line="415" w:lineRule="auto"/>
      <w:ind w:left="0" w:right="0"/>
      <w:jc w:val="both"/>
      <w:outlineLvl w:val="2"/>
    </w:pPr>
    <w:rPr>
      <w:rFonts w:hint="default" w:ascii="Times New Roman" w:hAnsi="Times New Roman" w:eastAsia="宋体" w:cs="Times New Roman"/>
      <w:b/>
      <w:kern w:val="2"/>
      <w:sz w:val="32"/>
      <w:szCs w:val="32"/>
      <w:lang w:val="en-US" w:eastAsia="zh-CN" w:bidi="ar"/>
    </w:rPr>
  </w:style>
  <w:style w:type="character" w:default="1" w:styleId="9">
    <w:name w:val="Default Paragraph Font"/>
    <w:semiHidden/>
    <w:uiPriority w:val="0"/>
  </w:style>
  <w:style w:type="table" w:default="1" w:styleId="10">
    <w:name w:val="Normal Table"/>
    <w:semiHidden/>
    <w:uiPriority w:val="0"/>
    <w:pPr>
      <w:keepNext w:val="0"/>
      <w:keepLines w:val="0"/>
      <w:widowControl/>
      <w:suppressLineNumbers w:val="0"/>
      <w:spacing w:before="0" w:beforeAutospacing="0" w:after="0" w:afterAutospacing="0"/>
      <w:ind w:left="0" w:right="0"/>
    </w:pPr>
    <w:rPr>
      <w:rFonts w:hint="default" w:ascii="Calibri" w:hAnsi="Calibri" w:cs="Calibri"/>
      <w:sz w:val="20"/>
      <w:szCs w:val="20"/>
    </w:rPr>
    <w:tblPr>
      <w:tblLayout w:type="fixed"/>
      <w:tblCellMar>
        <w:top w:w="0" w:type="dxa"/>
        <w:left w:w="108" w:type="dxa"/>
        <w:bottom w:w="0" w:type="dxa"/>
        <w:right w:w="108" w:type="dxa"/>
      </w:tblCellMar>
    </w:tblPr>
  </w:style>
  <w:style w:type="paragraph" w:styleId="3">
    <w:name w:val="Normal Indent"/>
    <w:basedOn w:val="1"/>
    <w:uiPriority w:val="0"/>
    <w:pPr>
      <w:ind w:firstLine="420" w:firstLineChars="200"/>
    </w:pPr>
  </w:style>
  <w:style w:type="paragraph" w:styleId="5">
    <w:name w:val="Plain Text"/>
    <w:basedOn w:val="1"/>
    <w:link w:val="13"/>
    <w:uiPriority w:val="0"/>
    <w:pPr>
      <w:keepNext w:val="0"/>
      <w:keepLines w:val="0"/>
      <w:widowControl w:val="0"/>
      <w:suppressLineNumbers w:val="0"/>
      <w:spacing w:before="0" w:beforeAutospacing="0" w:after="0" w:afterAutospacing="0"/>
      <w:ind w:left="0" w:right="0"/>
      <w:jc w:val="both"/>
    </w:pPr>
    <w:rPr>
      <w:rFonts w:hint="eastAsia" w:ascii="宋体" w:hAnsi="Courier New" w:eastAsia="宋体" w:cs="Courier New"/>
      <w:kern w:val="2"/>
      <w:sz w:val="21"/>
      <w:szCs w:val="21"/>
      <w:lang w:val="en-US" w:eastAsia="zh-CN" w:bidi="ar"/>
    </w:rPr>
  </w:style>
  <w:style w:type="paragraph" w:styleId="6">
    <w:name w:val="footer"/>
    <w:basedOn w:val="1"/>
    <w:link w:val="14"/>
    <w:uiPriority w:val="0"/>
    <w:pPr>
      <w:tabs>
        <w:tab w:val="center" w:pos="4153"/>
        <w:tab w:val="right" w:pos="8306"/>
      </w:tabs>
      <w:snapToGrid w:val="0"/>
      <w:jc w:val="left"/>
    </w:pPr>
    <w:rPr>
      <w:sz w:val="18"/>
    </w:rPr>
  </w:style>
  <w:style w:type="paragraph" w:styleId="7">
    <w:name w:val="header"/>
    <w:basedOn w:val="1"/>
    <w:link w:val="1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customStyle="1" w:styleId="11">
    <w:name w:val="页眉 Char"/>
    <w:basedOn w:val="9"/>
    <w:link w:val="7"/>
    <w:uiPriority w:val="0"/>
    <w:rPr>
      <w:kern w:val="2"/>
      <w:sz w:val="18"/>
      <w:szCs w:val="18"/>
    </w:rPr>
  </w:style>
  <w:style w:type="character" w:customStyle="1" w:styleId="12">
    <w:name w:val="标题 3 Char"/>
    <w:basedOn w:val="9"/>
    <w:link w:val="4"/>
    <w:uiPriority w:val="0"/>
    <w:rPr>
      <w:rFonts w:hint="default" w:ascii="Times New Roman" w:hAnsi="Times New Roman" w:eastAsia="宋体" w:cs="Times New Roman"/>
      <w:b/>
      <w:kern w:val="2"/>
      <w:sz w:val="32"/>
      <w:szCs w:val="32"/>
    </w:rPr>
  </w:style>
  <w:style w:type="character" w:customStyle="1" w:styleId="13">
    <w:name w:val="纯文本 Char"/>
    <w:basedOn w:val="9"/>
    <w:link w:val="5"/>
    <w:uiPriority w:val="0"/>
    <w:rPr>
      <w:rFonts w:hint="eastAsia" w:ascii="宋体" w:hAnsi="Courier New" w:eastAsia="宋体" w:cs="Courier New"/>
      <w:kern w:val="2"/>
      <w:sz w:val="21"/>
      <w:szCs w:val="21"/>
    </w:rPr>
  </w:style>
  <w:style w:type="character" w:customStyle="1" w:styleId="14">
    <w:name w:val="页脚 Char"/>
    <w:basedOn w:val="9"/>
    <w:link w:val="6"/>
    <w:uiPriority w:val="0"/>
    <w:rPr>
      <w:rFonts w:hint="eastAsia" w:ascii="宋体" w:hAnsi="宋体" w:eastAsia="宋体" w:cs="宋体"/>
      <w:kern w:val="2"/>
      <w:sz w:val="18"/>
      <w:szCs w:val="18"/>
    </w:rPr>
  </w:style>
  <w:style w:type="paragraph" w:customStyle="1" w:styleId="15">
    <w:name w:val="msolistparagraph"/>
    <w:basedOn w:val="1"/>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Times New Roman"/>
      <w:kern w:val="2"/>
      <w:sz w:val="21"/>
      <w:szCs w:val="21"/>
      <w:lang w:val="en-US" w:eastAsia="zh-CN" w:bidi="ar"/>
    </w:rPr>
  </w:style>
  <w:style w:type="paragraph" w:customStyle="1" w:styleId="16">
    <w:name w:val="pa-0"/>
    <w:basedOn w:val="1"/>
    <w:uiPriority w:val="0"/>
    <w:pPr>
      <w:keepNext w:val="0"/>
      <w:keepLines w:val="0"/>
      <w:widowControl/>
      <w:suppressLineNumbers w:val="0"/>
      <w:spacing w:before="150" w:beforeAutospacing="0" w:after="150" w:afterAutospacing="0"/>
      <w:ind w:left="0" w:right="0"/>
      <w:jc w:val="left"/>
    </w:pPr>
    <w:rPr>
      <w:rFonts w:hint="eastAsia" w:ascii="宋体" w:hAnsi="宋体" w:eastAsia="宋体" w:cs="宋体"/>
      <w:kern w:val="0"/>
      <w:sz w:val="24"/>
      <w:szCs w:val="24"/>
      <w:lang w:val="en-US" w:eastAsia="zh-CN" w:bidi="ar"/>
    </w:rPr>
  </w:style>
  <w:style w:type="character" w:customStyle="1" w:styleId="17">
    <w:name w:val="标题 2 Char"/>
    <w:basedOn w:val="9"/>
    <w:link w:val="2"/>
    <w:uiPriority w:val="0"/>
    <w:rPr>
      <w:rFonts w:hint="default" w:ascii="Arial" w:hAnsi="Arial" w:eastAsia="幼圆" w:cs="Arial"/>
      <w:b/>
      <w:kern w:val="2"/>
      <w:sz w:val="44"/>
      <w:szCs w:val="44"/>
    </w:rPr>
  </w:style>
  <w:style w:type="paragraph" w:customStyle="1" w:styleId="18">
    <w:name w:val="Default"/>
    <w:basedOn w:val="1"/>
    <w:uiPriority w:val="0"/>
    <w:pPr>
      <w:keepNext w:val="0"/>
      <w:keepLines w:val="0"/>
      <w:widowControl/>
      <w:suppressLineNumbers w:val="0"/>
      <w:autoSpaceDE w:val="0"/>
      <w:autoSpaceDN w:val="0"/>
      <w:adjustRightInd w:val="0"/>
      <w:spacing w:before="0" w:beforeAutospacing="0" w:after="0" w:afterAutospacing="0"/>
      <w:ind w:left="0" w:right="0"/>
      <w:jc w:val="left"/>
    </w:pPr>
    <w:rPr>
      <w:rFonts w:hint="eastAsia" w:ascii="宋体" w:hAnsi="Times New Roman" w:eastAsia="宋体" w:cs="宋体"/>
      <w:color w:val="000000"/>
      <w:kern w:val="0"/>
      <w:sz w:val="24"/>
      <w:szCs w:val="24"/>
      <w:lang w:val="en-US" w:eastAsia="zh-CN" w:bidi="ar"/>
    </w:rPr>
  </w:style>
  <w:style w:type="paragraph" w:customStyle="1" w:styleId="19">
    <w:name w:val="普通正文"/>
    <w:basedOn w:val="1"/>
    <w:uiPriority w:val="0"/>
    <w:pPr>
      <w:keepNext w:val="0"/>
      <w:keepLines w:val="0"/>
      <w:widowControl w:val="0"/>
      <w:suppressLineNumbers w:val="0"/>
      <w:adjustRightInd w:val="0"/>
      <w:spacing w:before="120" w:beforeAutospacing="0" w:after="120" w:afterAutospacing="0" w:line="360" w:lineRule="auto"/>
      <w:ind w:left="0" w:right="0" w:firstLine="480"/>
      <w:jc w:val="left"/>
    </w:pPr>
    <w:rPr>
      <w:rFonts w:hint="default" w:ascii="Arial" w:hAnsi="Arial" w:eastAsia="宋体" w:cs="Times New Roman"/>
      <w:kern w:val="0"/>
      <w:sz w:val="24"/>
      <w:szCs w:val="24"/>
      <w:lang w:val="en-US" w:eastAsia="zh-CN" w:bidi="ar"/>
    </w:rPr>
  </w:style>
  <w:style w:type="paragraph" w:customStyle="1" w:styleId="20">
    <w:name w:val="Char"/>
    <w:basedOn w:val="1"/>
    <w:uiPriority w:val="0"/>
    <w:pPr>
      <w:keepNext w:val="0"/>
      <w:keepLines w:val="0"/>
      <w:widowControl w:val="0"/>
      <w:suppressLineNumbers w:val="0"/>
      <w:tabs>
        <w:tab w:val="left" w:pos="360"/>
      </w:tabs>
      <w:spacing w:before="0" w:beforeAutospacing="0" w:after="0" w:afterAutospacing="0"/>
      <w:ind w:left="0" w:right="0"/>
      <w:jc w:val="both"/>
    </w:pPr>
    <w:rPr>
      <w:rFonts w:hint="default" w:ascii="Times New Roman" w:hAnsi="Times New Roman" w:eastAsia="宋体" w:cs="Times New Roman"/>
      <w:kern w:val="2"/>
      <w:sz w:val="24"/>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2018-01-28T03:51:30Z</cp:lastPrinted>
  <dcterms:modified xsi:type="dcterms:W3CDTF">2018-01-28T03:51:35Z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