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920" w:lineRule="exact"/>
        <w:jc w:val="center"/>
        <w:rPr>
          <w:rFonts w:ascii="仿宋" w:hAnsi="仿宋" w:eastAsia="仿宋"/>
          <w:kern w:val="0"/>
          <w:sz w:val="28"/>
          <w:szCs w:val="28"/>
        </w:rPr>
      </w:pPr>
      <w:r>
        <w:rPr>
          <w:rFonts w:hint="eastAsia" w:ascii="仿宋" w:hAnsi="仿宋" w:eastAsia="仿宋"/>
          <w:b/>
          <w:bCs/>
          <w:kern w:val="0"/>
          <w:sz w:val="32"/>
          <w:szCs w:val="32"/>
          <w:lang w:val="en-US" w:eastAsia="zh-CN"/>
        </w:rPr>
        <w:t>信息系统等级保护测评</w:t>
      </w:r>
      <w:r>
        <w:rPr>
          <w:rFonts w:hint="eastAsia" w:ascii="仿宋" w:hAnsi="仿宋" w:eastAsia="仿宋"/>
          <w:b/>
          <w:bCs/>
          <w:kern w:val="0"/>
          <w:sz w:val="32"/>
          <w:szCs w:val="32"/>
        </w:rPr>
        <w:t>项目需求</w:t>
      </w:r>
    </w:p>
    <w:p>
      <w:pPr>
        <w:tabs>
          <w:tab w:val="left" w:pos="900"/>
        </w:tabs>
        <w:spacing w:line="560" w:lineRule="exact"/>
        <w:rPr>
          <w:rFonts w:ascii="宋体" w:hAnsi="宋体"/>
          <w:b/>
          <w:bCs/>
          <w:color w:val="000000"/>
          <w:sz w:val="28"/>
        </w:rPr>
      </w:pPr>
      <w:r>
        <w:rPr>
          <w:rFonts w:hint="eastAsia" w:ascii="宋体" w:hAnsi="宋体"/>
          <w:b/>
          <w:bCs/>
          <w:color w:val="000000"/>
          <w:sz w:val="28"/>
        </w:rPr>
        <w:t>一.项目</w:t>
      </w:r>
      <w:r>
        <w:rPr>
          <w:rFonts w:hint="eastAsia" w:ascii="宋体" w:hAnsi="宋体"/>
          <w:b/>
          <w:bCs/>
          <w:color w:val="000000"/>
          <w:sz w:val="28"/>
          <w:lang w:val="en-US" w:eastAsia="zh-CN"/>
        </w:rPr>
        <w:t>简介</w:t>
      </w:r>
      <w:r>
        <w:rPr>
          <w:rFonts w:hint="eastAsia" w:ascii="宋体" w:hAnsi="宋体"/>
          <w:b/>
          <w:bCs/>
          <w:color w:val="000000"/>
          <w:sz w:val="28"/>
        </w:rPr>
        <w:t>：</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bookmarkStart w:id="0" w:name="EB1d5ad217fe0b41c89f15f7ba2a5bfdb0"/>
      <w:bookmarkStart w:id="1" w:name="_Toc430158357"/>
      <w:r>
        <w:rPr>
          <w:rFonts w:hint="eastAsia" w:ascii="宋体" w:hAnsi="宋体" w:eastAsia="宋体" w:cs="宋体"/>
          <w:color w:val="000000"/>
          <w:shd w:val="clear" w:color="auto" w:fill="FFFFFF"/>
        </w:rPr>
        <w:t>为做好重要信息系统网络安全</w:t>
      </w:r>
      <w:r>
        <w:rPr>
          <w:rFonts w:hint="eastAsia" w:ascii="宋体" w:hAnsi="宋体" w:cs="宋体"/>
          <w:color w:val="000000"/>
          <w:shd w:val="clear" w:color="auto" w:fill="FFFFFF"/>
          <w:lang w:val="en-US" w:eastAsia="zh-CN"/>
        </w:rPr>
        <w:t>防护</w:t>
      </w:r>
      <w:r>
        <w:rPr>
          <w:rFonts w:hint="eastAsia" w:ascii="宋体" w:hAnsi="宋体" w:eastAsia="宋体" w:cs="宋体"/>
          <w:color w:val="000000"/>
          <w:highlight w:val="none"/>
          <w:shd w:val="clear" w:color="auto" w:fill="FFFFFF"/>
        </w:rPr>
        <w:t>，</w:t>
      </w:r>
      <w:r>
        <w:rPr>
          <w:rFonts w:hint="eastAsia" w:ascii="宋体" w:hAnsi="宋体" w:eastAsia="宋体" w:cs="宋体"/>
          <w:color w:val="000000"/>
          <w:highlight w:val="none"/>
          <w:shd w:val="clear" w:color="auto" w:fill="FFFFFF"/>
          <w:lang w:val="en-US" w:eastAsia="zh-CN"/>
        </w:rPr>
        <w:t>我</w:t>
      </w:r>
      <w:r>
        <w:rPr>
          <w:rFonts w:hint="eastAsia" w:ascii="宋体" w:hAnsi="宋体" w:cs="宋体"/>
          <w:color w:val="000000"/>
          <w:highlight w:val="none"/>
          <w:shd w:val="clear" w:color="auto" w:fill="FFFFFF"/>
          <w:lang w:val="en-US" w:eastAsia="zh-CN"/>
        </w:rPr>
        <w:t>院需对三</w:t>
      </w:r>
      <w:r>
        <w:rPr>
          <w:rFonts w:hint="eastAsia" w:ascii="宋体" w:hAnsi="宋体" w:eastAsia="宋体" w:cs="宋体"/>
          <w:color w:val="000000"/>
          <w:highlight w:val="none"/>
          <w:shd w:val="clear" w:color="auto" w:fill="FFFFFF"/>
          <w:lang w:val="en-US" w:eastAsia="zh-CN"/>
        </w:rPr>
        <w:t>个</w:t>
      </w:r>
      <w:r>
        <w:rPr>
          <w:rFonts w:hint="eastAsia" w:ascii="宋体" w:hAnsi="宋体" w:cs="宋体"/>
          <w:color w:val="000000"/>
          <w:highlight w:val="none"/>
          <w:shd w:val="clear" w:color="auto" w:fill="FFFFFF"/>
          <w:lang w:val="en-US" w:eastAsia="zh-CN"/>
        </w:rPr>
        <w:t>信息</w:t>
      </w:r>
      <w:r>
        <w:rPr>
          <w:rFonts w:hint="eastAsia" w:ascii="宋体" w:hAnsi="宋体" w:eastAsia="宋体" w:cs="宋体"/>
          <w:color w:val="000000"/>
          <w:highlight w:val="none"/>
          <w:shd w:val="clear" w:color="auto" w:fill="FFFFFF"/>
          <w:lang w:val="en-US" w:eastAsia="zh-CN"/>
        </w:rPr>
        <w:t>系统进行</w:t>
      </w:r>
      <w:r>
        <w:rPr>
          <w:rFonts w:hint="eastAsia" w:ascii="宋体" w:hAnsi="宋体" w:cs="宋体"/>
          <w:color w:val="000000"/>
          <w:highlight w:val="none"/>
          <w:shd w:val="clear" w:color="auto" w:fill="FFFFFF"/>
          <w:lang w:val="en-US" w:eastAsia="zh-CN"/>
        </w:rPr>
        <w:t>等级保护</w:t>
      </w:r>
      <w:r>
        <w:rPr>
          <w:rFonts w:hint="eastAsia" w:ascii="宋体" w:hAnsi="宋体" w:eastAsia="宋体" w:cs="宋体"/>
          <w:color w:val="000000"/>
          <w:highlight w:val="none"/>
          <w:shd w:val="clear" w:color="auto" w:fill="FFFFFF"/>
        </w:rPr>
        <w:t>测评，通过</w:t>
      </w:r>
      <w:r>
        <w:rPr>
          <w:rFonts w:hint="eastAsia" w:ascii="宋体" w:hAnsi="宋体" w:cs="宋体"/>
          <w:color w:val="000000"/>
          <w:highlight w:val="none"/>
          <w:shd w:val="clear" w:color="auto" w:fill="FFFFFF"/>
          <w:lang w:eastAsia="zh-CN"/>
        </w:rPr>
        <w:t>测评</w:t>
      </w:r>
      <w:r>
        <w:rPr>
          <w:rFonts w:hint="eastAsia" w:ascii="宋体" w:hAnsi="宋体" w:eastAsia="宋体" w:cs="宋体"/>
          <w:color w:val="000000"/>
          <w:highlight w:val="none"/>
          <w:shd w:val="clear" w:color="auto" w:fill="FFFFFF"/>
        </w:rPr>
        <w:t>工作及时发现系统安全隐患并迅速进行整改，从而全面提升重要信息系统的网络安全防护水平，以保障系统的安全、高效、稳定运行。</w:t>
      </w:r>
      <w:r>
        <w:rPr>
          <w:rFonts w:hint="eastAsia" w:ascii="宋体" w:hAnsi="宋体" w:cs="宋体"/>
          <w:color w:val="000000"/>
          <w:highlight w:val="none"/>
          <w:shd w:val="clear" w:color="auto" w:fill="FFFFFF"/>
          <w:lang w:val="en-US" w:eastAsia="zh-CN"/>
        </w:rPr>
        <w:t>现对</w:t>
      </w:r>
      <w:r>
        <w:rPr>
          <w:rFonts w:hint="eastAsia" w:ascii="宋体" w:hAnsi="宋体" w:eastAsia="宋体" w:cs="宋体"/>
          <w:color w:val="000000"/>
          <w:highlight w:val="none"/>
          <w:shd w:val="clear" w:color="auto" w:fill="FFFFFF"/>
        </w:rPr>
        <w:t>信息</w:t>
      </w:r>
      <w:r>
        <w:rPr>
          <w:rFonts w:hint="eastAsia" w:ascii="宋体" w:hAnsi="宋体" w:cs="宋体"/>
          <w:color w:val="000000"/>
          <w:highlight w:val="none"/>
          <w:shd w:val="clear" w:color="auto" w:fill="FFFFFF"/>
          <w:lang w:val="en-US" w:eastAsia="zh-CN"/>
        </w:rPr>
        <w:t>系统</w:t>
      </w:r>
      <w:r>
        <w:rPr>
          <w:rFonts w:hint="eastAsia" w:ascii="宋体" w:hAnsi="宋体" w:eastAsia="宋体" w:cs="宋体"/>
          <w:color w:val="000000"/>
          <w:highlight w:val="none"/>
          <w:shd w:val="clear" w:color="auto" w:fill="FFFFFF"/>
        </w:rPr>
        <w:t>等级保护测评</w:t>
      </w:r>
      <w:r>
        <w:rPr>
          <w:rFonts w:hint="eastAsia" w:ascii="宋体" w:hAnsi="宋体" w:cs="宋体"/>
          <w:color w:val="000000"/>
          <w:highlight w:val="none"/>
          <w:shd w:val="clear" w:color="auto" w:fill="FFFFFF"/>
          <w:lang w:val="en-US" w:eastAsia="zh-CN"/>
        </w:rPr>
        <w:t>项目组织询价采购活动</w:t>
      </w:r>
      <w:r>
        <w:rPr>
          <w:rFonts w:hint="eastAsia" w:ascii="宋体" w:hAnsi="宋体" w:eastAsia="宋体" w:cs="宋体"/>
          <w:color w:val="000000"/>
          <w:shd w:val="clear" w:color="auto" w:fill="FFFFFF"/>
        </w:rPr>
        <w:t>，</w:t>
      </w:r>
      <w:r>
        <w:rPr>
          <w:rFonts w:hint="eastAsia" w:ascii="宋体" w:hAnsi="宋体" w:cs="宋体"/>
          <w:color w:val="000000"/>
          <w:shd w:val="clear" w:color="auto" w:fill="FFFFFF"/>
          <w:lang w:val="en-US" w:eastAsia="zh-CN"/>
        </w:rPr>
        <w:t>预算</w:t>
      </w:r>
      <w:r>
        <w:rPr>
          <w:rFonts w:hint="eastAsia" w:ascii="宋体" w:hAnsi="宋体" w:cs="宋体"/>
          <w:color w:val="000000"/>
          <w:highlight w:val="none"/>
          <w:shd w:val="clear" w:color="auto" w:fill="FFFFFF"/>
          <w:lang w:val="en-US" w:eastAsia="zh-CN"/>
        </w:rPr>
        <w:t>9</w:t>
      </w:r>
      <w:r>
        <w:rPr>
          <w:rFonts w:hint="eastAsia" w:ascii="宋体" w:hAnsi="宋体" w:eastAsia="宋体" w:cs="宋体"/>
          <w:color w:val="000000"/>
          <w:highlight w:val="none"/>
          <w:shd w:val="clear" w:color="auto" w:fill="FFFFFF"/>
        </w:rPr>
        <w:t>万元。</w:t>
      </w:r>
      <w:bookmarkEnd w:id="0"/>
    </w:p>
    <w:p>
      <w:pPr>
        <w:pStyle w:val="3"/>
        <w:numPr>
          <w:ilvl w:val="0"/>
          <w:numId w:val="1"/>
        </w:numPr>
        <w:adjustRightInd w:val="0"/>
        <w:snapToGrid w:val="0"/>
        <w:spacing w:line="440" w:lineRule="exact"/>
        <w:jc w:val="both"/>
        <w:rPr>
          <w:rFonts w:hint="eastAsia" w:ascii="宋体" w:hAnsi="宋体"/>
          <w:b/>
          <w:bCs/>
          <w:color w:val="000000"/>
          <w:sz w:val="28"/>
          <w:szCs w:val="28"/>
        </w:rPr>
      </w:pPr>
      <w:r>
        <w:rPr>
          <w:rFonts w:hint="eastAsia" w:ascii="宋体" w:hAnsi="宋体"/>
          <w:b/>
          <w:bCs/>
          <w:color w:val="000000"/>
          <w:sz w:val="28"/>
          <w:szCs w:val="28"/>
        </w:rPr>
        <w:t>采购内容及要求</w:t>
      </w:r>
      <w:bookmarkEnd w:id="1"/>
      <w:bookmarkStart w:id="2" w:name="_Hlt518618306"/>
      <w:bookmarkEnd w:id="2"/>
    </w:p>
    <w:p>
      <w:pPr>
        <w:pStyle w:val="4"/>
        <w:shd w:val="clear" w:color="auto" w:fill="FFFFFF"/>
        <w:spacing w:beforeAutospacing="0" w:afterAutospacing="0" w:line="360" w:lineRule="auto"/>
        <w:rPr>
          <w:rFonts w:hint="eastAsia" w:ascii="宋体" w:hAnsi="宋体" w:eastAsia="宋体" w:cs="宋体"/>
          <w:color w:val="000000"/>
        </w:rPr>
      </w:pPr>
      <w:r>
        <w:rPr>
          <w:rFonts w:hint="eastAsia" w:ascii="宋体" w:hAnsi="宋体" w:eastAsia="宋体" w:cs="宋体"/>
          <w:color w:val="000000"/>
          <w:shd w:val="clear" w:color="auto" w:fill="FFFFFF"/>
        </w:rPr>
        <w:t>1、等级保护测评</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协助用户完成</w:t>
      </w:r>
      <w:r>
        <w:rPr>
          <w:rFonts w:hint="eastAsia" w:ascii="宋体" w:hAnsi="宋体" w:cs="宋体"/>
          <w:color w:val="000000"/>
          <w:shd w:val="clear" w:color="auto" w:fill="FFFFFF"/>
          <w:lang w:val="en-US" w:eastAsia="zh-CN"/>
        </w:rPr>
        <w:t>三个信息</w:t>
      </w:r>
      <w:r>
        <w:rPr>
          <w:rFonts w:hint="eastAsia" w:ascii="宋体" w:hAnsi="宋体" w:eastAsia="宋体" w:cs="宋体"/>
          <w:color w:val="000000"/>
          <w:shd w:val="clear" w:color="auto" w:fill="FFFFFF"/>
        </w:rPr>
        <w:t>系统的定级备案工作，按照用户现状参照所定等级对应的技术要求进行测评分析，对评估对象的现状作记录，包括物理安全、网络安全、主机安全、应用安全、数据安全及备份和恢复；按照用户系统现状对应的管理要求进行测评分析，对评估对象的现状作记录，包括安全管理制度、安全管理机构、人员安全管理、系统建设管理、系统运维管理。</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识别信息安全风险。通过对信息系统在安全技术和安全管理方面的分析，发现信息系统在安全技术和安全管理方面与相应安全等级保护要求之间的差距，并进行风险分析，出具差距分析报告，明确信息系统面临的风险。</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增强安全防护能力。依据差距分析报告的结果，并结合实际情况，区分轻重缓急，制定针对性的安全整改计划，通过安全整改不断提高信息系统的整体安全保护水平。</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测评结果分析</w:t>
      </w:r>
    </w:p>
    <w:p>
      <w:pPr>
        <w:pStyle w:val="4"/>
        <w:shd w:val="clear" w:color="auto" w:fill="FFFFFF"/>
        <w:spacing w:beforeAutospacing="0" w:afterAutospacing="0" w:line="360" w:lineRule="auto"/>
        <w:ind w:firstLine="480" w:firstLineChars="200"/>
        <w:rPr>
          <w:rFonts w:hint="eastAsia" w:ascii="Calibri" w:hAnsi="Calibri" w:eastAsia="宋体" w:cs="Calibri"/>
          <w:color w:val="000000"/>
          <w:shd w:val="clear" w:color="auto" w:fill="FFFFFF"/>
        </w:rPr>
      </w:pPr>
      <w:r>
        <w:rPr>
          <w:rFonts w:hint="default" w:ascii="宋体" w:hAnsi="宋体" w:eastAsia="宋体" w:cs="宋体"/>
          <w:color w:val="000000"/>
          <w:shd w:val="clear" w:color="auto" w:fill="FFFFFF"/>
        </w:rPr>
        <w:t>①</w:t>
      </w:r>
      <w:r>
        <w:rPr>
          <w:rFonts w:hint="eastAsia" w:ascii="Calibri" w:hAnsi="Calibri" w:eastAsia="宋体" w:cs="Calibri"/>
          <w:color w:val="000000"/>
          <w:shd w:val="clear" w:color="auto" w:fill="FFFFFF"/>
        </w:rPr>
        <w:t>单项测评结果判定</w:t>
      </w:r>
    </w:p>
    <w:p>
      <w:pPr>
        <w:pStyle w:val="4"/>
        <w:shd w:val="clear" w:color="auto" w:fill="FFFFFF"/>
        <w:spacing w:beforeAutospacing="0" w:afterAutospacing="0" w:line="360" w:lineRule="auto"/>
        <w:ind w:firstLine="480" w:firstLineChars="200"/>
        <w:rPr>
          <w:rFonts w:hint="eastAsia" w:ascii="Calibri" w:hAnsi="Calibri" w:eastAsia="宋体" w:cs="Calibri"/>
          <w:color w:val="000000"/>
          <w:shd w:val="clear" w:color="auto" w:fill="FFFFFF"/>
        </w:rPr>
      </w:pPr>
      <w:r>
        <w:rPr>
          <w:rFonts w:hint="default" w:ascii="宋体" w:hAnsi="宋体" w:eastAsia="宋体" w:cs="宋体"/>
          <w:color w:val="000000"/>
          <w:shd w:val="clear" w:color="auto" w:fill="FFFFFF"/>
        </w:rPr>
        <w:t>②</w:t>
      </w:r>
      <w:r>
        <w:rPr>
          <w:rFonts w:hint="eastAsia" w:ascii="Calibri" w:hAnsi="Calibri" w:eastAsia="宋体" w:cs="Calibri"/>
          <w:color w:val="000000"/>
          <w:shd w:val="clear" w:color="auto" w:fill="FFFFFF"/>
        </w:rPr>
        <w:t>单元测评结果判定</w:t>
      </w:r>
    </w:p>
    <w:p>
      <w:pPr>
        <w:pStyle w:val="4"/>
        <w:shd w:val="clear" w:color="auto" w:fill="FFFFFF"/>
        <w:spacing w:beforeAutospacing="0" w:afterAutospacing="0" w:line="360" w:lineRule="auto"/>
        <w:ind w:firstLine="480" w:firstLineChars="200"/>
        <w:rPr>
          <w:rFonts w:hint="eastAsia" w:ascii="Calibri" w:hAnsi="Calibri" w:eastAsia="宋体" w:cs="Calibri"/>
          <w:color w:val="000000"/>
          <w:shd w:val="clear" w:color="auto" w:fill="FFFFFF"/>
        </w:rPr>
      </w:pPr>
      <w:r>
        <w:rPr>
          <w:rFonts w:hint="default" w:ascii="宋体" w:hAnsi="宋体" w:eastAsia="宋体" w:cs="宋体"/>
          <w:color w:val="000000"/>
          <w:shd w:val="clear" w:color="auto" w:fill="FFFFFF"/>
        </w:rPr>
        <w:t>③</w:t>
      </w:r>
      <w:r>
        <w:rPr>
          <w:rFonts w:hint="eastAsia" w:ascii="Calibri" w:hAnsi="Calibri" w:eastAsia="宋体" w:cs="Calibri"/>
          <w:color w:val="000000"/>
          <w:shd w:val="clear" w:color="auto" w:fill="FFFFFF"/>
        </w:rPr>
        <w:t>整体测评分析</w:t>
      </w:r>
    </w:p>
    <w:p>
      <w:pPr>
        <w:pStyle w:val="4"/>
        <w:shd w:val="clear" w:color="auto" w:fill="FFFFFF"/>
        <w:spacing w:beforeAutospacing="0" w:afterAutospacing="0" w:line="360" w:lineRule="auto"/>
        <w:ind w:firstLine="480" w:firstLineChars="200"/>
        <w:rPr>
          <w:rFonts w:hint="eastAsia" w:ascii="Calibri" w:hAnsi="Calibri" w:eastAsia="宋体" w:cs="Calibri"/>
          <w:color w:val="000000"/>
          <w:shd w:val="clear" w:color="auto" w:fill="FFFFFF"/>
        </w:rPr>
      </w:pPr>
      <w:r>
        <w:rPr>
          <w:rFonts w:hint="eastAsia" w:ascii="Calibri" w:hAnsi="Calibri" w:eastAsia="宋体" w:cs="Calibri"/>
          <w:color w:val="000000"/>
          <w:shd w:val="clear" w:color="auto" w:fill="FFFFFF"/>
        </w:rPr>
        <w:t>④形成测评分析报告</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Calibri" w:hAnsi="Calibri" w:eastAsia="宋体" w:cs="Calibri"/>
          <w:color w:val="000000"/>
          <w:shd w:val="clear" w:color="auto" w:fill="FFFFFF"/>
        </w:rPr>
        <w:t>⑤针对测评分析报告的整改</w:t>
      </w:r>
      <w:r>
        <w:rPr>
          <w:rFonts w:hint="eastAsia" w:ascii="宋体" w:hAnsi="宋体" w:eastAsia="宋体" w:cs="宋体"/>
          <w:color w:val="000000"/>
          <w:shd w:val="clear" w:color="auto" w:fill="FFFFFF"/>
        </w:rPr>
        <w:t>建议</w:t>
      </w:r>
    </w:p>
    <w:p>
      <w:pPr>
        <w:pStyle w:val="4"/>
        <w:shd w:val="clear" w:color="auto" w:fill="FFFFFF"/>
        <w:spacing w:beforeAutospacing="0" w:afterAutospacing="0" w:line="360" w:lineRule="auto"/>
        <w:rPr>
          <w:rFonts w:hint="eastAsia" w:ascii="宋体" w:hAnsi="宋体" w:eastAsia="宋体" w:cs="宋体"/>
          <w:color w:val="000000"/>
        </w:rPr>
      </w:pPr>
      <w:r>
        <w:rPr>
          <w:rFonts w:hint="eastAsia" w:ascii="宋体" w:hAnsi="宋体" w:eastAsia="宋体" w:cs="宋体"/>
          <w:color w:val="000000"/>
          <w:shd w:val="clear" w:color="auto" w:fill="FFFFFF"/>
        </w:rPr>
        <w:t>2、渗透测试</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选取可能发起攻击的测试点，使用渗透测试的方式查找可能存在的渗透点,发现信息系统防护体系的薄弱环节，找出可能发生的恶意攻击事件和违规行为。</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渗透测试的内容</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工作内容包括渗透测试及提供漏洞修复方案</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本次渗透测试工作为黑盒测试。</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需要包含如下阶段</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前期交互阶段：与用户组织进行讨论，确定渗透测试范围和目标。</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信息搜集阶段：采用各种方法搜集用户方的所有相关信息。</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威胁建模阶段：使用在信息搜集阶段所获取到的信息，标识出目标系统上可能存在的安全漏洞与弱点。</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漏洞分析阶段：综合前面几个环节获取到的信息，从中分析和理解，找出攻击途径和攻击方法。</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渗透攻击阶段：针对确定好的攻击途径和攻击方法实施渗透攻击，获取系统相关权限。</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后渗透攻击阶段：以特定的业务系统作为目标，识别出关键的基础设施，找出用户组织最具价值和尝试进行安全保护的信息和资产，找出能够对用户组织造成重要业务影响的攻击途径。</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报告阶段：将渗透测试结果编制成文档提交给用户，提供安全解决方案。并将在渗透测试阶段产生的垃圾数据进行清理。</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3</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渗透测试工作要求</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本次渗透攻击测试工作应当以不破坏用户应用系统为前提条件，不做危害用户应用系统的工作行为，遵守职业道德，遵守行业规则，严格遵守保密制度，保密要求，不得擅自修改、拷贝用户数据，不得泄露、传播用户的敏感信息，如有违反将负法律责任。</w:t>
      </w:r>
    </w:p>
    <w:p>
      <w:pPr>
        <w:pStyle w:val="4"/>
        <w:shd w:val="clear" w:color="auto" w:fill="FFFFFF"/>
        <w:spacing w:beforeAutospacing="0" w:afterAutospacing="0" w:line="360" w:lineRule="auto"/>
        <w:rPr>
          <w:rFonts w:hint="eastAsia" w:ascii="宋体" w:hAnsi="宋体" w:eastAsia="宋体" w:cs="宋体"/>
          <w:color w:val="000000"/>
        </w:rPr>
      </w:pPr>
      <w:r>
        <w:rPr>
          <w:rFonts w:hint="eastAsia" w:ascii="宋体" w:hAnsi="宋体" w:eastAsia="宋体" w:cs="宋体"/>
          <w:color w:val="000000"/>
          <w:shd w:val="clear" w:color="auto" w:fill="FFFFFF"/>
        </w:rPr>
        <w:t>3、服务成果</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本次安全服务应提交以下成果：</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《信息系统等级测评报告》，包括单元测评分析结果、整改测评分析结果、测评结论和安全整改建议等。</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《信息系统渗透测试报告》，包含但不限于如下方面的内容：渗透测试的方法、目标、范围。测试的人员、时间、策略。测试的工具、风险规避措施。测试的过程、漏洞利用截图，测试的结果等。</w:t>
      </w:r>
    </w:p>
    <w:p>
      <w:pPr>
        <w:pStyle w:val="4"/>
        <w:shd w:val="clear" w:color="auto" w:fill="FFFFFF"/>
        <w:spacing w:beforeAutospacing="0" w:afterAutospacing="0" w:line="360" w:lineRule="auto"/>
        <w:rPr>
          <w:rFonts w:hint="eastAsia" w:ascii="宋体" w:hAnsi="宋体" w:eastAsia="宋体" w:cs="宋体"/>
          <w:color w:val="000000"/>
        </w:rPr>
      </w:pPr>
      <w:r>
        <w:rPr>
          <w:rFonts w:hint="eastAsia" w:ascii="宋体" w:hAnsi="宋体" w:eastAsia="宋体" w:cs="宋体"/>
          <w:color w:val="000000"/>
          <w:shd w:val="clear" w:color="auto" w:fill="FFFFFF"/>
        </w:rPr>
        <w:t>4、服务人员要求</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项目实施过程中实行专人专职原则，保证各安全层面的测评全面有效，能够发现实际存在安全风险，现场实施人员均需持有等级保护测评师证书。</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项目组人员必须熟练掌握信息安全相关标准与规范，具备丰富的信息安全测评工作经验，具有成熟的信息安全技术和项目管理能力，能够应对可能的突发性安全事件应急工作。</w:t>
      </w:r>
    </w:p>
    <w:p>
      <w:pPr>
        <w:pStyle w:val="4"/>
        <w:shd w:val="clear" w:color="auto" w:fill="FFFFFF"/>
        <w:spacing w:beforeAutospacing="0" w:afterAutospacing="0" w:line="360" w:lineRule="auto"/>
        <w:rPr>
          <w:rFonts w:hint="eastAsia" w:ascii="宋体" w:hAnsi="宋体" w:eastAsia="宋体" w:cs="宋体"/>
          <w:color w:val="000000"/>
        </w:rPr>
      </w:pPr>
      <w:r>
        <w:rPr>
          <w:rFonts w:hint="eastAsia" w:ascii="宋体" w:hAnsi="宋体" w:eastAsia="宋体" w:cs="宋体"/>
          <w:color w:val="000000"/>
          <w:shd w:val="clear" w:color="auto" w:fill="FFFFFF"/>
        </w:rPr>
        <w:t>5、工具配备要求</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1</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投标人必须单独配备安全测评工具，包含但不限于以下种类工具：网络漏洞扫描系统、web漏洞扫描系统。</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cs="宋体"/>
          <w:color w:val="000000"/>
          <w:shd w:val="clear" w:color="auto" w:fill="FFFFFF"/>
          <w:lang w:eastAsia="zh-CN"/>
        </w:rPr>
        <w:t>（</w:t>
      </w:r>
      <w:r>
        <w:rPr>
          <w:rFonts w:hint="eastAsia" w:ascii="宋体" w:hAnsi="宋体" w:cs="宋体"/>
          <w:color w:val="000000"/>
          <w:shd w:val="clear" w:color="auto" w:fill="FFFFFF"/>
          <w:lang w:val="en-US" w:eastAsia="zh-CN"/>
        </w:rPr>
        <w:t>2</w:t>
      </w:r>
      <w:r>
        <w:rPr>
          <w:rFonts w:hint="eastAsia" w:ascii="宋体" w:hAnsi="宋体" w:cs="宋体"/>
          <w:color w:val="000000"/>
          <w:shd w:val="clear" w:color="auto" w:fill="FFFFFF"/>
          <w:lang w:eastAsia="zh-CN"/>
        </w:rPr>
        <w:t>）</w:t>
      </w:r>
      <w:r>
        <w:rPr>
          <w:rFonts w:hint="eastAsia" w:ascii="宋体" w:hAnsi="宋体" w:eastAsia="宋体" w:cs="宋体"/>
          <w:color w:val="000000"/>
          <w:shd w:val="clear" w:color="auto" w:fill="FFFFFF"/>
        </w:rPr>
        <w:t>投标人必须在技术方案内明确专项检查所需要的所有技术检测工具，至少包含以下内容：名称、型号、主要功能、数量等。</w:t>
      </w:r>
    </w:p>
    <w:p>
      <w:pPr>
        <w:pStyle w:val="4"/>
        <w:shd w:val="clear" w:color="auto" w:fill="FFFFFF"/>
        <w:spacing w:beforeAutospacing="0" w:afterAutospacing="0" w:line="360" w:lineRule="auto"/>
        <w:rPr>
          <w:rFonts w:hint="eastAsia" w:ascii="宋体" w:hAnsi="宋体" w:eastAsia="宋体" w:cs="宋体"/>
          <w:color w:val="000000"/>
        </w:rPr>
      </w:pPr>
      <w:r>
        <w:rPr>
          <w:rFonts w:hint="eastAsia" w:ascii="宋体" w:hAnsi="宋体" w:eastAsia="宋体" w:cs="宋体"/>
          <w:color w:val="000000"/>
          <w:shd w:val="clear" w:color="auto" w:fill="FFFFFF"/>
        </w:rPr>
        <w:t>6、复测要求</w:t>
      </w:r>
    </w:p>
    <w:p>
      <w:pPr>
        <w:pStyle w:val="4"/>
        <w:shd w:val="clear" w:color="auto" w:fill="FFFFFF"/>
        <w:spacing w:beforeAutospacing="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shd w:val="clear" w:color="auto" w:fill="FFFFFF"/>
        </w:rPr>
        <w:t>根据测评报告，完成整改后，投标人需进行复测，并出具公安部门认可的测评报告。</w:t>
      </w:r>
    </w:p>
    <w:p>
      <w:pPr>
        <w:pStyle w:val="3"/>
        <w:widowControl w:val="0"/>
        <w:numPr>
          <w:ilvl w:val="0"/>
          <w:numId w:val="0"/>
        </w:numPr>
        <w:adjustRightInd w:val="0"/>
        <w:snapToGrid w:val="0"/>
        <w:spacing w:line="440" w:lineRule="exact"/>
        <w:jc w:val="both"/>
        <w:rPr>
          <w:rFonts w:hint="eastAsia" w:ascii="宋体" w:hAnsi="宋体"/>
          <w:b/>
          <w:bCs/>
          <w:color w:val="000000"/>
          <w:sz w:val="28"/>
          <w:szCs w:val="28"/>
        </w:rPr>
      </w:pPr>
    </w:p>
    <w:p>
      <w:pPr>
        <w:pStyle w:val="3"/>
        <w:widowControl w:val="0"/>
        <w:numPr>
          <w:ilvl w:val="0"/>
          <w:numId w:val="0"/>
        </w:numPr>
        <w:adjustRightInd w:val="0"/>
        <w:snapToGrid w:val="0"/>
        <w:spacing w:line="440" w:lineRule="exact"/>
        <w:jc w:val="both"/>
        <w:rPr>
          <w:rFonts w:hint="eastAsia" w:ascii="宋体" w:hAnsi="宋体"/>
          <w:b/>
          <w:bCs/>
          <w:color w:val="000000"/>
          <w:sz w:val="28"/>
          <w:szCs w:val="28"/>
        </w:rPr>
      </w:pPr>
    </w:p>
    <w:p/>
    <w:p>
      <w:pPr>
        <w:pStyle w:val="2"/>
      </w:pPr>
    </w:p>
    <w:p/>
    <w:p/>
    <w:p/>
    <w:p/>
    <w:p/>
    <w:p/>
    <w:p/>
    <w:p/>
    <w:p/>
    <w:p/>
    <w:p/>
    <w:p/>
    <w:p/>
    <w:p/>
    <w:p/>
    <w:p/>
    <w:p/>
    <w:p>
      <w:pPr>
        <w:pStyle w:val="4"/>
        <w:widowControl/>
        <w:shd w:val="clear" w:color="auto" w:fill="FFFFFF"/>
        <w:spacing w:beforeAutospacing="0" w:afterAutospacing="0" w:line="360" w:lineRule="auto"/>
        <w:rPr>
          <w:rFonts w:hint="eastAsia" w:ascii="宋体" w:hAnsi="宋体" w:eastAsia="宋体" w:cs="宋体"/>
          <w:color w:val="000000"/>
          <w:lang w:val="en-US" w:eastAsia="zh-CN"/>
        </w:rPr>
      </w:pPr>
      <w:r>
        <w:rPr>
          <w:rFonts w:hint="eastAsia" w:hAnsi="宋体"/>
          <w:bCs/>
          <w:color w:val="000000"/>
          <w:sz w:val="44"/>
        </w:rPr>
        <w:t>评分标准</w:t>
      </w:r>
    </w:p>
    <w:tbl>
      <w:tblPr>
        <w:tblStyle w:val="5"/>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557"/>
        <w:gridCol w:w="4080"/>
        <w:gridCol w:w="709"/>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kern w:val="0"/>
              </w:rPr>
            </w:pPr>
            <w:r>
              <w:rPr>
                <w:rFonts w:hint="eastAsia" w:ascii="宋体" w:hAnsi="宋体" w:eastAsia="宋体" w:cs="宋体"/>
                <w:b/>
                <w:kern w:val="0"/>
              </w:rPr>
              <w:t>评分项</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kern w:val="0"/>
              </w:rPr>
            </w:pPr>
            <w:r>
              <w:rPr>
                <w:rFonts w:hint="eastAsia" w:ascii="宋体" w:hAnsi="宋体" w:eastAsia="宋体" w:cs="宋体"/>
                <w:b/>
                <w:kern w:val="0"/>
              </w:rPr>
              <w:t>评分标准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kern w:val="0"/>
              </w:rPr>
            </w:pPr>
            <w:r>
              <w:rPr>
                <w:rFonts w:hint="eastAsia" w:ascii="宋体" w:hAnsi="宋体" w:eastAsia="宋体" w:cs="宋体"/>
                <w:b/>
                <w:kern w:val="0"/>
              </w:rPr>
              <w:t>分值</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b/>
                <w:kern w:val="0"/>
              </w:rPr>
            </w:pPr>
            <w:r>
              <w:rPr>
                <w:rFonts w:hint="eastAsia" w:ascii="宋体" w:hAnsi="宋体" w:eastAsia="宋体" w:cs="宋体"/>
                <w:b/>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8"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宋体" w:hAnsi="宋体" w:eastAsia="宋体" w:cs="宋体"/>
                <w:b/>
                <w:kern w:val="0"/>
              </w:rPr>
            </w:pPr>
            <w:r>
              <w:rPr>
                <w:rFonts w:hint="eastAsia" w:ascii="宋体" w:hAnsi="宋体" w:eastAsia="宋体" w:cs="宋体"/>
                <w:b/>
                <w:kern w:val="0"/>
              </w:rPr>
              <w:t>一、报价部分（</w:t>
            </w:r>
            <w:r>
              <w:rPr>
                <w:rFonts w:hint="eastAsia" w:ascii="宋体" w:hAnsi="宋体" w:eastAsia="宋体" w:cs="宋体"/>
                <w:b/>
                <w:kern w:val="0"/>
                <w:lang w:val="en-US" w:eastAsia="zh-CN"/>
              </w:rPr>
              <w:t>20</w:t>
            </w:r>
            <w:r>
              <w:rPr>
                <w:rFonts w:hint="eastAsia" w:ascii="宋体" w:hAnsi="宋体" w:eastAsia="宋体" w:cs="宋体"/>
                <w:b/>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1187"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服务价格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2</w:t>
            </w:r>
            <w:r>
              <w:rPr>
                <w:rFonts w:hint="eastAsia" w:ascii="宋体" w:hAnsi="宋体" w:eastAsia="宋体" w:cs="宋体"/>
                <w:kern w:val="0"/>
                <w:lang w:eastAsia="zh-CN"/>
              </w:rPr>
              <w:t>0</w:t>
            </w:r>
            <w:r>
              <w:rPr>
                <w:rFonts w:hint="eastAsia" w:ascii="宋体" w:hAnsi="宋体" w:eastAsia="宋体" w:cs="宋体"/>
                <w:kern w:val="0"/>
              </w:rPr>
              <w:t>分）</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rPr>
            </w:pPr>
            <w:r>
              <w:rPr>
                <w:rFonts w:hint="eastAsia" w:ascii="宋体" w:hAnsi="宋体" w:eastAsia="宋体" w:cs="宋体"/>
                <w:color w:val="000000"/>
              </w:rPr>
              <w:t>满足招标文件要求且投标报价最低的报价为评审基准价，其价格为满分。其他投标人的价格分统一按照下列公式计算：报价得分=（评审基准价/报价）×</w:t>
            </w:r>
            <w:r>
              <w:rPr>
                <w:rFonts w:hint="eastAsia" w:ascii="宋体" w:hAnsi="宋体" w:eastAsia="宋体" w:cs="宋体"/>
                <w:color w:val="000000"/>
                <w:lang w:val="en-US" w:eastAsia="zh-CN"/>
              </w:rPr>
              <w:t>20</w:t>
            </w:r>
            <w:r>
              <w:rPr>
                <w:rFonts w:hint="eastAsia" w:ascii="宋体" w:hAnsi="宋体" w:eastAsia="宋体" w:cs="宋体"/>
                <w:color w:val="000000"/>
              </w:rPr>
              <w:t>（小数点后保留两位）。</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eastAsia="zh-CN"/>
              </w:rPr>
              <w:t>0</w:t>
            </w:r>
            <w:r>
              <w:rPr>
                <w:rFonts w:hint="eastAsia" w:ascii="宋体" w:hAnsi="宋体" w:eastAsia="宋体" w:cs="宋体"/>
              </w:rPr>
              <w:t>分</w:t>
            </w:r>
          </w:p>
        </w:tc>
        <w:tc>
          <w:tcPr>
            <w:tcW w:w="1725"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eastAsia="宋体" w:cs="宋体"/>
                <w:b/>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8"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hint="eastAsia" w:ascii="宋体" w:hAnsi="宋体" w:eastAsia="宋体" w:cs="宋体"/>
                <w:b/>
                <w:kern w:val="0"/>
              </w:rPr>
            </w:pPr>
            <w:r>
              <w:rPr>
                <w:rFonts w:hint="eastAsia" w:ascii="宋体" w:hAnsi="宋体" w:eastAsia="宋体" w:cs="宋体"/>
                <w:b/>
                <w:kern w:val="0"/>
              </w:rPr>
              <w:t>二、商务部分（</w:t>
            </w:r>
            <w:r>
              <w:rPr>
                <w:rFonts w:hint="eastAsia" w:ascii="宋体" w:hAnsi="宋体" w:eastAsia="宋体" w:cs="宋体"/>
                <w:b/>
                <w:kern w:val="0"/>
                <w:lang w:val="en-US" w:eastAsia="zh-CN"/>
              </w:rPr>
              <w:t>4</w:t>
            </w:r>
            <w:r>
              <w:rPr>
                <w:rFonts w:hint="eastAsia" w:ascii="宋体" w:hAnsi="宋体" w:eastAsia="宋体" w:cs="宋体"/>
                <w:b/>
                <w:kern w:val="0"/>
                <w:lang w:eastAsia="zh-CN"/>
              </w:rPr>
              <w:t>8</w:t>
            </w:r>
            <w:r>
              <w:rPr>
                <w:rFonts w:hint="eastAsia" w:ascii="宋体" w:hAnsi="宋体" w:eastAsia="宋体" w:cs="宋体"/>
                <w:b/>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restart"/>
            <w:tcBorders>
              <w:left w:val="single" w:color="auto" w:sz="4" w:space="0"/>
              <w:right w:val="single" w:color="auto" w:sz="4" w:space="0"/>
            </w:tcBorders>
            <w:vAlign w:val="center"/>
          </w:tcPr>
          <w:p>
            <w:pPr>
              <w:snapToGrid w:val="0"/>
              <w:spacing w:line="360" w:lineRule="auto"/>
              <w:rPr>
                <w:rFonts w:hint="eastAsia" w:ascii="宋体" w:hAnsi="宋体" w:eastAsia="宋体" w:cs="宋体"/>
              </w:rPr>
            </w:pPr>
            <w:r>
              <w:rPr>
                <w:rFonts w:hint="eastAsia" w:ascii="宋体" w:hAnsi="宋体" w:cs="宋体"/>
                <w:lang w:val="en-US" w:eastAsia="zh-CN"/>
              </w:rPr>
              <w:t>综合实力</w:t>
            </w:r>
            <w:bookmarkStart w:id="3" w:name="_GoBack"/>
            <w:bookmarkEnd w:id="3"/>
            <w:r>
              <w:rPr>
                <w:rFonts w:hint="eastAsia" w:ascii="宋体" w:hAnsi="宋体" w:eastAsia="宋体" w:cs="宋体"/>
              </w:rPr>
              <w:t>（</w:t>
            </w:r>
            <w:r>
              <w:rPr>
                <w:rFonts w:hint="eastAsia" w:ascii="宋体" w:hAnsi="宋体" w:eastAsia="宋体" w:cs="宋体"/>
                <w:lang w:val="en-US" w:eastAsia="zh-CN"/>
              </w:rPr>
              <w:t>22</w:t>
            </w:r>
            <w:r>
              <w:rPr>
                <w:rFonts w:hint="eastAsia" w:ascii="宋体" w:hAnsi="宋体" w:eastAsia="宋体" w:cs="宋体"/>
              </w:rPr>
              <w:t>分）</w:t>
            </w: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default" w:ascii="宋体" w:hAnsi="宋体" w:eastAsia="宋体" w:cs="宋体"/>
                <w:kern w:val="0"/>
                <w:lang w:val="en-US" w:eastAsia="zh-CN"/>
              </w:rPr>
            </w:pPr>
            <w:r>
              <w:rPr>
                <w:rFonts w:hint="eastAsia" w:ascii="宋体" w:hAnsi="宋体" w:eastAsia="宋体" w:cs="宋体"/>
                <w:color w:val="000000"/>
              </w:rPr>
              <w:t>投标人</w:t>
            </w:r>
            <w:r>
              <w:rPr>
                <w:rFonts w:hint="eastAsia" w:ascii="宋体" w:hAnsi="宋体" w:eastAsia="宋体" w:cs="宋体"/>
                <w:color w:val="000000"/>
                <w:lang w:val="en-US" w:eastAsia="zh-CN"/>
              </w:rPr>
              <w:t>具有</w:t>
            </w:r>
            <w:r>
              <w:rPr>
                <w:rFonts w:hint="eastAsia" w:ascii="宋体" w:hAnsi="宋体" w:eastAsia="宋体" w:cs="宋体"/>
                <w:color w:val="000000"/>
              </w:rPr>
              <w:t>中国信息安全测评中心颁发的《国家信息安全漏洞库（CNNVD）</w:t>
            </w:r>
            <w:r>
              <w:rPr>
                <w:rFonts w:hint="eastAsia" w:ascii="宋体" w:hAnsi="宋体" w:eastAsia="宋体" w:cs="宋体"/>
                <w:color w:val="000000"/>
                <w:lang w:val="en-US" w:eastAsia="zh-CN"/>
              </w:rPr>
              <w:t>技术支撑单位等级证书》二级及以上</w:t>
            </w:r>
            <w:r>
              <w:rPr>
                <w:rFonts w:hint="eastAsia" w:ascii="宋体" w:hAnsi="宋体" w:eastAsia="宋体" w:cs="宋体"/>
                <w:color w:val="000000"/>
                <w:lang w:val="en-US" w:eastAsia="zh-Hans"/>
              </w:rPr>
              <w:t>的</w:t>
            </w:r>
            <w:r>
              <w:rPr>
                <w:rFonts w:hint="eastAsia" w:ascii="宋体" w:hAnsi="宋体" w:eastAsia="宋体" w:cs="宋体"/>
                <w:color w:val="000000"/>
              </w:rPr>
              <w:t>，得</w:t>
            </w:r>
            <w:r>
              <w:rPr>
                <w:rFonts w:hint="eastAsia" w:ascii="宋体" w:hAnsi="宋体" w:eastAsia="宋体" w:cs="宋体"/>
                <w:color w:val="000000"/>
                <w:lang w:val="en-US" w:eastAsia="zh-CN"/>
              </w:rPr>
              <w:t>4</w:t>
            </w:r>
            <w:r>
              <w:rPr>
                <w:rFonts w:hint="eastAsia" w:ascii="宋体" w:hAnsi="宋体" w:eastAsia="宋体" w:cs="宋体"/>
                <w:color w:val="000000"/>
              </w:rPr>
              <w:t>分</w:t>
            </w:r>
            <w:r>
              <w:rPr>
                <w:rFonts w:hint="eastAsia" w:ascii="宋体" w:hAnsi="宋体" w:eastAsia="宋体" w:cs="宋体"/>
                <w:color w:val="000000"/>
                <w:lang w:eastAsia="zh-CN"/>
              </w:rPr>
              <w:t>，</w:t>
            </w:r>
            <w:r>
              <w:rPr>
                <w:rFonts w:hint="eastAsia" w:ascii="宋体" w:hAnsi="宋体" w:eastAsia="宋体" w:cs="宋体"/>
                <w:color w:val="000000"/>
                <w:lang w:val="en-US" w:eastAsia="zh-CN"/>
              </w:rPr>
              <w:t>没有不得分。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rPr>
            </w:pPr>
            <w:r>
              <w:rPr>
                <w:rFonts w:hint="eastAsia" w:ascii="宋体" w:hAnsi="宋体" w:eastAsia="宋体" w:cs="宋体"/>
                <w:kern w:val="0"/>
                <w:lang w:val="en-US" w:eastAsia="zh-CN"/>
              </w:rPr>
              <w:t>4</w:t>
            </w:r>
            <w:r>
              <w:rPr>
                <w:rFonts w:hint="eastAsia" w:ascii="宋体" w:hAnsi="宋体" w:eastAsia="宋体" w:cs="宋体"/>
                <w:kern w:val="0"/>
                <w:lang w:val="en-US" w:eastAsia="zh-Hans"/>
              </w:rPr>
              <w:t>分</w:t>
            </w:r>
          </w:p>
        </w:tc>
        <w:tc>
          <w:tcPr>
            <w:tcW w:w="1725" w:type="dxa"/>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kern w:val="0"/>
              </w:rPr>
              <w:t>须提供证书或证明复印件并加盖公章。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kern w:val="0"/>
                <w:lang w:val="en-US" w:eastAsia="zh-CN"/>
              </w:rPr>
            </w:pPr>
            <w:r>
              <w:rPr>
                <w:rFonts w:hint="eastAsia" w:ascii="宋体" w:hAnsi="宋体" w:eastAsia="宋体" w:cs="宋体"/>
                <w:kern w:val="0"/>
              </w:rPr>
              <w:t>投标人具有中国网络安全审查技术与认证中心颁发的（信息安全</w:t>
            </w:r>
            <w:r>
              <w:rPr>
                <w:rFonts w:hint="eastAsia" w:ascii="宋体" w:hAnsi="宋体" w:eastAsia="宋体" w:cs="宋体"/>
                <w:kern w:val="0"/>
                <w:lang w:val="en-US" w:eastAsia="zh-CN"/>
              </w:rPr>
              <w:t>风险评估</w:t>
            </w:r>
            <w:r>
              <w:rPr>
                <w:rFonts w:hint="eastAsia" w:ascii="宋体" w:hAnsi="宋体" w:eastAsia="宋体" w:cs="宋体"/>
                <w:kern w:val="0"/>
              </w:rPr>
              <w:t>）</w:t>
            </w:r>
            <w:r>
              <w:rPr>
                <w:rFonts w:hint="eastAsia" w:ascii="宋体" w:hAnsi="宋体" w:eastAsia="宋体" w:cs="宋体"/>
                <w:kern w:val="0"/>
                <w:lang w:eastAsia="zh-CN"/>
              </w:rPr>
              <w:t>《</w:t>
            </w:r>
            <w:r>
              <w:rPr>
                <w:rFonts w:hint="eastAsia" w:ascii="宋体" w:hAnsi="宋体" w:eastAsia="宋体" w:cs="宋体"/>
                <w:kern w:val="0"/>
              </w:rPr>
              <w:t>信息安全服务资质认证证书（CCRC）</w:t>
            </w:r>
            <w:r>
              <w:rPr>
                <w:rFonts w:hint="eastAsia" w:ascii="宋体" w:hAnsi="宋体" w:eastAsia="宋体" w:cs="宋体"/>
                <w:kern w:val="0"/>
                <w:lang w:eastAsia="zh-CN"/>
              </w:rPr>
              <w:t>》</w:t>
            </w:r>
            <w:r>
              <w:rPr>
                <w:rFonts w:hint="eastAsia" w:ascii="宋体" w:hAnsi="宋体" w:eastAsia="宋体" w:cs="宋体"/>
                <w:kern w:val="0"/>
                <w:lang w:val="en-US" w:eastAsia="zh-CN"/>
              </w:rPr>
              <w:t>一级服务资质</w:t>
            </w:r>
            <w:r>
              <w:rPr>
                <w:rFonts w:hint="eastAsia" w:ascii="宋体" w:hAnsi="宋体" w:eastAsia="宋体" w:cs="宋体"/>
                <w:kern w:val="0"/>
              </w:rPr>
              <w:t>，得</w:t>
            </w:r>
            <w:r>
              <w:rPr>
                <w:rFonts w:hint="eastAsia" w:ascii="宋体" w:hAnsi="宋体" w:eastAsia="宋体" w:cs="宋体"/>
                <w:kern w:val="0"/>
                <w:lang w:val="en-US" w:eastAsia="zh-CN"/>
              </w:rPr>
              <w:t>4</w:t>
            </w:r>
            <w:r>
              <w:rPr>
                <w:rFonts w:hint="eastAsia" w:ascii="宋体" w:hAnsi="宋体" w:eastAsia="宋体" w:cs="宋体"/>
                <w:kern w:val="0"/>
              </w:rPr>
              <w:t>分</w:t>
            </w:r>
            <w:r>
              <w:rPr>
                <w:rFonts w:hint="eastAsia" w:ascii="宋体" w:hAnsi="宋体" w:eastAsia="宋体" w:cs="宋体"/>
                <w:kern w:val="0"/>
                <w:lang w:eastAsia="zh-CN"/>
              </w:rPr>
              <w:t>，</w:t>
            </w:r>
            <w:r>
              <w:rPr>
                <w:rFonts w:hint="eastAsia" w:ascii="宋体" w:hAnsi="宋体" w:eastAsia="宋体" w:cs="宋体"/>
                <w:color w:val="000000"/>
                <w:lang w:val="en-US" w:eastAsia="zh-CN"/>
              </w:rPr>
              <w:t>没有不得分。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rPr>
            </w:pPr>
            <w:r>
              <w:rPr>
                <w:rFonts w:hint="eastAsia" w:ascii="宋体" w:hAnsi="宋体" w:eastAsia="宋体" w:cs="宋体"/>
                <w:kern w:val="0"/>
                <w:lang w:val="en-US" w:eastAsia="zh-CN"/>
              </w:rPr>
              <w:t>4</w:t>
            </w:r>
            <w:r>
              <w:rPr>
                <w:rFonts w:hint="eastAsia" w:ascii="宋体" w:hAnsi="宋体" w:eastAsia="宋体" w:cs="宋体"/>
                <w:kern w:val="0"/>
              </w:rPr>
              <w:t>分</w:t>
            </w:r>
          </w:p>
        </w:tc>
        <w:tc>
          <w:tcPr>
            <w:tcW w:w="1725" w:type="dxa"/>
            <w:vMerge w:val="continue"/>
            <w:tcBorders>
              <w:left w:val="single" w:color="auto" w:sz="4" w:space="0"/>
              <w:right w:val="single" w:color="auto" w:sz="4" w:space="0"/>
            </w:tcBorders>
            <w:vAlign w:val="center"/>
          </w:tcPr>
          <w:p>
            <w:pPr>
              <w:snapToGrid w:val="0"/>
              <w:spacing w:line="360" w:lineRule="auto"/>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default" w:ascii="宋体" w:hAnsi="宋体" w:eastAsia="宋体" w:cs="宋体"/>
                <w:kern w:val="0"/>
                <w:lang w:val="en-US" w:eastAsia="zh-CN"/>
              </w:rPr>
            </w:pPr>
            <w:r>
              <w:rPr>
                <w:rFonts w:hint="eastAsia" w:ascii="宋体" w:hAnsi="宋体" w:eastAsia="宋体" w:cs="宋体"/>
                <w:kern w:val="0"/>
              </w:rPr>
              <w:t>投标人具有中国网络安全审查技术与认证中心颁发的（</w:t>
            </w:r>
            <w:r>
              <w:rPr>
                <w:rFonts w:hint="eastAsia" w:ascii="宋体" w:hAnsi="宋体" w:eastAsia="宋体" w:cs="宋体"/>
                <w:kern w:val="0"/>
                <w:lang w:val="en-US" w:eastAsia="zh-CN"/>
              </w:rPr>
              <w:t>信息系统安全运维</w:t>
            </w:r>
            <w:r>
              <w:rPr>
                <w:rFonts w:hint="eastAsia" w:ascii="宋体" w:hAnsi="宋体" w:eastAsia="宋体" w:cs="宋体"/>
                <w:kern w:val="0"/>
              </w:rPr>
              <w:t>）</w:t>
            </w:r>
            <w:r>
              <w:rPr>
                <w:rFonts w:hint="eastAsia" w:ascii="宋体" w:hAnsi="宋体" w:eastAsia="宋体" w:cs="宋体"/>
                <w:kern w:val="0"/>
                <w:lang w:eastAsia="zh-CN"/>
              </w:rPr>
              <w:t>《</w:t>
            </w:r>
            <w:r>
              <w:rPr>
                <w:rFonts w:hint="eastAsia" w:ascii="宋体" w:hAnsi="宋体" w:eastAsia="宋体" w:cs="宋体"/>
                <w:kern w:val="0"/>
              </w:rPr>
              <w:t>信息安全服务资质认证证书（CCRC）</w:t>
            </w:r>
            <w:r>
              <w:rPr>
                <w:rFonts w:hint="eastAsia" w:ascii="宋体" w:hAnsi="宋体" w:eastAsia="宋体" w:cs="宋体"/>
                <w:kern w:val="0"/>
                <w:lang w:eastAsia="zh-CN"/>
              </w:rPr>
              <w:t>》</w:t>
            </w:r>
            <w:r>
              <w:rPr>
                <w:rFonts w:hint="eastAsia" w:ascii="宋体" w:hAnsi="宋体" w:eastAsia="宋体" w:cs="宋体"/>
                <w:kern w:val="0"/>
                <w:lang w:val="en-US" w:eastAsia="zh-CN"/>
              </w:rPr>
              <w:t>一级服务资质</w:t>
            </w:r>
            <w:r>
              <w:rPr>
                <w:rFonts w:hint="eastAsia" w:ascii="宋体" w:hAnsi="宋体" w:eastAsia="宋体" w:cs="宋体"/>
                <w:kern w:val="0"/>
              </w:rPr>
              <w:t>，得</w:t>
            </w:r>
            <w:r>
              <w:rPr>
                <w:rFonts w:hint="eastAsia" w:ascii="宋体" w:hAnsi="宋体" w:eastAsia="宋体" w:cs="宋体"/>
                <w:kern w:val="0"/>
                <w:lang w:val="en-US" w:eastAsia="zh-CN"/>
              </w:rPr>
              <w:t>4</w:t>
            </w:r>
            <w:r>
              <w:rPr>
                <w:rFonts w:hint="eastAsia" w:ascii="宋体" w:hAnsi="宋体" w:eastAsia="宋体" w:cs="宋体"/>
                <w:kern w:val="0"/>
              </w:rPr>
              <w:t>分</w:t>
            </w:r>
            <w:r>
              <w:rPr>
                <w:rFonts w:hint="eastAsia" w:ascii="宋体" w:hAnsi="宋体" w:eastAsia="宋体" w:cs="宋体"/>
                <w:kern w:val="0"/>
                <w:lang w:eastAsia="zh-CN"/>
              </w:rPr>
              <w:t>，</w:t>
            </w:r>
            <w:r>
              <w:rPr>
                <w:rFonts w:hint="eastAsia" w:ascii="宋体" w:hAnsi="宋体" w:eastAsia="宋体" w:cs="宋体"/>
                <w:color w:val="000000"/>
                <w:lang w:val="en-US" w:eastAsia="zh-CN"/>
              </w:rPr>
              <w:t>没有不得分。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lang w:eastAsia="zh-CN"/>
              </w:rPr>
            </w:pPr>
            <w:r>
              <w:rPr>
                <w:rFonts w:hint="eastAsia" w:ascii="宋体" w:hAnsi="宋体" w:eastAsia="宋体" w:cs="宋体"/>
                <w:kern w:val="0"/>
                <w:lang w:val="en-US" w:eastAsia="zh-CN"/>
              </w:rPr>
              <w:t>4</w:t>
            </w:r>
            <w:r>
              <w:rPr>
                <w:rFonts w:hint="eastAsia" w:ascii="宋体" w:hAnsi="宋体" w:eastAsia="宋体" w:cs="宋体"/>
                <w:kern w:val="0"/>
              </w:rPr>
              <w:t>分</w:t>
            </w:r>
          </w:p>
        </w:tc>
        <w:tc>
          <w:tcPr>
            <w:tcW w:w="1725" w:type="dxa"/>
            <w:vMerge w:val="continue"/>
            <w:tcBorders>
              <w:left w:val="single" w:color="auto" w:sz="4" w:space="0"/>
              <w:right w:val="single" w:color="auto" w:sz="4" w:space="0"/>
            </w:tcBorders>
            <w:vAlign w:val="center"/>
          </w:tcPr>
          <w:p>
            <w:pPr>
              <w:snapToGrid w:val="0"/>
              <w:spacing w:line="360" w:lineRule="auto"/>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int="eastAsia" w:ascii="宋体" w:hAnsi="宋体" w:eastAsia="宋体" w:cs="宋体"/>
                <w:kern w:val="0"/>
                <w:lang w:eastAsia="zh-CN"/>
              </w:rPr>
            </w:pPr>
            <w:r>
              <w:rPr>
                <w:rFonts w:hint="eastAsia" w:ascii="宋体" w:hAnsi="宋体" w:eastAsia="宋体" w:cs="宋体"/>
                <w:kern w:val="0"/>
              </w:rPr>
              <w:t>投标人获得过省级及以上网络攻防演练一等奖的得4分，其他</w:t>
            </w:r>
            <w:r>
              <w:rPr>
                <w:rFonts w:hint="eastAsia" w:ascii="宋体" w:hAnsi="宋体" w:eastAsia="宋体" w:cs="宋体"/>
                <w:kern w:val="0"/>
                <w:lang w:val="en-US" w:eastAsia="zh-CN"/>
              </w:rPr>
              <w:t>一等奖</w:t>
            </w:r>
            <w:r>
              <w:rPr>
                <w:rFonts w:hint="eastAsia" w:ascii="宋体" w:hAnsi="宋体" w:eastAsia="宋体" w:cs="宋体"/>
                <w:kern w:val="0"/>
              </w:rPr>
              <w:t>奖项</w:t>
            </w:r>
            <w:r>
              <w:rPr>
                <w:rFonts w:hint="eastAsia" w:ascii="宋体" w:hAnsi="宋体" w:eastAsia="宋体" w:cs="宋体"/>
                <w:kern w:val="0"/>
                <w:lang w:val="en-US" w:eastAsia="zh-CN"/>
              </w:rPr>
              <w:t>仅</w:t>
            </w:r>
            <w:r>
              <w:rPr>
                <w:rFonts w:hint="eastAsia" w:ascii="宋体" w:hAnsi="宋体" w:eastAsia="宋体" w:cs="宋体"/>
                <w:kern w:val="0"/>
              </w:rPr>
              <w:t>得1分。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rPr>
            </w:pPr>
            <w:r>
              <w:rPr>
                <w:rFonts w:hint="eastAsia" w:ascii="宋体" w:hAnsi="宋体" w:eastAsia="宋体" w:cs="宋体"/>
                <w:kern w:val="0"/>
                <w:lang w:eastAsia="zh-CN"/>
              </w:rPr>
              <w:t>4</w:t>
            </w:r>
            <w:r>
              <w:rPr>
                <w:rFonts w:hint="eastAsia" w:ascii="宋体" w:hAnsi="宋体" w:eastAsia="宋体" w:cs="宋体"/>
                <w:kern w:val="0"/>
              </w:rPr>
              <w:t>分</w:t>
            </w:r>
          </w:p>
        </w:tc>
        <w:tc>
          <w:tcPr>
            <w:tcW w:w="1725" w:type="dxa"/>
            <w:vMerge w:val="continue"/>
            <w:tcBorders>
              <w:left w:val="single" w:color="auto" w:sz="4" w:space="0"/>
              <w:right w:val="single" w:color="auto" w:sz="4" w:space="0"/>
            </w:tcBorders>
            <w:vAlign w:val="center"/>
          </w:tcPr>
          <w:p>
            <w:pPr>
              <w:snapToGrid w:val="0"/>
              <w:spacing w:line="360" w:lineRule="auto"/>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rPr>
            </w:pPr>
            <w:r>
              <w:rPr>
                <w:rFonts w:hint="eastAsia" w:ascii="宋体" w:hAnsi="宋体" w:eastAsia="宋体" w:cs="宋体"/>
                <w:kern w:val="0"/>
              </w:rPr>
              <w:t>投标</w:t>
            </w:r>
            <w:r>
              <w:rPr>
                <w:rFonts w:hint="eastAsia" w:ascii="宋体" w:hAnsi="宋体" w:eastAsia="宋体" w:cs="宋体"/>
                <w:color w:val="auto"/>
                <w:kern w:val="0"/>
              </w:rPr>
              <w:t>人</w:t>
            </w:r>
            <w:r>
              <w:rPr>
                <w:rFonts w:hint="eastAsia" w:ascii="宋体" w:hAnsi="宋体" w:eastAsia="宋体" w:cs="宋体"/>
                <w:color w:val="auto"/>
                <w:kern w:val="0"/>
                <w:lang w:val="en-US" w:eastAsia="zh-CN"/>
              </w:rPr>
              <w:t>具有</w:t>
            </w:r>
            <w:r>
              <w:rPr>
                <w:rFonts w:hint="eastAsia" w:ascii="宋体" w:hAnsi="宋体" w:eastAsia="宋体" w:cs="宋体"/>
                <w:color w:val="auto"/>
                <w:kern w:val="0"/>
              </w:rPr>
              <w:t>ISO</w:t>
            </w:r>
            <w:r>
              <w:rPr>
                <w:rFonts w:hint="eastAsia" w:ascii="宋体" w:hAnsi="宋体" w:eastAsia="宋体" w:cs="宋体"/>
                <w:kern w:val="0"/>
              </w:rPr>
              <w:t>27001（信息安全管理体系）认证，且认证范围包含网络安全等级保护测评的得</w:t>
            </w:r>
            <w:r>
              <w:rPr>
                <w:rFonts w:hint="eastAsia" w:ascii="宋体" w:hAnsi="宋体" w:eastAsia="宋体" w:cs="宋体"/>
                <w:kern w:val="0"/>
                <w:lang w:val="en-US" w:eastAsia="zh-CN"/>
              </w:rPr>
              <w:t>2</w:t>
            </w:r>
            <w:r>
              <w:rPr>
                <w:rFonts w:hint="eastAsia" w:ascii="宋体" w:hAnsi="宋体" w:eastAsia="宋体" w:cs="宋体"/>
                <w:kern w:val="0"/>
              </w:rPr>
              <w:t>分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分</w:t>
            </w:r>
          </w:p>
        </w:tc>
        <w:tc>
          <w:tcPr>
            <w:tcW w:w="1725" w:type="dxa"/>
            <w:vMerge w:val="continue"/>
            <w:tcBorders>
              <w:left w:val="single" w:color="auto" w:sz="4" w:space="0"/>
              <w:right w:val="single" w:color="auto" w:sz="4" w:space="0"/>
            </w:tcBorders>
            <w:vAlign w:val="center"/>
          </w:tcPr>
          <w:p>
            <w:pPr>
              <w:snapToGrid w:val="0"/>
              <w:spacing w:line="360" w:lineRule="auto"/>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kern w:val="0"/>
              </w:rPr>
            </w:pPr>
            <w:r>
              <w:rPr>
                <w:rFonts w:hint="eastAsia" w:ascii="宋体" w:hAnsi="宋体" w:eastAsia="宋体" w:cs="宋体"/>
                <w:kern w:val="0"/>
              </w:rPr>
              <w:t>投标</w:t>
            </w:r>
            <w:r>
              <w:rPr>
                <w:rFonts w:hint="eastAsia" w:ascii="宋体" w:hAnsi="宋体" w:eastAsia="宋体" w:cs="宋体"/>
                <w:color w:val="auto"/>
                <w:kern w:val="0"/>
              </w:rPr>
              <w:t>人</w:t>
            </w:r>
            <w:r>
              <w:rPr>
                <w:rFonts w:hint="eastAsia" w:ascii="宋体" w:hAnsi="宋体" w:eastAsia="宋体" w:cs="宋体"/>
                <w:color w:val="auto"/>
                <w:kern w:val="0"/>
                <w:lang w:val="en-US" w:eastAsia="zh-CN"/>
              </w:rPr>
              <w:t>具有</w:t>
            </w:r>
            <w:r>
              <w:rPr>
                <w:rFonts w:hint="eastAsia" w:ascii="宋体" w:hAnsi="宋体" w:eastAsia="宋体" w:cs="宋体"/>
                <w:color w:val="auto"/>
                <w:kern w:val="0"/>
              </w:rPr>
              <w:t>ISO</w:t>
            </w:r>
            <w:r>
              <w:rPr>
                <w:rFonts w:hint="eastAsia" w:ascii="宋体" w:hAnsi="宋体" w:eastAsia="宋体" w:cs="宋体"/>
                <w:kern w:val="0"/>
              </w:rPr>
              <w:t>9001（质量管理体系）认证，且认证范围包含网络安全等级保护测评的得</w:t>
            </w:r>
            <w:r>
              <w:rPr>
                <w:rFonts w:hint="eastAsia" w:ascii="宋体" w:hAnsi="宋体" w:eastAsia="宋体" w:cs="宋体"/>
                <w:kern w:val="0"/>
                <w:lang w:val="en-US" w:eastAsia="zh-CN"/>
              </w:rPr>
              <w:t>2</w:t>
            </w:r>
            <w:r>
              <w:rPr>
                <w:rFonts w:hint="eastAsia" w:ascii="宋体" w:hAnsi="宋体" w:eastAsia="宋体" w:cs="宋体"/>
                <w:kern w:val="0"/>
              </w:rPr>
              <w:t>分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分</w:t>
            </w:r>
          </w:p>
        </w:tc>
        <w:tc>
          <w:tcPr>
            <w:tcW w:w="1725" w:type="dxa"/>
            <w:vMerge w:val="continue"/>
            <w:tcBorders>
              <w:left w:val="single" w:color="auto" w:sz="4" w:space="0"/>
              <w:right w:val="single" w:color="auto" w:sz="4" w:space="0"/>
            </w:tcBorders>
            <w:vAlign w:val="center"/>
          </w:tcPr>
          <w:p>
            <w:pPr>
              <w:snapToGrid w:val="0"/>
              <w:spacing w:line="360" w:lineRule="auto"/>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rPr>
            </w:pPr>
          </w:p>
        </w:tc>
        <w:tc>
          <w:tcPr>
            <w:tcW w:w="563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rPr>
            </w:pPr>
            <w:r>
              <w:rPr>
                <w:rFonts w:hint="eastAsia" w:ascii="宋体" w:hAnsi="宋体" w:eastAsia="宋体" w:cs="宋体"/>
                <w:color w:val="000000"/>
              </w:rPr>
              <w:t>投标人</w:t>
            </w:r>
            <w:r>
              <w:rPr>
                <w:rFonts w:hint="eastAsia" w:ascii="宋体" w:hAnsi="宋体" w:eastAsia="宋体" w:cs="宋体"/>
                <w:color w:val="auto"/>
                <w:lang w:val="en-US" w:eastAsia="zh-CN"/>
              </w:rPr>
              <w:t>具有</w:t>
            </w:r>
            <w:r>
              <w:rPr>
                <w:rFonts w:hint="eastAsia" w:ascii="宋体" w:hAnsi="宋体" w:eastAsia="宋体" w:cs="宋体"/>
                <w:color w:val="auto"/>
              </w:rPr>
              <w:t>I</w:t>
            </w:r>
            <w:r>
              <w:rPr>
                <w:rFonts w:hint="eastAsia" w:ascii="宋体" w:hAnsi="宋体" w:eastAsia="宋体" w:cs="宋体"/>
                <w:color w:val="000000"/>
              </w:rPr>
              <w:t>SO20000</w:t>
            </w:r>
            <w:r>
              <w:rPr>
                <w:rFonts w:hint="eastAsia" w:ascii="宋体" w:hAnsi="宋体" w:eastAsia="宋体" w:cs="宋体"/>
                <w:color w:val="000000"/>
                <w:lang w:eastAsia="zh-CN"/>
              </w:rPr>
              <w:t>（</w:t>
            </w:r>
            <w:r>
              <w:rPr>
                <w:rFonts w:hint="eastAsia" w:ascii="宋体" w:hAnsi="宋体" w:eastAsia="宋体" w:cs="宋体"/>
                <w:color w:val="000000"/>
              </w:rPr>
              <w:t>信息技术服务管理体系）认证，且认证范围包含网络安全等级保护测评的得</w:t>
            </w:r>
            <w:r>
              <w:rPr>
                <w:rFonts w:hint="eastAsia" w:ascii="宋体" w:hAnsi="宋体" w:eastAsia="宋体" w:cs="宋体"/>
                <w:color w:val="000000"/>
                <w:lang w:val="en-US" w:eastAsia="zh-CN"/>
              </w:rPr>
              <w:t>2</w:t>
            </w:r>
            <w:r>
              <w:rPr>
                <w:rFonts w:hint="eastAsia" w:ascii="宋体" w:hAnsi="宋体" w:eastAsia="宋体" w:cs="宋体"/>
                <w:color w:val="000000"/>
              </w:rPr>
              <w:t>分 。</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分</w:t>
            </w:r>
          </w:p>
        </w:tc>
        <w:tc>
          <w:tcPr>
            <w:tcW w:w="1725" w:type="dxa"/>
            <w:vMerge w:val="continue"/>
            <w:tcBorders>
              <w:left w:val="single" w:color="auto" w:sz="4" w:space="0"/>
              <w:right w:val="single" w:color="auto" w:sz="4" w:space="0"/>
            </w:tcBorders>
            <w:vAlign w:val="center"/>
          </w:tcPr>
          <w:p>
            <w:pPr>
              <w:snapToGrid w:val="0"/>
              <w:spacing w:line="360" w:lineRule="auto"/>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87" w:type="dxa"/>
            <w:vMerge w:val="restart"/>
            <w:tcBorders>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rPr>
            </w:pPr>
            <w:r>
              <w:rPr>
                <w:rFonts w:hint="eastAsia" w:ascii="宋体" w:hAnsi="宋体" w:eastAsia="宋体" w:cs="宋体"/>
              </w:rPr>
              <w:t>人员资质</w:t>
            </w:r>
          </w:p>
          <w:p>
            <w:pPr>
              <w:widowControl/>
              <w:snapToGrid w:val="0"/>
              <w:spacing w:line="360" w:lineRule="auto"/>
              <w:jc w:val="left"/>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20</w:t>
            </w:r>
            <w:r>
              <w:rPr>
                <w:rFonts w:hint="eastAsia" w:ascii="宋体" w:hAnsi="宋体" w:eastAsia="宋体" w:cs="宋体"/>
              </w:rPr>
              <w:t>分）</w:t>
            </w:r>
          </w:p>
          <w:p>
            <w:pPr>
              <w:pStyle w:val="2"/>
              <w:rPr>
                <w:rFonts w:hint="eastAsia" w:ascii="宋体" w:hAnsi="宋体" w:eastAsia="宋体" w:cs="宋体"/>
              </w:rPr>
            </w:pPr>
          </w:p>
        </w:tc>
        <w:tc>
          <w:tcPr>
            <w:tcW w:w="1557" w:type="dxa"/>
            <w:tcBorders>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rPr>
            </w:pPr>
            <w:r>
              <w:rPr>
                <w:rFonts w:hint="eastAsia" w:ascii="宋体" w:hAnsi="宋体" w:eastAsia="宋体" w:cs="宋体"/>
                <w:kern w:val="0"/>
              </w:rPr>
              <w:t>项目经理资质（10分）</w:t>
            </w:r>
          </w:p>
        </w:tc>
        <w:tc>
          <w:tcPr>
            <w:tcW w:w="4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rPr>
                <w:rFonts w:hint="eastAsia" w:ascii="宋体" w:hAnsi="宋体" w:eastAsia="宋体" w:cs="宋体"/>
                <w:kern w:val="0"/>
              </w:rPr>
            </w:pPr>
            <w:r>
              <w:rPr>
                <w:rFonts w:hint="eastAsia" w:ascii="宋体" w:hAnsi="宋体" w:eastAsia="宋体" w:cs="宋体"/>
                <w:color w:val="000000"/>
                <w:kern w:val="2"/>
                <w:sz w:val="21"/>
                <w:szCs w:val="24"/>
                <w:lang w:val="en-US" w:eastAsia="zh-CN" w:bidi="ar-SA"/>
              </w:rPr>
              <w:t>项目经理具有《信息安全等级测评师证书（高级）》，且同时具有《项目管理专业人士资格认证（PMP）》、《注册信息安全工程师（CISP）》、《信息系统安全认证专业人员（CISSP）》、《注册数据安全治理专业人员证书（CISP-DSG）》的得10分；每具有一个证书得2分，没有不得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10分</w:t>
            </w:r>
          </w:p>
        </w:tc>
        <w:tc>
          <w:tcPr>
            <w:tcW w:w="1725" w:type="dxa"/>
            <w:vMerge w:val="restart"/>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kern w:val="0"/>
              </w:rPr>
              <w:t>须提供证书或证明复印件并加盖公章。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widowControl/>
              <w:snapToGrid w:val="0"/>
              <w:spacing w:line="360" w:lineRule="auto"/>
              <w:jc w:val="left"/>
              <w:rPr>
                <w:rFonts w:hint="eastAsia" w:ascii="宋体" w:hAnsi="宋体" w:eastAsia="宋体" w:cs="宋体"/>
              </w:rPr>
            </w:pPr>
          </w:p>
        </w:tc>
        <w:tc>
          <w:tcPr>
            <w:tcW w:w="1557" w:type="dxa"/>
            <w:vMerge w:val="restart"/>
            <w:tcBorders>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rPr>
            </w:pPr>
            <w:r>
              <w:rPr>
                <w:rFonts w:hint="eastAsia" w:ascii="宋体" w:hAnsi="宋体" w:eastAsia="宋体" w:cs="宋体"/>
                <w:kern w:val="0"/>
              </w:rPr>
              <w:t>项目组成员资质（</w:t>
            </w:r>
            <w:r>
              <w:rPr>
                <w:rFonts w:hint="eastAsia" w:ascii="宋体" w:hAnsi="宋体" w:eastAsia="宋体" w:cs="宋体"/>
                <w:kern w:val="0"/>
                <w:lang w:eastAsia="zh-CN"/>
              </w:rPr>
              <w:t>10</w:t>
            </w:r>
            <w:r>
              <w:rPr>
                <w:rFonts w:hint="eastAsia" w:ascii="宋体" w:hAnsi="宋体" w:eastAsia="宋体" w:cs="宋体"/>
                <w:kern w:val="0"/>
              </w:rPr>
              <w:t>分）</w:t>
            </w:r>
          </w:p>
        </w:tc>
        <w:tc>
          <w:tcPr>
            <w:tcW w:w="4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int="eastAsia" w:ascii="宋体" w:hAnsi="宋体" w:eastAsia="宋体" w:cs="宋体"/>
                <w:kern w:val="0"/>
              </w:rPr>
            </w:pPr>
            <w:r>
              <w:rPr>
                <w:rFonts w:hint="eastAsia" w:ascii="宋体" w:hAnsi="宋体" w:eastAsia="宋体" w:cs="宋体"/>
              </w:rPr>
              <w:t>项</w:t>
            </w:r>
            <w:r>
              <w:rPr>
                <w:rFonts w:hint="eastAsia" w:ascii="宋体" w:hAnsi="宋体" w:eastAsia="宋体" w:cs="宋体"/>
                <w:color w:val="000000"/>
              </w:rPr>
              <w:t>目组成员（除项目经理外）具有</w:t>
            </w:r>
            <w:r>
              <w:rPr>
                <w:rFonts w:hint="eastAsia" w:ascii="宋体" w:hAnsi="宋体" w:eastAsia="宋体" w:cs="宋体"/>
                <w:color w:val="000000"/>
                <w:lang w:eastAsia="zh-CN"/>
              </w:rPr>
              <w:t>《</w:t>
            </w:r>
            <w:r>
              <w:rPr>
                <w:rFonts w:hint="eastAsia" w:ascii="宋体" w:hAnsi="宋体" w:eastAsia="宋体" w:cs="宋体"/>
                <w:color w:val="000000"/>
                <w:kern w:val="2"/>
                <w:sz w:val="21"/>
                <w:szCs w:val="24"/>
                <w:lang w:val="en-US" w:eastAsia="zh-CN" w:bidi="ar-SA"/>
              </w:rPr>
              <w:t>信息安全等级测评师证书（高级或中级）》、且同时</w:t>
            </w:r>
            <w:r>
              <w:rPr>
                <w:rFonts w:hint="eastAsia" w:ascii="宋体" w:hAnsi="宋体" w:eastAsia="宋体" w:cs="宋体"/>
                <w:color w:val="000000"/>
              </w:rPr>
              <w:t>具有</w:t>
            </w:r>
            <w:r>
              <w:rPr>
                <w:rFonts w:hint="eastAsia" w:ascii="宋体" w:hAnsi="宋体" w:eastAsia="宋体" w:cs="宋体"/>
                <w:color w:val="000000"/>
                <w:lang w:eastAsia="zh-CN"/>
              </w:rPr>
              <w:t>《</w:t>
            </w:r>
            <w:r>
              <w:rPr>
                <w:rFonts w:hint="eastAsia" w:ascii="宋体" w:hAnsi="宋体" w:eastAsia="宋体" w:cs="宋体"/>
                <w:color w:val="000000"/>
                <w:lang w:val="en-US" w:eastAsia="zh-CN"/>
              </w:rPr>
              <w:t>信息安全保障人员证书（</w:t>
            </w:r>
            <w:r>
              <w:rPr>
                <w:rFonts w:hint="eastAsia" w:ascii="宋体" w:hAnsi="宋体" w:eastAsia="宋体" w:cs="宋体"/>
                <w:color w:val="000000"/>
              </w:rPr>
              <w:t>CISAW</w:t>
            </w:r>
            <w:r>
              <w:rPr>
                <w:rFonts w:hint="eastAsia" w:ascii="宋体" w:hAnsi="宋体" w:eastAsia="宋体" w:cs="宋体"/>
                <w:color w:val="000000"/>
                <w:lang w:eastAsia="zh-CN"/>
              </w:rPr>
              <w:t>）》</w:t>
            </w:r>
            <w:r>
              <w:rPr>
                <w:rFonts w:hint="eastAsia" w:ascii="宋体" w:hAnsi="宋体" w:eastAsia="宋体" w:cs="宋体"/>
                <w:color w:val="000000"/>
              </w:rPr>
              <w:t>、</w:t>
            </w:r>
            <w:r>
              <w:rPr>
                <w:rFonts w:hint="eastAsia" w:ascii="宋体" w:hAnsi="宋体" w:eastAsia="宋体" w:cs="宋体"/>
                <w:color w:val="000000"/>
                <w:lang w:eastAsia="zh-CN"/>
              </w:rPr>
              <w:t>《</w:t>
            </w:r>
            <w:r>
              <w:rPr>
                <w:rFonts w:hint="eastAsia" w:ascii="宋体" w:hAnsi="宋体" w:eastAsia="宋体" w:cs="宋体"/>
                <w:color w:val="000000"/>
              </w:rPr>
              <w:t>数据安全工程师(高级)</w:t>
            </w:r>
            <w:r>
              <w:rPr>
                <w:rFonts w:hint="eastAsia" w:ascii="宋体" w:hAnsi="宋体" w:eastAsia="宋体" w:cs="宋体"/>
                <w:color w:val="000000"/>
                <w:lang w:eastAsia="zh-CN"/>
              </w:rPr>
              <w:t>》</w:t>
            </w:r>
            <w:r>
              <w:rPr>
                <w:rFonts w:hint="eastAsia" w:ascii="宋体" w:hAnsi="宋体" w:eastAsia="宋体" w:cs="宋体"/>
                <w:color w:val="000000"/>
                <w:lang w:val="en-US" w:eastAsia="zh-CN"/>
              </w:rPr>
              <w:t>得6分;</w:t>
            </w:r>
            <w:r>
              <w:rPr>
                <w:rFonts w:hint="eastAsia" w:ascii="宋体" w:hAnsi="宋体" w:eastAsia="宋体" w:cs="宋体"/>
                <w:color w:val="000000"/>
              </w:rPr>
              <w:t>每</w:t>
            </w:r>
            <w:r>
              <w:rPr>
                <w:rFonts w:hint="eastAsia" w:ascii="宋体" w:hAnsi="宋体" w:eastAsia="宋体" w:cs="宋体"/>
                <w:color w:val="000000"/>
                <w:kern w:val="2"/>
                <w:sz w:val="21"/>
                <w:szCs w:val="24"/>
                <w:lang w:val="en-US" w:eastAsia="zh-CN" w:bidi="ar-SA"/>
              </w:rPr>
              <w:t>具</w:t>
            </w:r>
            <w:r>
              <w:rPr>
                <w:rFonts w:hint="eastAsia" w:ascii="宋体" w:hAnsi="宋体" w:eastAsia="宋体" w:cs="宋体"/>
                <w:color w:val="000000"/>
              </w:rPr>
              <w:t>有一</w:t>
            </w:r>
            <w:r>
              <w:rPr>
                <w:rFonts w:hint="eastAsia" w:ascii="宋体" w:hAnsi="宋体" w:eastAsia="宋体" w:cs="宋体"/>
                <w:color w:val="000000"/>
                <w:lang w:val="en-US" w:eastAsia="zh-CN"/>
              </w:rPr>
              <w:t>个</w:t>
            </w:r>
            <w:r>
              <w:rPr>
                <w:rFonts w:hint="eastAsia" w:ascii="宋体" w:hAnsi="宋体" w:eastAsia="宋体" w:cs="宋体"/>
                <w:color w:val="000000"/>
              </w:rPr>
              <w:t>证书得2分，没有不得分。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0"/>
              </w:rPr>
            </w:pPr>
            <w:r>
              <w:rPr>
                <w:rFonts w:hint="eastAsia" w:ascii="宋体" w:hAnsi="宋体" w:eastAsia="宋体" w:cs="宋体"/>
                <w:kern w:val="0"/>
                <w:lang w:eastAsia="zh-CN"/>
              </w:rPr>
              <w:t>6</w:t>
            </w:r>
            <w:r>
              <w:rPr>
                <w:rFonts w:hint="eastAsia" w:ascii="宋体" w:hAnsi="宋体" w:eastAsia="宋体" w:cs="宋体"/>
                <w:kern w:val="0"/>
              </w:rPr>
              <w:t>分</w:t>
            </w:r>
          </w:p>
        </w:tc>
        <w:tc>
          <w:tcPr>
            <w:tcW w:w="1725"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widowControl/>
              <w:snapToGrid w:val="0"/>
              <w:spacing w:line="360" w:lineRule="auto"/>
              <w:jc w:val="left"/>
              <w:rPr>
                <w:rFonts w:hint="eastAsia" w:ascii="宋体" w:hAnsi="宋体" w:eastAsia="宋体" w:cs="宋体"/>
              </w:rPr>
            </w:pPr>
          </w:p>
        </w:tc>
        <w:tc>
          <w:tcPr>
            <w:tcW w:w="1557" w:type="dxa"/>
            <w:vMerge w:val="continue"/>
            <w:tcBorders>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kern w:val="0"/>
              </w:rPr>
            </w:pPr>
          </w:p>
        </w:tc>
        <w:tc>
          <w:tcPr>
            <w:tcW w:w="4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kern w:val="0"/>
              </w:rPr>
            </w:pPr>
            <w:r>
              <w:rPr>
                <w:rFonts w:hint="eastAsia" w:ascii="宋体" w:hAnsi="宋体" w:eastAsia="宋体" w:cs="宋体"/>
                <w:kern w:val="0"/>
              </w:rPr>
              <w:t>投标人提供的项目组渗透人员具备</w:t>
            </w:r>
            <w:r>
              <w:rPr>
                <w:rFonts w:hint="eastAsia" w:ascii="宋体" w:hAnsi="宋体" w:eastAsia="宋体" w:cs="宋体"/>
                <w:kern w:val="0"/>
                <w:lang w:eastAsia="zh-CN"/>
              </w:rPr>
              <w:t>《</w:t>
            </w:r>
            <w:r>
              <w:rPr>
                <w:rFonts w:hint="eastAsia" w:ascii="宋体" w:hAnsi="宋体" w:eastAsia="宋体" w:cs="宋体"/>
                <w:kern w:val="0"/>
              </w:rPr>
              <w:t>注册信息安全渗透测试工程师（CISP-PTE）</w:t>
            </w:r>
            <w:r>
              <w:rPr>
                <w:rFonts w:hint="eastAsia" w:ascii="宋体" w:hAnsi="宋体" w:eastAsia="宋体" w:cs="宋体"/>
                <w:kern w:val="0"/>
                <w:lang w:eastAsia="zh-CN"/>
              </w:rPr>
              <w:t>》</w:t>
            </w:r>
            <w:r>
              <w:rPr>
                <w:rFonts w:hint="eastAsia" w:ascii="宋体" w:hAnsi="宋体" w:eastAsia="宋体" w:cs="宋体"/>
                <w:kern w:val="0"/>
              </w:rPr>
              <w:t>证书和</w:t>
            </w:r>
            <w:r>
              <w:rPr>
                <w:rFonts w:hint="eastAsia" w:ascii="宋体" w:hAnsi="宋体" w:eastAsia="宋体" w:cs="宋体"/>
                <w:kern w:val="0"/>
                <w:lang w:eastAsia="zh-CN"/>
              </w:rPr>
              <w:t>《</w:t>
            </w:r>
            <w:r>
              <w:rPr>
                <w:rFonts w:hint="eastAsia" w:ascii="宋体" w:hAnsi="宋体" w:eastAsia="宋体" w:cs="宋体"/>
                <w:kern w:val="0"/>
              </w:rPr>
              <w:t>国家网络安全应用检测专业防御人员（NSATP-D）</w:t>
            </w:r>
            <w:r>
              <w:rPr>
                <w:rFonts w:hint="eastAsia" w:ascii="宋体" w:hAnsi="宋体" w:eastAsia="宋体" w:cs="宋体"/>
                <w:kern w:val="0"/>
                <w:lang w:eastAsia="zh-CN"/>
              </w:rPr>
              <w:t>》</w:t>
            </w:r>
            <w:r>
              <w:rPr>
                <w:rFonts w:hint="eastAsia" w:ascii="宋体" w:hAnsi="宋体" w:eastAsia="宋体" w:cs="宋体"/>
                <w:kern w:val="0"/>
                <w:lang w:val="en-US" w:eastAsia="zh-CN"/>
              </w:rPr>
              <w:t>证书</w:t>
            </w:r>
            <w:r>
              <w:rPr>
                <w:rFonts w:hint="eastAsia" w:ascii="宋体" w:hAnsi="宋体" w:eastAsia="宋体" w:cs="宋体"/>
                <w:kern w:val="0"/>
              </w:rPr>
              <w:t>的，每提供一位人员得2分，最高得4分。其他情况不得分。</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kern w:val="0"/>
              </w:rPr>
            </w:pPr>
            <w:r>
              <w:rPr>
                <w:rFonts w:hint="eastAsia" w:ascii="宋体" w:hAnsi="宋体" w:eastAsia="宋体" w:cs="宋体"/>
                <w:kern w:val="0"/>
              </w:rPr>
              <w:t>4分</w:t>
            </w:r>
          </w:p>
        </w:tc>
        <w:tc>
          <w:tcPr>
            <w:tcW w:w="1725" w:type="dxa"/>
            <w:vMerge w:val="continue"/>
            <w:tcBorders>
              <w:left w:val="single" w:color="auto" w:sz="4" w:space="0"/>
              <w:right w:val="single" w:color="auto" w:sz="4" w:space="0"/>
            </w:tcBorders>
            <w:vAlign w:val="center"/>
          </w:tcPr>
          <w:p>
            <w:pPr>
              <w:snapToGrid w:val="0"/>
              <w:spacing w:line="360" w:lineRule="auto"/>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4" w:type="dxa"/>
            <w:gridSpan w:val="2"/>
            <w:tcBorders>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等级保护测评案例</w:t>
            </w:r>
          </w:p>
          <w:p>
            <w:pPr>
              <w:snapToGrid w:val="0"/>
              <w:spacing w:line="360" w:lineRule="auto"/>
              <w:jc w:val="center"/>
              <w:rPr>
                <w:rFonts w:hint="eastAsia" w:ascii="宋体" w:hAnsi="宋体" w:eastAsia="宋体" w:cs="宋体"/>
                <w:kern w:val="0"/>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分）</w:t>
            </w:r>
          </w:p>
        </w:tc>
        <w:tc>
          <w:tcPr>
            <w:tcW w:w="4080"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kern w:val="0"/>
              </w:rPr>
            </w:pPr>
            <w:r>
              <w:rPr>
                <w:rFonts w:hint="eastAsia" w:ascii="宋体" w:hAnsi="宋体" w:eastAsia="宋体" w:cs="宋体"/>
                <w:kern w:val="0"/>
              </w:rPr>
              <w:t>投标人20</w:t>
            </w:r>
            <w:r>
              <w:rPr>
                <w:rFonts w:hint="eastAsia" w:ascii="宋体" w:hAnsi="宋体" w:eastAsia="宋体" w:cs="宋体"/>
                <w:kern w:val="0"/>
                <w:lang w:val="en-US" w:eastAsia="zh-CN"/>
              </w:rPr>
              <w:t>22</w:t>
            </w:r>
            <w:r>
              <w:rPr>
                <w:rFonts w:hint="eastAsia" w:ascii="宋体" w:hAnsi="宋体" w:eastAsia="宋体" w:cs="宋体"/>
                <w:kern w:val="0"/>
              </w:rPr>
              <w:t>年</w:t>
            </w:r>
            <w:r>
              <w:rPr>
                <w:rFonts w:hint="eastAsia" w:ascii="宋体" w:hAnsi="宋体" w:eastAsia="宋体" w:cs="宋体"/>
                <w:kern w:val="0"/>
                <w:lang w:val="en-US" w:eastAsia="zh-CN"/>
              </w:rPr>
              <w:t>1月1日</w:t>
            </w:r>
            <w:r>
              <w:rPr>
                <w:rFonts w:hint="eastAsia" w:ascii="宋体" w:hAnsi="宋体" w:eastAsia="宋体" w:cs="宋体"/>
                <w:kern w:val="0"/>
              </w:rPr>
              <w:t>以来</w:t>
            </w:r>
            <w:r>
              <w:rPr>
                <w:rFonts w:hint="eastAsia" w:ascii="宋体" w:hAnsi="宋体" w:eastAsia="宋体" w:cs="宋体"/>
                <w:kern w:val="0"/>
                <w:lang w:val="en-US" w:eastAsia="zh-Hans"/>
              </w:rPr>
              <w:t>完成过</w:t>
            </w:r>
            <w:r>
              <w:rPr>
                <w:rFonts w:hint="eastAsia" w:ascii="宋体" w:hAnsi="宋体" w:eastAsia="宋体" w:cs="宋体"/>
                <w:kern w:val="0"/>
                <w:lang w:val="en-US" w:eastAsia="zh-CN"/>
              </w:rPr>
              <w:t>类似</w:t>
            </w:r>
            <w:r>
              <w:rPr>
                <w:rFonts w:hint="eastAsia" w:ascii="宋体" w:hAnsi="宋体" w:eastAsia="宋体" w:cs="宋体"/>
                <w:kern w:val="0"/>
              </w:rPr>
              <w:t>等级保护测评项目案例，每个案例得</w:t>
            </w:r>
            <w:r>
              <w:rPr>
                <w:rFonts w:hint="eastAsia" w:ascii="宋体" w:hAnsi="宋体" w:eastAsia="宋体" w:cs="宋体"/>
                <w:kern w:val="0"/>
                <w:lang w:val="en-US" w:eastAsia="zh-CN"/>
              </w:rPr>
              <w:t>2</w:t>
            </w:r>
            <w:r>
              <w:rPr>
                <w:rFonts w:hint="eastAsia" w:ascii="宋体" w:hAnsi="宋体" w:eastAsia="宋体" w:cs="宋体"/>
                <w:kern w:val="0"/>
              </w:rPr>
              <w:t>分，最高得</w:t>
            </w:r>
            <w:r>
              <w:rPr>
                <w:rFonts w:hint="eastAsia" w:ascii="宋体" w:hAnsi="宋体" w:eastAsia="宋体" w:cs="宋体"/>
                <w:kern w:val="0"/>
                <w:lang w:val="en-US" w:eastAsia="zh-CN"/>
              </w:rPr>
              <w:t>6</w:t>
            </w:r>
            <w:r>
              <w:rPr>
                <w:rFonts w:hint="eastAsia" w:ascii="宋体" w:hAnsi="宋体" w:eastAsia="宋体" w:cs="宋体"/>
                <w:kern w:val="0"/>
              </w:rPr>
              <w:t>分。</w:t>
            </w:r>
          </w:p>
        </w:tc>
        <w:tc>
          <w:tcPr>
            <w:tcW w:w="70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分</w:t>
            </w:r>
          </w:p>
        </w:tc>
        <w:tc>
          <w:tcPr>
            <w:tcW w:w="1725" w:type="dxa"/>
            <w:tcBorders>
              <w:left w:val="single" w:color="auto" w:sz="4" w:space="0"/>
              <w:right w:val="single" w:color="auto" w:sz="4" w:space="0"/>
            </w:tcBorders>
            <w:vAlign w:val="center"/>
          </w:tcPr>
          <w:p>
            <w:pPr>
              <w:snapToGrid w:val="0"/>
              <w:spacing w:line="360" w:lineRule="auto"/>
              <w:rPr>
                <w:rFonts w:hint="eastAsia" w:ascii="宋体" w:hAnsi="宋体" w:eastAsia="宋体" w:cs="宋体"/>
              </w:rPr>
            </w:pPr>
            <w:r>
              <w:rPr>
                <w:rFonts w:hint="eastAsia" w:ascii="宋体" w:hAnsi="宋体" w:eastAsia="宋体" w:cs="宋体"/>
                <w:kern w:val="0"/>
              </w:rPr>
              <w:t>须提供合同复印件</w:t>
            </w:r>
            <w:r>
              <w:rPr>
                <w:rFonts w:hint="eastAsia" w:ascii="宋体" w:hAnsi="宋体" w:eastAsia="宋体" w:cs="宋体"/>
                <w:kern w:val="0"/>
                <w:lang w:val="en-US" w:eastAsia="zh-CN"/>
              </w:rPr>
              <w:t>并加盖公章</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58"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rPr>
            </w:pPr>
            <w:r>
              <w:rPr>
                <w:rFonts w:hint="eastAsia" w:ascii="宋体" w:hAnsi="宋体" w:eastAsia="宋体" w:cs="宋体"/>
                <w:b/>
              </w:rPr>
              <w:t>三、技术部分（32分）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87"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宋体" w:hAnsi="宋体" w:eastAsia="宋体" w:cs="宋体"/>
                <w:kern w:val="0"/>
              </w:rPr>
            </w:pPr>
            <w:r>
              <w:rPr>
                <w:rFonts w:hint="eastAsia" w:ascii="宋体" w:hAnsi="宋体" w:eastAsia="宋体" w:cs="宋体"/>
                <w:kern w:val="0"/>
              </w:rPr>
              <w:t>测评方案（20分）</w:t>
            </w:r>
          </w:p>
        </w:tc>
        <w:tc>
          <w:tcPr>
            <w:tcW w:w="1557"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测评内容</w:t>
            </w:r>
          </w:p>
          <w:p>
            <w:pPr>
              <w:snapToGrid w:val="0"/>
              <w:spacing w:line="360" w:lineRule="auto"/>
              <w:jc w:val="center"/>
              <w:rPr>
                <w:rFonts w:hint="eastAsia" w:ascii="宋体" w:hAnsi="宋体" w:eastAsia="宋体" w:cs="宋体"/>
              </w:rPr>
            </w:pPr>
            <w:r>
              <w:rPr>
                <w:rFonts w:hint="eastAsia" w:ascii="宋体" w:hAnsi="宋体" w:eastAsia="宋体" w:cs="宋体"/>
                <w:kern w:val="0"/>
              </w:rPr>
              <w:t>（20分）</w:t>
            </w:r>
          </w:p>
        </w:tc>
        <w:tc>
          <w:tcPr>
            <w:tcW w:w="4080"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bCs/>
              </w:rPr>
            </w:pPr>
            <w:r>
              <w:rPr>
                <w:rFonts w:hint="eastAsia" w:ascii="宋体" w:hAnsi="宋体" w:eastAsia="宋体" w:cs="宋体"/>
                <w:kern w:val="0"/>
                <w:lang w:val="en-US" w:eastAsia="zh-CN"/>
              </w:rPr>
              <w:t>测评内容</w:t>
            </w:r>
            <w:r>
              <w:rPr>
                <w:rFonts w:hint="eastAsia" w:ascii="宋体" w:hAnsi="宋体" w:eastAsia="宋体" w:cs="宋体"/>
                <w:kern w:val="0"/>
              </w:rPr>
              <w:t>包含安全物理环境、安全通信网络、安全区域边界、安全计算环境、安全管理中心、安全管理制度、安全管理机构、安全管理人员、安全建设管理、安全运维管理10个方面的</w:t>
            </w:r>
            <w:r>
              <w:rPr>
                <w:rFonts w:hint="eastAsia" w:ascii="宋体" w:hAnsi="宋体" w:eastAsia="宋体" w:cs="宋体"/>
                <w:kern w:val="0"/>
                <w:lang w:eastAsia="zh-CN"/>
              </w:rPr>
              <w:t>，</w:t>
            </w:r>
            <w:r>
              <w:rPr>
                <w:rFonts w:hint="eastAsia" w:ascii="宋体" w:hAnsi="宋体" w:eastAsia="宋体" w:cs="宋体"/>
                <w:kern w:val="0"/>
                <w:lang w:val="en-US" w:eastAsia="zh-CN"/>
              </w:rPr>
              <w:t>单项内容科学合理，可行性强的得</w:t>
            </w:r>
            <w:r>
              <w:rPr>
                <w:rFonts w:hint="eastAsia" w:ascii="宋体" w:hAnsi="宋体" w:eastAsia="宋体" w:cs="宋体"/>
                <w:kern w:val="0"/>
              </w:rPr>
              <w:t>2分，</w:t>
            </w:r>
            <w:r>
              <w:rPr>
                <w:rFonts w:hint="eastAsia" w:ascii="宋体" w:hAnsi="宋体" w:eastAsia="宋体" w:cs="宋体"/>
                <w:kern w:val="0"/>
                <w:lang w:val="en-US" w:eastAsia="zh-Hans"/>
              </w:rPr>
              <w:t>最高</w:t>
            </w:r>
            <w:r>
              <w:rPr>
                <w:rFonts w:hint="eastAsia" w:ascii="宋体" w:hAnsi="宋体" w:eastAsia="宋体" w:cs="宋体"/>
                <w:kern w:val="0"/>
                <w:lang w:val="en-US" w:eastAsia="zh-CN"/>
              </w:rPr>
              <w:t>可</w:t>
            </w:r>
            <w:r>
              <w:rPr>
                <w:rFonts w:hint="eastAsia" w:ascii="宋体" w:hAnsi="宋体" w:eastAsia="宋体" w:cs="宋体"/>
                <w:kern w:val="0"/>
              </w:rPr>
              <w:t>得20分；</w:t>
            </w:r>
          </w:p>
        </w:tc>
        <w:tc>
          <w:tcPr>
            <w:tcW w:w="70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20分</w:t>
            </w:r>
          </w:p>
        </w:tc>
        <w:tc>
          <w:tcPr>
            <w:tcW w:w="1725"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7" w:type="dxa"/>
            <w:vMerge w:val="restart"/>
            <w:tcBorders>
              <w:left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宋体" w:hAnsi="宋体" w:eastAsia="宋体" w:cs="宋体"/>
                <w:kern w:val="0"/>
              </w:rPr>
            </w:pPr>
            <w:r>
              <w:rPr>
                <w:rFonts w:hint="eastAsia" w:ascii="宋体" w:hAnsi="宋体" w:eastAsia="宋体" w:cs="宋体"/>
                <w:kern w:val="0"/>
              </w:rPr>
              <w:t>组织方案（12分）</w:t>
            </w:r>
          </w:p>
        </w:tc>
        <w:tc>
          <w:tcPr>
            <w:tcW w:w="1557"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服务组织架构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（3分）</w:t>
            </w:r>
          </w:p>
        </w:tc>
        <w:tc>
          <w:tcPr>
            <w:tcW w:w="408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lang w:eastAsia="zh-Hans"/>
              </w:rPr>
            </w:pPr>
            <w:r>
              <w:rPr>
                <w:rFonts w:hint="eastAsia" w:ascii="宋体" w:hAnsi="宋体" w:eastAsia="宋体" w:cs="宋体"/>
                <w:lang w:eastAsia="zh-Hans"/>
              </w:rPr>
              <w:t>测评服务组织架构：具体负责技术、调研、管理、实施人员分工明确，</w:t>
            </w:r>
            <w:r>
              <w:rPr>
                <w:rFonts w:hint="eastAsia" w:ascii="宋体" w:hAnsi="宋体" w:eastAsia="宋体" w:cs="宋体"/>
                <w:lang w:val="en-US" w:eastAsia="zh-Hans"/>
              </w:rPr>
              <w:t>可行性强的得</w:t>
            </w:r>
            <w:r>
              <w:rPr>
                <w:rFonts w:hint="eastAsia" w:ascii="宋体" w:hAnsi="宋体" w:eastAsia="宋体" w:cs="宋体"/>
                <w:lang w:val="en-US" w:eastAsia="zh-CN"/>
              </w:rPr>
              <w:t>3</w:t>
            </w:r>
            <w:r>
              <w:rPr>
                <w:rFonts w:hint="eastAsia" w:ascii="宋体" w:hAnsi="宋体" w:eastAsia="宋体" w:cs="宋体"/>
                <w:lang w:eastAsia="zh-Hans"/>
              </w:rPr>
              <w:t>分；</w:t>
            </w:r>
          </w:p>
          <w:p>
            <w:pPr>
              <w:snapToGrid w:val="0"/>
              <w:spacing w:line="360" w:lineRule="auto"/>
              <w:rPr>
                <w:rFonts w:hint="eastAsia" w:ascii="宋体" w:hAnsi="宋体" w:eastAsia="宋体" w:cs="宋体"/>
                <w:lang w:eastAsia="zh-Hans"/>
              </w:rPr>
            </w:pPr>
            <w:r>
              <w:rPr>
                <w:rFonts w:hint="eastAsia" w:ascii="宋体" w:hAnsi="宋体" w:eastAsia="宋体" w:cs="宋体"/>
                <w:lang w:eastAsia="zh-Hans"/>
              </w:rPr>
              <w:t>测评服务组织架构：具体负责技术、调研、管理、实施人员分工明确，</w:t>
            </w:r>
            <w:r>
              <w:rPr>
                <w:rFonts w:hint="eastAsia" w:ascii="宋体" w:hAnsi="宋体" w:eastAsia="宋体" w:cs="宋体"/>
                <w:lang w:val="en-US" w:eastAsia="zh-Hans"/>
              </w:rPr>
              <w:t>可行性较强的得</w:t>
            </w:r>
            <w:r>
              <w:rPr>
                <w:rFonts w:hint="eastAsia" w:ascii="宋体" w:hAnsi="宋体" w:eastAsia="宋体" w:cs="宋体"/>
                <w:lang w:eastAsia="zh-Hans"/>
              </w:rPr>
              <w:t>2</w:t>
            </w:r>
            <w:r>
              <w:rPr>
                <w:rFonts w:hint="eastAsia" w:ascii="宋体" w:hAnsi="宋体" w:eastAsia="宋体" w:cs="宋体"/>
                <w:lang w:val="en-US" w:eastAsia="zh-Hans"/>
              </w:rPr>
              <w:t>分</w:t>
            </w:r>
            <w:r>
              <w:rPr>
                <w:rFonts w:hint="eastAsia" w:ascii="宋体" w:hAnsi="宋体" w:eastAsia="宋体" w:cs="宋体"/>
                <w:lang w:eastAsia="zh-Hans"/>
              </w:rPr>
              <w:t>；</w:t>
            </w:r>
          </w:p>
          <w:p>
            <w:pPr>
              <w:snapToGrid w:val="0"/>
              <w:spacing w:line="360" w:lineRule="auto"/>
              <w:rPr>
                <w:rFonts w:hint="eastAsia" w:ascii="宋体" w:hAnsi="宋体" w:eastAsia="宋体" w:cs="宋体"/>
                <w:lang w:eastAsia="zh-Hans"/>
              </w:rPr>
            </w:pPr>
            <w:r>
              <w:rPr>
                <w:rFonts w:hint="eastAsia" w:ascii="宋体" w:hAnsi="宋体" w:eastAsia="宋体" w:cs="宋体"/>
                <w:lang w:eastAsia="zh-Hans"/>
              </w:rPr>
              <w:t>测评服务组织架构：具体负责技术、调研、管理、实施人员分工明确，</w:t>
            </w:r>
            <w:r>
              <w:rPr>
                <w:rFonts w:hint="eastAsia" w:ascii="宋体" w:hAnsi="宋体" w:eastAsia="宋体" w:cs="宋体"/>
                <w:lang w:val="en-US" w:eastAsia="zh-Hans"/>
              </w:rPr>
              <w:t>具有一定可行性的得</w:t>
            </w:r>
            <w:r>
              <w:rPr>
                <w:rFonts w:hint="eastAsia" w:ascii="宋体" w:hAnsi="宋体" w:eastAsia="宋体" w:cs="宋体"/>
                <w:lang w:eastAsia="zh-Hans"/>
              </w:rPr>
              <w:t>1</w:t>
            </w:r>
            <w:r>
              <w:rPr>
                <w:rFonts w:hint="eastAsia" w:ascii="宋体" w:hAnsi="宋体" w:eastAsia="宋体" w:cs="宋体"/>
                <w:lang w:val="en-US" w:eastAsia="zh-Hans"/>
              </w:rPr>
              <w:t>分</w:t>
            </w:r>
            <w:r>
              <w:rPr>
                <w:rFonts w:hint="eastAsia" w:ascii="宋体" w:hAnsi="宋体" w:eastAsia="宋体" w:cs="宋体"/>
                <w:lang w:eastAsia="zh-Hans"/>
              </w:rPr>
              <w:t>；</w:t>
            </w:r>
          </w:p>
          <w:p>
            <w:pPr>
              <w:snapToGrid w:val="0"/>
              <w:spacing w:line="360" w:lineRule="auto"/>
              <w:rPr>
                <w:rFonts w:hint="eastAsia" w:ascii="宋体" w:hAnsi="宋体" w:eastAsia="宋体" w:cs="宋体"/>
              </w:rPr>
            </w:pPr>
            <w:r>
              <w:rPr>
                <w:rFonts w:hint="eastAsia" w:ascii="宋体" w:hAnsi="宋体" w:eastAsia="宋体" w:cs="宋体"/>
                <w:lang w:eastAsia="zh-Hans"/>
              </w:rPr>
              <w:t>测评服务组织架构</w:t>
            </w:r>
            <w:r>
              <w:rPr>
                <w:rFonts w:hint="eastAsia" w:ascii="宋体" w:hAnsi="宋体" w:eastAsia="宋体" w:cs="宋体"/>
                <w:lang w:val="en-US" w:eastAsia="zh-Hans"/>
              </w:rPr>
              <w:t>分工不明确或未提供的不得分</w:t>
            </w:r>
            <w:r>
              <w:rPr>
                <w:rFonts w:hint="eastAsia" w:ascii="宋体" w:hAnsi="宋体" w:eastAsia="宋体" w:cs="宋体"/>
                <w:lang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3分</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87" w:type="dxa"/>
            <w:vMerge w:val="continue"/>
            <w:tcBorders>
              <w:left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宋体" w:hAnsi="宋体" w:eastAsia="宋体" w:cs="宋体"/>
                <w:kern w:val="0"/>
              </w:rPr>
            </w:pPr>
          </w:p>
        </w:tc>
        <w:tc>
          <w:tcPr>
            <w:tcW w:w="1557" w:type="dxa"/>
            <w:tcBorders>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项目进度安排</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（3分）</w:t>
            </w:r>
          </w:p>
        </w:tc>
        <w:tc>
          <w:tcPr>
            <w:tcW w:w="4080"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lang w:eastAsia="zh-Hans"/>
              </w:rPr>
            </w:pPr>
            <w:r>
              <w:rPr>
                <w:rFonts w:hint="eastAsia" w:ascii="宋体" w:hAnsi="宋体" w:eastAsia="宋体" w:cs="宋体"/>
              </w:rPr>
              <w:t>项目</w:t>
            </w:r>
            <w:r>
              <w:rPr>
                <w:rFonts w:hint="eastAsia" w:ascii="宋体" w:hAnsi="宋体" w:eastAsia="宋体" w:cs="宋体"/>
                <w:lang w:val="en-US" w:eastAsia="zh-Hans"/>
              </w:rPr>
              <w:t>进度安排</w:t>
            </w:r>
            <w:r>
              <w:rPr>
                <w:rFonts w:hint="eastAsia" w:ascii="宋体" w:hAnsi="宋体" w:eastAsia="宋体" w:cs="宋体"/>
              </w:rPr>
              <w:t>根据工作量、工作强度合理</w:t>
            </w:r>
            <w:r>
              <w:rPr>
                <w:rFonts w:hint="eastAsia" w:ascii="宋体" w:hAnsi="宋体" w:eastAsia="宋体" w:cs="宋体"/>
                <w:lang w:val="en-US" w:eastAsia="zh-Hans"/>
              </w:rPr>
              <w:t>规划</w:t>
            </w:r>
            <w:r>
              <w:rPr>
                <w:rFonts w:hint="eastAsia" w:ascii="宋体" w:hAnsi="宋体" w:eastAsia="宋体" w:cs="宋体"/>
              </w:rPr>
              <w:t>，</w:t>
            </w:r>
            <w:r>
              <w:rPr>
                <w:rFonts w:hint="eastAsia" w:ascii="宋体" w:hAnsi="宋体" w:eastAsia="宋体" w:cs="宋体"/>
                <w:lang w:val="en-US" w:eastAsia="zh-Hans"/>
              </w:rPr>
              <w:t>内容完整</w:t>
            </w:r>
            <w:r>
              <w:rPr>
                <w:rFonts w:hint="eastAsia" w:ascii="宋体" w:hAnsi="宋体" w:eastAsia="宋体" w:cs="宋体"/>
                <w:lang w:eastAsia="zh-Hans"/>
              </w:rPr>
              <w:t>，</w:t>
            </w:r>
            <w:r>
              <w:rPr>
                <w:rFonts w:hint="eastAsia" w:ascii="宋体" w:hAnsi="宋体" w:eastAsia="宋体" w:cs="宋体"/>
                <w:lang w:val="en-US" w:eastAsia="zh-Hans"/>
              </w:rPr>
              <w:t>可行性强的得</w:t>
            </w:r>
            <w:r>
              <w:rPr>
                <w:rFonts w:hint="eastAsia" w:ascii="宋体" w:hAnsi="宋体" w:eastAsia="宋体" w:cs="宋体"/>
                <w:lang w:eastAsia="zh-Hans"/>
              </w:rPr>
              <w:t>3</w:t>
            </w:r>
            <w:r>
              <w:rPr>
                <w:rFonts w:hint="eastAsia" w:ascii="宋体" w:hAnsi="宋体" w:eastAsia="宋体" w:cs="宋体"/>
                <w:lang w:val="en-US" w:eastAsia="zh-Hans"/>
              </w:rPr>
              <w:t>分</w:t>
            </w:r>
            <w:r>
              <w:rPr>
                <w:rFonts w:hint="eastAsia" w:ascii="宋体" w:hAnsi="宋体" w:eastAsia="宋体" w:cs="宋体"/>
                <w:lang w:eastAsia="zh-Hans"/>
              </w:rPr>
              <w:t>；</w:t>
            </w:r>
          </w:p>
          <w:p>
            <w:pPr>
              <w:snapToGrid w:val="0"/>
              <w:spacing w:line="360" w:lineRule="auto"/>
              <w:rPr>
                <w:rFonts w:hint="eastAsia" w:ascii="宋体" w:hAnsi="宋体" w:eastAsia="宋体" w:cs="宋体"/>
                <w:lang w:eastAsia="zh-Hans"/>
              </w:rPr>
            </w:pPr>
            <w:r>
              <w:rPr>
                <w:rFonts w:hint="eastAsia" w:ascii="宋体" w:hAnsi="宋体" w:eastAsia="宋体" w:cs="宋体"/>
              </w:rPr>
              <w:t>项目</w:t>
            </w:r>
            <w:r>
              <w:rPr>
                <w:rFonts w:hint="eastAsia" w:ascii="宋体" w:hAnsi="宋体" w:eastAsia="宋体" w:cs="宋体"/>
                <w:lang w:val="en-US" w:eastAsia="zh-Hans"/>
              </w:rPr>
              <w:t>进度安排</w:t>
            </w:r>
            <w:r>
              <w:rPr>
                <w:rFonts w:hint="eastAsia" w:ascii="宋体" w:hAnsi="宋体" w:eastAsia="宋体" w:cs="宋体"/>
              </w:rPr>
              <w:t>根据工作量、工作强度合理</w:t>
            </w:r>
            <w:r>
              <w:rPr>
                <w:rFonts w:hint="eastAsia" w:ascii="宋体" w:hAnsi="宋体" w:eastAsia="宋体" w:cs="宋体"/>
                <w:lang w:val="en-US" w:eastAsia="zh-Hans"/>
              </w:rPr>
              <w:t>规划</w:t>
            </w:r>
            <w:r>
              <w:rPr>
                <w:rFonts w:hint="eastAsia" w:ascii="宋体" w:hAnsi="宋体" w:eastAsia="宋体" w:cs="宋体"/>
              </w:rPr>
              <w:t>，</w:t>
            </w:r>
            <w:r>
              <w:rPr>
                <w:rFonts w:hint="eastAsia" w:ascii="宋体" w:hAnsi="宋体" w:eastAsia="宋体" w:cs="宋体"/>
                <w:lang w:val="en-US" w:eastAsia="zh-Hans"/>
              </w:rPr>
              <w:t>内容完整</w:t>
            </w:r>
            <w:r>
              <w:rPr>
                <w:rFonts w:hint="eastAsia" w:ascii="宋体" w:hAnsi="宋体" w:eastAsia="宋体" w:cs="宋体"/>
                <w:lang w:eastAsia="zh-Hans"/>
              </w:rPr>
              <w:t>，</w:t>
            </w:r>
            <w:r>
              <w:rPr>
                <w:rFonts w:hint="eastAsia" w:ascii="宋体" w:hAnsi="宋体" w:eastAsia="宋体" w:cs="宋体"/>
                <w:lang w:val="en-US" w:eastAsia="zh-Hans"/>
              </w:rPr>
              <w:t>可行性较强的得</w:t>
            </w:r>
            <w:r>
              <w:rPr>
                <w:rFonts w:hint="eastAsia" w:ascii="宋体" w:hAnsi="宋体" w:eastAsia="宋体" w:cs="宋体"/>
                <w:lang w:eastAsia="zh-Hans"/>
              </w:rPr>
              <w:t>2</w:t>
            </w:r>
            <w:r>
              <w:rPr>
                <w:rFonts w:hint="eastAsia" w:ascii="宋体" w:hAnsi="宋体" w:eastAsia="宋体" w:cs="宋体"/>
                <w:lang w:val="en-US" w:eastAsia="zh-Hans"/>
              </w:rPr>
              <w:t>分</w:t>
            </w:r>
            <w:r>
              <w:rPr>
                <w:rFonts w:hint="eastAsia" w:ascii="宋体" w:hAnsi="宋体" w:eastAsia="宋体" w:cs="宋体"/>
                <w:lang w:eastAsia="zh-Hans"/>
              </w:rPr>
              <w:t>；</w:t>
            </w:r>
          </w:p>
          <w:p>
            <w:pPr>
              <w:snapToGrid w:val="0"/>
              <w:spacing w:line="360" w:lineRule="auto"/>
              <w:rPr>
                <w:rFonts w:hint="eastAsia" w:ascii="宋体" w:hAnsi="宋体" w:eastAsia="宋体" w:cs="宋体"/>
                <w:lang w:eastAsia="zh-Hans"/>
              </w:rPr>
            </w:pPr>
            <w:r>
              <w:rPr>
                <w:rFonts w:hint="eastAsia" w:ascii="宋体" w:hAnsi="宋体" w:eastAsia="宋体" w:cs="宋体"/>
              </w:rPr>
              <w:t>项目</w:t>
            </w:r>
            <w:r>
              <w:rPr>
                <w:rFonts w:hint="eastAsia" w:ascii="宋体" w:hAnsi="宋体" w:eastAsia="宋体" w:cs="宋体"/>
                <w:lang w:val="en-US" w:eastAsia="zh-Hans"/>
              </w:rPr>
              <w:t>进度安排</w:t>
            </w:r>
            <w:r>
              <w:rPr>
                <w:rFonts w:hint="eastAsia" w:ascii="宋体" w:hAnsi="宋体" w:eastAsia="宋体" w:cs="宋体"/>
              </w:rPr>
              <w:t>根据工作量、工作强度合理</w:t>
            </w:r>
            <w:r>
              <w:rPr>
                <w:rFonts w:hint="eastAsia" w:ascii="宋体" w:hAnsi="宋体" w:eastAsia="宋体" w:cs="宋体"/>
                <w:lang w:val="en-US" w:eastAsia="zh-Hans"/>
              </w:rPr>
              <w:t>规划</w:t>
            </w:r>
            <w:r>
              <w:rPr>
                <w:rFonts w:hint="eastAsia" w:ascii="宋体" w:hAnsi="宋体" w:eastAsia="宋体" w:cs="宋体"/>
                <w:lang w:eastAsia="zh-Hans"/>
              </w:rPr>
              <w:t>，</w:t>
            </w:r>
            <w:r>
              <w:rPr>
                <w:rFonts w:hint="eastAsia" w:ascii="宋体" w:hAnsi="宋体" w:eastAsia="宋体" w:cs="宋体"/>
                <w:lang w:val="en-US" w:eastAsia="zh-Hans"/>
              </w:rPr>
              <w:t>内容完整</w:t>
            </w:r>
            <w:r>
              <w:rPr>
                <w:rFonts w:hint="eastAsia" w:ascii="宋体" w:hAnsi="宋体" w:eastAsia="宋体" w:cs="宋体"/>
                <w:lang w:eastAsia="zh-Hans"/>
              </w:rPr>
              <w:t>，</w:t>
            </w:r>
            <w:r>
              <w:rPr>
                <w:rFonts w:hint="eastAsia" w:ascii="宋体" w:hAnsi="宋体" w:eastAsia="宋体" w:cs="宋体"/>
                <w:lang w:val="en-US" w:eastAsia="zh-Hans"/>
              </w:rPr>
              <w:t>具有一定可行性的得</w:t>
            </w:r>
            <w:r>
              <w:rPr>
                <w:rFonts w:hint="eastAsia" w:ascii="宋体" w:hAnsi="宋体" w:eastAsia="宋体" w:cs="宋体"/>
                <w:lang w:eastAsia="zh-Hans"/>
              </w:rPr>
              <w:t>1</w:t>
            </w:r>
            <w:r>
              <w:rPr>
                <w:rFonts w:hint="eastAsia" w:ascii="宋体" w:hAnsi="宋体" w:eastAsia="宋体" w:cs="宋体"/>
                <w:lang w:val="en-US" w:eastAsia="zh-Hans"/>
              </w:rPr>
              <w:t>分</w:t>
            </w:r>
            <w:r>
              <w:rPr>
                <w:rFonts w:hint="eastAsia" w:ascii="宋体" w:hAnsi="宋体" w:eastAsia="宋体" w:cs="宋体"/>
                <w:lang w:eastAsia="zh-Hans"/>
              </w:rPr>
              <w:t>；</w:t>
            </w:r>
          </w:p>
          <w:p>
            <w:pPr>
              <w:snapToGrid w:val="0"/>
              <w:spacing w:line="360" w:lineRule="auto"/>
              <w:rPr>
                <w:rFonts w:hint="eastAsia" w:ascii="宋体" w:hAnsi="宋体" w:eastAsia="宋体" w:cs="宋体"/>
                <w:lang w:eastAsia="zh-Hans"/>
              </w:rPr>
            </w:pPr>
            <w:r>
              <w:rPr>
                <w:rFonts w:hint="eastAsia" w:ascii="宋体" w:hAnsi="宋体" w:eastAsia="宋体" w:cs="宋体"/>
                <w:lang w:val="en-US" w:eastAsia="zh-Hans"/>
              </w:rPr>
              <w:t>进度安排不合理或未提供的，不得分。</w:t>
            </w:r>
          </w:p>
        </w:tc>
        <w:tc>
          <w:tcPr>
            <w:tcW w:w="70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3分</w:t>
            </w:r>
          </w:p>
        </w:tc>
        <w:tc>
          <w:tcPr>
            <w:tcW w:w="1725"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宋体" w:hAnsi="宋体" w:eastAsia="宋体" w:cs="宋体"/>
                <w:kern w:val="0"/>
              </w:rPr>
            </w:pPr>
          </w:p>
        </w:tc>
        <w:tc>
          <w:tcPr>
            <w:tcW w:w="1557" w:type="dxa"/>
            <w:tcBorders>
              <w:top w:val="single" w:color="auto" w:sz="4" w:space="0"/>
              <w:left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风险管控能力</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rPr>
              <w:t>（3分）</w:t>
            </w:r>
          </w:p>
        </w:tc>
        <w:tc>
          <w:tcPr>
            <w:tcW w:w="4080" w:type="dxa"/>
            <w:tcBorders>
              <w:top w:val="single" w:color="auto" w:sz="4" w:space="0"/>
              <w:left w:val="single" w:color="auto" w:sz="4" w:space="0"/>
              <w:right w:val="single" w:color="auto" w:sz="4" w:space="0"/>
            </w:tcBorders>
            <w:vAlign w:val="center"/>
          </w:tcPr>
          <w:p>
            <w:pPr>
              <w:rPr>
                <w:rFonts w:hint="eastAsia" w:ascii="宋体" w:hAnsi="宋体" w:eastAsia="宋体" w:cs="宋体"/>
                <w:lang w:eastAsia="zh-Hans"/>
              </w:rPr>
            </w:pPr>
            <w:r>
              <w:rPr>
                <w:rFonts w:hint="eastAsia" w:ascii="宋体" w:hAnsi="宋体" w:eastAsia="宋体" w:cs="宋体"/>
                <w:lang w:val="en-US" w:eastAsia="zh-Hans"/>
              </w:rPr>
              <w:t>测评风险控制方案内容全面完整，可行性高的，得3分</w:t>
            </w:r>
            <w:r>
              <w:rPr>
                <w:rFonts w:hint="eastAsia" w:ascii="宋体" w:hAnsi="宋体" w:eastAsia="宋体" w:cs="宋体"/>
                <w:lang w:eastAsia="zh-Hans"/>
              </w:rPr>
              <w:t>；</w:t>
            </w:r>
          </w:p>
          <w:p>
            <w:pPr>
              <w:rPr>
                <w:rFonts w:hint="eastAsia" w:ascii="宋体" w:hAnsi="宋体" w:eastAsia="宋体" w:cs="宋体"/>
                <w:lang w:eastAsia="zh-Hans"/>
              </w:rPr>
            </w:pPr>
            <w:r>
              <w:rPr>
                <w:rFonts w:hint="eastAsia" w:ascii="宋体" w:hAnsi="宋体" w:eastAsia="宋体" w:cs="宋体"/>
                <w:lang w:val="en-US" w:eastAsia="zh-Hans"/>
              </w:rPr>
              <w:t>测评风险控制方案内容全面完整，可行性较高的，得2分</w:t>
            </w:r>
            <w:r>
              <w:rPr>
                <w:rFonts w:hint="eastAsia" w:ascii="宋体" w:hAnsi="宋体" w:eastAsia="宋体" w:cs="宋体"/>
                <w:lang w:eastAsia="zh-Hans"/>
              </w:rPr>
              <w:t>；</w:t>
            </w:r>
          </w:p>
          <w:p>
            <w:pPr>
              <w:rPr>
                <w:rFonts w:hint="eastAsia" w:ascii="宋体" w:hAnsi="宋体" w:eastAsia="宋体" w:cs="宋体"/>
                <w:lang w:eastAsia="zh-Hans"/>
              </w:rPr>
            </w:pPr>
            <w:r>
              <w:rPr>
                <w:rFonts w:hint="eastAsia" w:ascii="宋体" w:hAnsi="宋体" w:eastAsia="宋体" w:cs="宋体"/>
                <w:lang w:val="en-US" w:eastAsia="zh-Hans"/>
              </w:rPr>
              <w:t>测评风险控制方案内容全面完整，具有一定可行性得，得1分</w:t>
            </w:r>
            <w:r>
              <w:rPr>
                <w:rFonts w:hint="eastAsia" w:ascii="宋体" w:hAnsi="宋体" w:eastAsia="宋体" w:cs="宋体"/>
                <w:lang w:eastAsia="zh-Hans"/>
              </w:rPr>
              <w:t>；</w:t>
            </w:r>
          </w:p>
          <w:p>
            <w:pPr>
              <w:rPr>
                <w:rFonts w:hint="eastAsia" w:ascii="宋体" w:hAnsi="宋体" w:eastAsia="宋体" w:cs="宋体"/>
              </w:rPr>
            </w:pPr>
            <w:r>
              <w:rPr>
                <w:rFonts w:hint="eastAsia" w:ascii="宋体" w:hAnsi="宋体" w:eastAsia="宋体" w:cs="宋体"/>
                <w:lang w:val="en-US" w:eastAsia="zh-Hans"/>
              </w:rPr>
              <w:t>测评风险控制方案不合理或未提供得，不得分</w:t>
            </w:r>
            <w:r>
              <w:rPr>
                <w:rFonts w:hint="eastAsia" w:ascii="宋体" w:hAnsi="宋体" w:eastAsia="宋体" w:cs="宋体"/>
                <w:lang w:eastAsia="zh-Hans"/>
              </w:rPr>
              <w:t>。</w:t>
            </w:r>
          </w:p>
        </w:tc>
        <w:tc>
          <w:tcPr>
            <w:tcW w:w="709"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3分</w:t>
            </w:r>
          </w:p>
        </w:tc>
        <w:tc>
          <w:tcPr>
            <w:tcW w:w="1725" w:type="dxa"/>
            <w:tcBorders>
              <w:top w:val="single" w:color="auto" w:sz="4" w:space="0"/>
              <w:left w:val="single" w:color="auto" w:sz="4" w:space="0"/>
              <w:right w:val="single" w:color="auto" w:sz="4" w:space="0"/>
            </w:tcBorders>
            <w:vAlign w:val="center"/>
          </w:tcPr>
          <w:p>
            <w:pPr>
              <w:snapToGrid w:val="0"/>
              <w:spacing w:line="360" w:lineRule="auto"/>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7" w:type="dxa"/>
            <w:vMerge w:val="continue"/>
            <w:tcBorders>
              <w:left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hint="eastAsia" w:ascii="宋体" w:hAnsi="宋体" w:eastAsia="宋体" w:cs="宋体"/>
                <w:kern w:val="0"/>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hint="eastAsia" w:ascii="宋体" w:hAnsi="宋体" w:eastAsia="宋体" w:cs="宋体"/>
                <w:kern w:val="0"/>
              </w:rPr>
            </w:pPr>
            <w:r>
              <w:rPr>
                <w:rFonts w:hint="eastAsia" w:ascii="宋体" w:hAnsi="宋体" w:eastAsia="宋体" w:cs="宋体"/>
                <w:kern w:val="0"/>
                <w:lang w:val="en-US" w:eastAsia="zh-Hans"/>
              </w:rPr>
              <w:t>渗透测试方案</w:t>
            </w:r>
            <w:r>
              <w:rPr>
                <w:rFonts w:hint="eastAsia" w:ascii="宋体" w:hAnsi="宋体" w:eastAsia="宋体" w:cs="宋体"/>
                <w:kern w:val="0"/>
              </w:rPr>
              <w:t>（3分）</w:t>
            </w:r>
          </w:p>
        </w:tc>
        <w:tc>
          <w:tcPr>
            <w:tcW w:w="408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lang w:val="en-US" w:eastAsia="zh-Hans"/>
              </w:rPr>
            </w:pPr>
            <w:r>
              <w:rPr>
                <w:rFonts w:hint="eastAsia" w:ascii="宋体" w:hAnsi="宋体" w:eastAsia="宋体" w:cs="宋体"/>
                <w:lang w:val="en-US" w:eastAsia="zh-Hans"/>
              </w:rPr>
              <w:t>渗透测试方案内容完整，科学合理，可行性强的，得3分</w:t>
            </w:r>
            <w:r>
              <w:rPr>
                <w:rFonts w:hint="default" w:ascii="宋体" w:hAnsi="宋体" w:eastAsia="宋体" w:cs="宋体"/>
                <w:lang w:val="en-US" w:eastAsia="zh-Hans"/>
              </w:rPr>
              <w:t>；</w:t>
            </w:r>
          </w:p>
          <w:p>
            <w:pPr>
              <w:rPr>
                <w:rFonts w:hint="default" w:ascii="宋体" w:hAnsi="宋体" w:eastAsia="宋体" w:cs="宋体"/>
                <w:lang w:val="en-US" w:eastAsia="zh-Hans"/>
              </w:rPr>
            </w:pPr>
            <w:r>
              <w:rPr>
                <w:rFonts w:hint="eastAsia" w:ascii="宋体" w:hAnsi="宋体" w:eastAsia="宋体" w:cs="宋体"/>
                <w:lang w:val="en-US" w:eastAsia="zh-Hans"/>
              </w:rPr>
              <w:t>渗透测试方案内容完整，较科学合理，可行性较强的，得</w:t>
            </w:r>
            <w:r>
              <w:rPr>
                <w:rFonts w:hint="default" w:ascii="宋体" w:hAnsi="宋体" w:eastAsia="宋体" w:cs="宋体"/>
                <w:lang w:val="en-US" w:eastAsia="zh-Hans"/>
              </w:rPr>
              <w:t>2</w:t>
            </w:r>
            <w:r>
              <w:rPr>
                <w:rFonts w:hint="eastAsia" w:ascii="宋体" w:hAnsi="宋体" w:eastAsia="宋体" w:cs="宋体"/>
                <w:lang w:val="en-US" w:eastAsia="zh-Hans"/>
              </w:rPr>
              <w:t>分</w:t>
            </w:r>
            <w:r>
              <w:rPr>
                <w:rFonts w:hint="default" w:ascii="宋体" w:hAnsi="宋体" w:eastAsia="宋体" w:cs="宋体"/>
                <w:lang w:val="en-US" w:eastAsia="zh-Hans"/>
              </w:rPr>
              <w:t>；</w:t>
            </w:r>
          </w:p>
          <w:p>
            <w:pPr>
              <w:rPr>
                <w:rFonts w:hint="default" w:ascii="宋体" w:hAnsi="宋体" w:eastAsia="宋体" w:cs="宋体"/>
                <w:lang w:val="en-US" w:eastAsia="zh-Hans"/>
              </w:rPr>
            </w:pPr>
            <w:r>
              <w:rPr>
                <w:rFonts w:hint="eastAsia" w:ascii="宋体" w:hAnsi="宋体" w:eastAsia="宋体" w:cs="宋体"/>
                <w:lang w:val="en-US" w:eastAsia="zh-Hans"/>
              </w:rPr>
              <w:t>渗透测试方案内容基本完整，基本科学合理，具有一定可行性的，得</w:t>
            </w:r>
            <w:r>
              <w:rPr>
                <w:rFonts w:hint="default" w:ascii="宋体" w:hAnsi="宋体" w:eastAsia="宋体" w:cs="宋体"/>
                <w:lang w:val="en-US" w:eastAsia="zh-Hans"/>
              </w:rPr>
              <w:t>1</w:t>
            </w:r>
            <w:r>
              <w:rPr>
                <w:rFonts w:hint="eastAsia" w:ascii="宋体" w:hAnsi="宋体" w:eastAsia="宋体" w:cs="宋体"/>
                <w:lang w:val="en-US" w:eastAsia="zh-Hans"/>
              </w:rPr>
              <w:t>分</w:t>
            </w:r>
            <w:r>
              <w:rPr>
                <w:rFonts w:hint="default" w:ascii="宋体" w:hAnsi="宋体" w:eastAsia="宋体" w:cs="宋体"/>
                <w:lang w:val="en-US" w:eastAsia="zh-Hans"/>
              </w:rPr>
              <w:t>；</w:t>
            </w:r>
          </w:p>
          <w:p>
            <w:pPr>
              <w:rPr>
                <w:rFonts w:hint="eastAsia" w:ascii="宋体" w:hAnsi="宋体" w:eastAsia="宋体" w:cs="宋体"/>
              </w:rPr>
            </w:pPr>
            <w:r>
              <w:rPr>
                <w:rFonts w:hint="eastAsia" w:ascii="宋体" w:hAnsi="宋体" w:eastAsia="宋体" w:cs="宋体"/>
                <w:lang w:val="en-US" w:eastAsia="zh-Hans"/>
              </w:rPr>
              <w:t>渗透测试方案不合理或未提供得不得分</w:t>
            </w:r>
            <w:r>
              <w:rPr>
                <w:rFonts w:hint="default" w:ascii="宋体" w:hAnsi="宋体" w:eastAsia="宋体" w:cs="宋体"/>
                <w:lang w:val="en-US" w:eastAsia="zh-Hans"/>
              </w:rPr>
              <w:t>。</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3分</w:t>
            </w:r>
          </w:p>
        </w:tc>
        <w:tc>
          <w:tcPr>
            <w:tcW w:w="172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rPr>
            </w:pPr>
          </w:p>
        </w:tc>
      </w:tr>
    </w:tbl>
    <w:p>
      <w:pPr>
        <w:pStyle w:val="4"/>
        <w:widowControl/>
        <w:shd w:val="clear" w:color="auto" w:fill="FFFFFF"/>
        <w:spacing w:beforeAutospacing="0" w:afterAutospacing="0" w:line="360" w:lineRule="auto"/>
        <w:rPr>
          <w:rFonts w:hint="eastAsia" w:ascii="宋体" w:hAnsi="宋体" w:eastAsia="宋体" w:cs="宋体"/>
          <w:b/>
          <w:bCs/>
          <w:color w:val="00000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F7CF4"/>
    <w:multiLevelType w:val="singleLevel"/>
    <w:tmpl w:val="DA9F7C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mM4ODZmY2YwZTU2MDljY2NhZGFiMjZmZDk1ZTcifQ=="/>
  </w:docVars>
  <w:rsids>
    <w:rsidRoot w:val="35714C0C"/>
    <w:rsid w:val="02895228"/>
    <w:rsid w:val="0FE13AE9"/>
    <w:rsid w:val="35714C0C"/>
    <w:rsid w:val="3CB7686D"/>
    <w:rsid w:val="43C7383A"/>
    <w:rsid w:val="57FF46A2"/>
    <w:rsid w:val="5B5B0FE0"/>
    <w:rsid w:val="740E64A3"/>
    <w:rsid w:val="7C4D5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3098</Words>
  <Characters>3179</Characters>
  <Lines>0</Lines>
  <Paragraphs>0</Paragraphs>
  <TotalTime>1</TotalTime>
  <ScaleCrop>false</ScaleCrop>
  <LinksUpToDate>false</LinksUpToDate>
  <CharactersWithSpaces>3181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2024-06-02T23:57:00Z</dcterms:created>
  <dc:creator>小李肥刀</dc:creator>
  <cp:lastModifiedBy>季海燕</cp:lastModifiedBy>
  <dcterms:modified xsi:type="dcterms:W3CDTF">2024-06-17T01:24:00Z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71D57A3574D44E808882CD56427AC3A3_11</vt:lpwstr>
  </property>
</Properties>
</file>