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02" w:rsidRDefault="006967CA">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CB1028">
        <w:rPr>
          <w:rFonts w:ascii="宋体" w:hAnsi="宋体" w:cs="宋体" w:hint="eastAsia"/>
          <w:sz w:val="32"/>
          <w:szCs w:val="32"/>
        </w:rPr>
        <w:t>学生公寓组合家具</w:t>
      </w:r>
      <w:r w:rsidR="0049722E" w:rsidRPr="0049722E">
        <w:rPr>
          <w:rFonts w:ascii="宋体" w:hAnsi="宋体" w:cs="宋体" w:hint="eastAsia"/>
          <w:sz w:val="32"/>
          <w:szCs w:val="32"/>
        </w:rPr>
        <w:t>采购</w:t>
      </w:r>
      <w:r>
        <w:rPr>
          <w:rFonts w:ascii="宋体" w:hAnsi="宋体" w:cs="宋体" w:hint="eastAsia"/>
          <w:sz w:val="32"/>
          <w:szCs w:val="32"/>
        </w:rPr>
        <w:t>项目</w:t>
      </w:r>
    </w:p>
    <w:p w:rsidR="003E6502" w:rsidRDefault="003E6502">
      <w:pPr>
        <w:pStyle w:val="ab"/>
        <w:spacing w:before="0" w:after="0"/>
        <w:ind w:firstLine="0"/>
        <w:rPr>
          <w:rFonts w:ascii="宋体" w:hAnsi="宋体" w:cs="宋体"/>
        </w:rPr>
      </w:pPr>
    </w:p>
    <w:p w:rsidR="003E6502" w:rsidRPr="0049722E" w:rsidRDefault="003E6502">
      <w:pPr>
        <w:pStyle w:val="ab"/>
        <w:spacing w:before="0" w:after="0"/>
        <w:ind w:firstLine="0"/>
        <w:rPr>
          <w:rFonts w:ascii="宋体" w:hAnsi="宋体" w:cs="宋体"/>
        </w:rPr>
      </w:pPr>
    </w:p>
    <w:p w:rsidR="003E6502" w:rsidRDefault="003E6502">
      <w:pPr>
        <w:pStyle w:val="ab"/>
        <w:ind w:firstLine="0"/>
        <w:jc w:val="center"/>
        <w:rPr>
          <w:rFonts w:ascii="宋体" w:hAnsi="宋体" w:cs="宋体"/>
          <w:b/>
          <w:bCs/>
          <w:sz w:val="84"/>
        </w:rPr>
      </w:pPr>
    </w:p>
    <w:p w:rsidR="003E6502" w:rsidRDefault="006967CA">
      <w:pPr>
        <w:pStyle w:val="ab"/>
        <w:ind w:firstLine="0"/>
        <w:jc w:val="center"/>
        <w:rPr>
          <w:rFonts w:ascii="宋体" w:hAnsi="宋体" w:cs="宋体"/>
          <w:b/>
          <w:bCs/>
          <w:sz w:val="84"/>
        </w:rPr>
      </w:pPr>
      <w:r>
        <w:rPr>
          <w:rFonts w:ascii="宋体" w:hAnsi="宋体" w:cs="宋体" w:hint="eastAsia"/>
          <w:b/>
          <w:bCs/>
          <w:sz w:val="84"/>
        </w:rPr>
        <w:t>采 购 文 件</w:t>
      </w:r>
    </w:p>
    <w:p w:rsidR="003E6502" w:rsidRDefault="006967CA">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项目编号：TDHQ20180</w:t>
      </w:r>
      <w:r w:rsidR="00CB1028">
        <w:rPr>
          <w:rFonts w:ascii="宋体" w:hAnsi="宋体" w:cs="宋体" w:hint="eastAsia"/>
          <w:b/>
          <w:sz w:val="36"/>
          <w:szCs w:val="36"/>
        </w:rPr>
        <w:t>50</w:t>
      </w: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2018年</w:t>
      </w:r>
      <w:r w:rsidR="00CB1028">
        <w:rPr>
          <w:rFonts w:ascii="宋体" w:hAnsi="宋体" w:cs="宋体" w:hint="eastAsia"/>
          <w:b/>
          <w:sz w:val="30"/>
          <w:szCs w:val="30"/>
        </w:rPr>
        <w:t>7</w:t>
      </w:r>
      <w:r>
        <w:rPr>
          <w:rFonts w:ascii="宋体" w:hAnsi="宋体" w:cs="宋体" w:hint="eastAsia"/>
          <w:b/>
          <w:sz w:val="30"/>
          <w:szCs w:val="30"/>
        </w:rPr>
        <w:t>月</w:t>
      </w:r>
    </w:p>
    <w:p w:rsidR="003E6502" w:rsidRDefault="003E6502">
      <w:pPr>
        <w:pStyle w:val="ab"/>
        <w:ind w:firstLine="0"/>
        <w:jc w:val="center"/>
        <w:rPr>
          <w:rFonts w:ascii="宋体" w:hAnsi="宋体" w:cs="宋体"/>
          <w:b/>
          <w:bCs/>
          <w:sz w:val="32"/>
        </w:rPr>
      </w:pPr>
    </w:p>
    <w:p w:rsidR="003E6502" w:rsidRDefault="006967CA">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513029200"/>
      <w:bookmarkStart w:id="3" w:name="_Toc16938516"/>
      <w:bookmarkStart w:id="4" w:name="_Toc20823272"/>
      <w:bookmarkStart w:id="5" w:name="_Toc479757206"/>
      <w:r>
        <w:rPr>
          <w:rFonts w:ascii="宋体" w:hAnsi="宋体" w:cs="宋体" w:hint="eastAsia"/>
          <w:b/>
          <w:sz w:val="44"/>
        </w:rPr>
        <w:lastRenderedPageBreak/>
        <w:t>目  录</w:t>
      </w:r>
    </w:p>
    <w:p w:rsidR="003E6502" w:rsidRDefault="003E6502">
      <w:pPr>
        <w:spacing w:line="480" w:lineRule="auto"/>
        <w:rPr>
          <w:rFonts w:ascii="宋体" w:hAnsi="宋体" w:cs="宋体"/>
          <w:b/>
          <w:sz w:val="28"/>
        </w:rPr>
      </w:pPr>
    </w:p>
    <w:p w:rsidR="003E6502" w:rsidRDefault="006967CA">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3E6502" w:rsidRDefault="003E6502">
      <w:pPr>
        <w:pStyle w:val="a0"/>
        <w:ind w:firstLineChars="0" w:firstLine="0"/>
        <w:sectPr w:rsidR="003E6502">
          <w:headerReference w:type="default" r:id="rId9"/>
          <w:footerReference w:type="default" r:id="rId10"/>
          <w:pgSz w:w="11907" w:h="16840"/>
          <w:pgMar w:top="1440" w:right="1080" w:bottom="1440" w:left="1080" w:header="851" w:footer="992" w:gutter="0"/>
          <w:pgNumType w:start="1"/>
          <w:cols w:space="720"/>
          <w:docGrid w:linePitch="312"/>
        </w:sectPr>
      </w:pPr>
    </w:p>
    <w:p w:rsidR="003E6502" w:rsidRDefault="006967CA">
      <w:pPr>
        <w:pStyle w:val="a4"/>
        <w:jc w:val="center"/>
        <w:rPr>
          <w:b/>
          <w:sz w:val="44"/>
          <w:szCs w:val="44"/>
        </w:rPr>
      </w:pPr>
      <w:r>
        <w:rPr>
          <w:rFonts w:hint="eastAsia"/>
          <w:b/>
          <w:sz w:val="44"/>
          <w:szCs w:val="44"/>
        </w:rPr>
        <w:lastRenderedPageBreak/>
        <w:t xml:space="preserve">第一章  </w:t>
      </w:r>
      <w:bookmarkEnd w:id="0"/>
      <w:r>
        <w:rPr>
          <w:rFonts w:hint="eastAsia"/>
          <w:b/>
          <w:sz w:val="44"/>
          <w:szCs w:val="44"/>
        </w:rPr>
        <w:t>采购公告</w:t>
      </w:r>
    </w:p>
    <w:p w:rsidR="003E6502" w:rsidRDefault="006967CA" w:rsidP="00DE4768">
      <w:pPr>
        <w:pStyle w:val="a8"/>
        <w:shd w:val="clear" w:color="auto" w:fill="FFFFFF"/>
        <w:spacing w:before="0" w:beforeAutospacing="0" w:after="0" w:afterAutospacing="0" w:line="360" w:lineRule="auto"/>
        <w:ind w:firstLine="480"/>
        <w:rPr>
          <w:sz w:val="21"/>
          <w:szCs w:val="21"/>
        </w:rPr>
      </w:pPr>
      <w:r>
        <w:rPr>
          <w:rFonts w:hint="eastAsia"/>
          <w:sz w:val="21"/>
          <w:szCs w:val="21"/>
        </w:rPr>
        <w:t>根据国家招投标的法律法规和南京邮电大学的相关规定，现对南京邮电大学通达学院</w:t>
      </w:r>
      <w:r w:rsidR="00CB1028" w:rsidRPr="00CB1028">
        <w:rPr>
          <w:rFonts w:hint="eastAsia"/>
          <w:sz w:val="21"/>
          <w:szCs w:val="21"/>
        </w:rPr>
        <w:t>学生公寓组合家具采购</w:t>
      </w:r>
      <w:r>
        <w:rPr>
          <w:rFonts w:hint="eastAsia"/>
          <w:sz w:val="21"/>
          <w:szCs w:val="21"/>
        </w:rPr>
        <w:t>项目进行公开招标采购，欢迎符合本次招标采购要求的企业参加投标。</w:t>
      </w:r>
    </w:p>
    <w:p w:rsidR="00041836" w:rsidRDefault="00041836" w:rsidP="00DE4768">
      <w:pPr>
        <w:pStyle w:val="a8"/>
        <w:shd w:val="clear" w:color="auto" w:fill="FFFFFF"/>
        <w:spacing w:before="0" w:beforeAutospacing="0" w:after="0" w:afterAutospacing="0" w:line="360" w:lineRule="auto"/>
        <w:rPr>
          <w:sz w:val="21"/>
          <w:szCs w:val="21"/>
        </w:rPr>
      </w:pPr>
      <w:r>
        <w:rPr>
          <w:rFonts w:hint="eastAsia"/>
          <w:sz w:val="21"/>
          <w:szCs w:val="21"/>
        </w:rPr>
        <w:t xml:space="preserve">    </w:t>
      </w:r>
      <w:r w:rsidRPr="00041836">
        <w:rPr>
          <w:rFonts w:hint="eastAsia"/>
          <w:sz w:val="21"/>
          <w:szCs w:val="21"/>
        </w:rPr>
        <w:t>一、采购项目名称编号及预算：南京邮电大学通达学院</w:t>
      </w:r>
      <w:r w:rsidR="00CB1028" w:rsidRPr="00CB1028">
        <w:rPr>
          <w:rFonts w:hint="eastAsia"/>
          <w:sz w:val="21"/>
          <w:szCs w:val="21"/>
        </w:rPr>
        <w:t>学生公寓组合家具采购</w:t>
      </w:r>
      <w:r w:rsidRPr="00041836">
        <w:rPr>
          <w:rFonts w:hint="eastAsia"/>
          <w:sz w:val="21"/>
          <w:szCs w:val="21"/>
        </w:rPr>
        <w:t>（项目编号TDHQ20180</w:t>
      </w:r>
      <w:r w:rsidR="00CB1028">
        <w:rPr>
          <w:rFonts w:hint="eastAsia"/>
          <w:sz w:val="21"/>
          <w:szCs w:val="21"/>
        </w:rPr>
        <w:t>50</w:t>
      </w:r>
      <w:r w:rsidRPr="00041836">
        <w:rPr>
          <w:rFonts w:hint="eastAsia"/>
          <w:sz w:val="21"/>
          <w:szCs w:val="21"/>
        </w:rPr>
        <w:t>），预算为</w:t>
      </w:r>
      <w:r w:rsidRPr="00DE4768">
        <w:rPr>
          <w:rFonts w:hint="eastAsia"/>
          <w:sz w:val="21"/>
          <w:szCs w:val="21"/>
        </w:rPr>
        <w:t>1</w:t>
      </w:r>
      <w:r w:rsidR="00DE4768" w:rsidRPr="00DE4768">
        <w:rPr>
          <w:rFonts w:hint="eastAsia"/>
          <w:sz w:val="21"/>
          <w:szCs w:val="21"/>
        </w:rPr>
        <w:t>5.5</w:t>
      </w:r>
      <w:r w:rsidRPr="00041836">
        <w:rPr>
          <w:rFonts w:hint="eastAsia"/>
          <w:sz w:val="21"/>
          <w:szCs w:val="21"/>
        </w:rPr>
        <w:t>万。</w:t>
      </w:r>
    </w:p>
    <w:p w:rsidR="0062149C" w:rsidRDefault="006967CA" w:rsidP="00DE4768">
      <w:pPr>
        <w:pStyle w:val="a8"/>
        <w:numPr>
          <w:ilvl w:val="0"/>
          <w:numId w:val="6"/>
        </w:numPr>
        <w:shd w:val="clear" w:color="auto" w:fill="FFFFFF"/>
        <w:spacing w:before="0" w:beforeAutospacing="0" w:after="0" w:afterAutospacing="0" w:line="360" w:lineRule="auto"/>
        <w:rPr>
          <w:sz w:val="21"/>
          <w:szCs w:val="21"/>
        </w:rPr>
      </w:pPr>
      <w:r w:rsidRPr="0062149C">
        <w:rPr>
          <w:rFonts w:hint="eastAsia"/>
          <w:sz w:val="21"/>
          <w:szCs w:val="21"/>
        </w:rPr>
        <w:t>采购项目简要说明：1.南京邮电大学通达学院拟采购公寓床、柜、</w:t>
      </w:r>
      <w:r w:rsidR="00CB1028">
        <w:rPr>
          <w:rFonts w:hint="eastAsia"/>
          <w:sz w:val="21"/>
          <w:szCs w:val="21"/>
        </w:rPr>
        <w:t>写字桌一批（具体数量及要求</w:t>
      </w:r>
      <w:r w:rsidRPr="0062149C">
        <w:rPr>
          <w:rFonts w:hint="eastAsia"/>
          <w:sz w:val="21"/>
          <w:szCs w:val="21"/>
        </w:rPr>
        <w:t>参见甲方采购文件）。2.项目地点：扬州市润扬南路33号。</w:t>
      </w:r>
    </w:p>
    <w:p w:rsidR="003E6502" w:rsidRPr="0062149C" w:rsidRDefault="00041836" w:rsidP="00DE4768">
      <w:pPr>
        <w:pStyle w:val="a8"/>
        <w:shd w:val="clear" w:color="auto" w:fill="FFFFFF"/>
        <w:spacing w:before="0" w:beforeAutospacing="0" w:after="0" w:afterAutospacing="0" w:line="360" w:lineRule="auto"/>
        <w:ind w:left="480"/>
        <w:rPr>
          <w:sz w:val="21"/>
          <w:szCs w:val="21"/>
        </w:rPr>
      </w:pPr>
      <w:r w:rsidRPr="00D56C69">
        <w:rPr>
          <w:sz w:val="21"/>
          <w:szCs w:val="21"/>
        </w:rPr>
        <w:t>三、</w:t>
      </w:r>
      <w:r w:rsidR="006967CA" w:rsidRPr="0062149C">
        <w:rPr>
          <w:rFonts w:hint="eastAsia"/>
          <w:sz w:val="21"/>
          <w:szCs w:val="21"/>
        </w:rPr>
        <w:t>投标人资质要求:</w:t>
      </w:r>
    </w:p>
    <w:p w:rsidR="003E6502" w:rsidRDefault="006967CA" w:rsidP="00DE4768">
      <w:pPr>
        <w:pStyle w:val="a8"/>
        <w:shd w:val="clear" w:color="auto" w:fill="FFFFFF"/>
        <w:spacing w:before="0" w:beforeAutospacing="0" w:after="0" w:afterAutospacing="0" w:line="360" w:lineRule="auto"/>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3E6502" w:rsidRDefault="006967CA" w:rsidP="00DE4768">
      <w:pPr>
        <w:pStyle w:val="a8"/>
        <w:shd w:val="clear" w:color="auto" w:fill="FFFFFF"/>
        <w:spacing w:before="0" w:beforeAutospacing="0" w:after="0" w:afterAutospacing="0" w:line="360" w:lineRule="auto"/>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rsidR="003E6502" w:rsidRDefault="006967CA" w:rsidP="00DE4768">
      <w:pPr>
        <w:pStyle w:val="a8"/>
        <w:shd w:val="clear" w:color="auto" w:fill="FFFFFF"/>
        <w:spacing w:before="0" w:beforeAutospacing="0" w:after="0" w:afterAutospacing="0" w:line="360" w:lineRule="auto"/>
        <w:rPr>
          <w:sz w:val="21"/>
          <w:szCs w:val="21"/>
        </w:rPr>
      </w:pPr>
      <w:r>
        <w:rPr>
          <w:rFonts w:hint="eastAsia"/>
          <w:sz w:val="21"/>
          <w:szCs w:val="21"/>
        </w:rPr>
        <w:t xml:space="preserve">  </w:t>
      </w:r>
      <w:r w:rsidR="00DE4768">
        <w:rPr>
          <w:rFonts w:hint="eastAsia"/>
          <w:sz w:val="21"/>
          <w:szCs w:val="21"/>
        </w:rPr>
        <w:t xml:space="preserve"> </w:t>
      </w:r>
      <w:r>
        <w:rPr>
          <w:rFonts w:hint="eastAsia"/>
          <w:sz w:val="21"/>
          <w:szCs w:val="21"/>
        </w:rPr>
        <w:t xml:space="preserve"> </w:t>
      </w:r>
      <w:r w:rsidR="00DE4768">
        <w:rPr>
          <w:rFonts w:hint="eastAsia"/>
          <w:sz w:val="21"/>
          <w:szCs w:val="21"/>
        </w:rPr>
        <w:t>3</w:t>
      </w:r>
      <w:r>
        <w:rPr>
          <w:rFonts w:hint="eastAsia"/>
          <w:sz w:val="21"/>
          <w:szCs w:val="21"/>
        </w:rPr>
        <w:t>、本项目不接受联合体投标。</w:t>
      </w:r>
    </w:p>
    <w:p w:rsidR="003E6502" w:rsidRDefault="006967CA" w:rsidP="00DE4768">
      <w:pPr>
        <w:pStyle w:val="a8"/>
        <w:shd w:val="clear" w:color="auto" w:fill="FFFFFF"/>
        <w:spacing w:before="0" w:beforeAutospacing="0" w:after="0" w:afterAutospacing="0" w:line="360" w:lineRule="auto"/>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3E6502" w:rsidRDefault="006967CA" w:rsidP="00DE4768">
      <w:pPr>
        <w:pStyle w:val="a8"/>
        <w:shd w:val="clear" w:color="auto" w:fill="FFFFFF"/>
        <w:spacing w:before="0" w:beforeAutospacing="0" w:after="0" w:afterAutospacing="0" w:line="360" w:lineRule="auto"/>
        <w:ind w:firstLine="480"/>
        <w:rPr>
          <w:sz w:val="21"/>
          <w:szCs w:val="21"/>
        </w:rPr>
      </w:pPr>
      <w:r>
        <w:rPr>
          <w:rFonts w:hint="eastAsia"/>
          <w:sz w:val="21"/>
          <w:szCs w:val="21"/>
        </w:rPr>
        <w:t>五、投标文件接收信息:投标文件接收截止时间：</w:t>
      </w:r>
      <w:r w:rsidRPr="00883F71">
        <w:rPr>
          <w:rFonts w:hint="eastAsia"/>
          <w:sz w:val="21"/>
          <w:szCs w:val="21"/>
        </w:rPr>
        <w:t>2018年</w:t>
      </w:r>
      <w:r w:rsidR="00CB1028">
        <w:rPr>
          <w:rFonts w:hint="eastAsia"/>
          <w:sz w:val="21"/>
          <w:szCs w:val="21"/>
        </w:rPr>
        <w:t>7</w:t>
      </w:r>
      <w:r w:rsidRPr="00883F71">
        <w:rPr>
          <w:rFonts w:hint="eastAsia"/>
          <w:sz w:val="21"/>
          <w:szCs w:val="21"/>
        </w:rPr>
        <w:t>月</w:t>
      </w:r>
      <w:r w:rsidR="00CB1028">
        <w:rPr>
          <w:rFonts w:hint="eastAsia"/>
          <w:sz w:val="21"/>
          <w:szCs w:val="21"/>
        </w:rPr>
        <w:t>12</w:t>
      </w:r>
      <w:r w:rsidRPr="00883F71">
        <w:rPr>
          <w:rFonts w:hint="eastAsia"/>
          <w:sz w:val="21"/>
          <w:szCs w:val="21"/>
        </w:rPr>
        <w:t xml:space="preserve">日 </w:t>
      </w:r>
      <w:r>
        <w:rPr>
          <w:rFonts w:hint="eastAsia"/>
          <w:sz w:val="21"/>
          <w:szCs w:val="21"/>
        </w:rPr>
        <w:t>上午 9时至11时。地点：南京邮电大学通达学院行政中心9楼91</w:t>
      </w:r>
      <w:r w:rsidR="007378D7">
        <w:rPr>
          <w:rFonts w:hint="eastAsia"/>
          <w:sz w:val="21"/>
          <w:szCs w:val="21"/>
        </w:rPr>
        <w:t>1</w:t>
      </w:r>
      <w:r>
        <w:rPr>
          <w:rFonts w:hint="eastAsia"/>
          <w:sz w:val="21"/>
          <w:szCs w:val="21"/>
        </w:rPr>
        <w:t xml:space="preserve">办公室。 </w:t>
      </w:r>
      <w:r w:rsidR="007378D7">
        <w:rPr>
          <w:rFonts w:hint="eastAsia"/>
          <w:sz w:val="21"/>
          <w:szCs w:val="21"/>
        </w:rPr>
        <w:t>联系人：李</w:t>
      </w:r>
      <w:r>
        <w:rPr>
          <w:rFonts w:hint="eastAsia"/>
          <w:sz w:val="21"/>
          <w:szCs w:val="21"/>
        </w:rPr>
        <w:t>老师， 联系电话：0514-8971608</w:t>
      </w:r>
      <w:r w:rsidR="007378D7">
        <w:rPr>
          <w:rFonts w:hint="eastAsia"/>
          <w:sz w:val="21"/>
          <w:szCs w:val="21"/>
        </w:rPr>
        <w:t>3</w:t>
      </w:r>
      <w:r>
        <w:rPr>
          <w:rFonts w:hint="eastAsia"/>
          <w:sz w:val="21"/>
          <w:szCs w:val="21"/>
        </w:rPr>
        <w:t>、0514-8971608</w:t>
      </w:r>
      <w:r w:rsidR="007378D7">
        <w:rPr>
          <w:rFonts w:hint="eastAsia"/>
          <w:sz w:val="21"/>
          <w:szCs w:val="21"/>
        </w:rPr>
        <w:t>6</w:t>
      </w:r>
      <w:r>
        <w:rPr>
          <w:rFonts w:hint="eastAsia"/>
          <w:sz w:val="21"/>
          <w:szCs w:val="21"/>
        </w:rPr>
        <w:t>。 采购单位不接受邮寄、快递等投标，投标文件在投标截止时间后，一律不予退回。</w:t>
      </w:r>
    </w:p>
    <w:p w:rsidR="003E6502" w:rsidRDefault="006967CA" w:rsidP="00DE4768">
      <w:pPr>
        <w:pStyle w:val="a8"/>
        <w:shd w:val="clear" w:color="auto" w:fill="FFFFFF"/>
        <w:spacing w:before="0" w:beforeAutospacing="0" w:after="0" w:afterAutospacing="0" w:line="360" w:lineRule="auto"/>
        <w:ind w:firstLine="480"/>
        <w:rPr>
          <w:sz w:val="21"/>
          <w:szCs w:val="21"/>
        </w:rPr>
      </w:pPr>
      <w:r>
        <w:rPr>
          <w:rFonts w:hint="eastAsia"/>
          <w:sz w:val="21"/>
          <w:szCs w:val="21"/>
        </w:rPr>
        <w:t>六、开标有关信息 :  具体开标时间、地点，递交标书时另行通知。</w:t>
      </w:r>
    </w:p>
    <w:p w:rsidR="003E6502" w:rsidRDefault="006967CA" w:rsidP="00DE4768">
      <w:pPr>
        <w:pStyle w:val="a8"/>
        <w:shd w:val="clear" w:color="auto" w:fill="FFFFFF"/>
        <w:spacing w:before="0" w:beforeAutospacing="0" w:after="0" w:afterAutospacing="0" w:line="360" w:lineRule="auto"/>
        <w:ind w:firstLine="480"/>
        <w:rPr>
          <w:sz w:val="21"/>
          <w:szCs w:val="21"/>
        </w:rPr>
      </w:pPr>
      <w:r>
        <w:rPr>
          <w:rFonts w:hint="eastAsia"/>
          <w:sz w:val="21"/>
          <w:szCs w:val="21"/>
        </w:rPr>
        <w:t>七、缴纳费用：投标单位须在投标时缴纳100元标书费，1000元项目投标保证金。</w:t>
      </w:r>
    </w:p>
    <w:p w:rsidR="00DE4768" w:rsidRDefault="006967CA" w:rsidP="006B45E0">
      <w:pPr>
        <w:pStyle w:val="a8"/>
        <w:shd w:val="clear" w:color="auto" w:fill="FFFFFF"/>
        <w:spacing w:before="0" w:beforeAutospacing="0" w:after="0" w:afterAutospacing="0" w:line="360" w:lineRule="auto"/>
        <w:ind w:firstLine="480"/>
        <w:rPr>
          <w:sz w:val="21"/>
          <w:szCs w:val="21"/>
        </w:rPr>
      </w:pPr>
      <w:r>
        <w:rPr>
          <w:rFonts w:hint="eastAsia"/>
          <w:sz w:val="21"/>
          <w:szCs w:val="21"/>
        </w:rPr>
        <w:t xml:space="preserve">八、本次招标联系事项: </w:t>
      </w:r>
      <w:r w:rsidR="007378D7">
        <w:rPr>
          <w:rFonts w:hint="eastAsia"/>
          <w:sz w:val="21"/>
          <w:szCs w:val="21"/>
        </w:rPr>
        <w:t>联系人：李</w:t>
      </w:r>
      <w:r>
        <w:rPr>
          <w:rFonts w:hint="eastAsia"/>
          <w:sz w:val="21"/>
          <w:szCs w:val="21"/>
        </w:rPr>
        <w:t>老师， 联系电话：0514-8971608</w:t>
      </w:r>
      <w:r w:rsidR="007378D7">
        <w:rPr>
          <w:rFonts w:hint="eastAsia"/>
          <w:sz w:val="21"/>
          <w:szCs w:val="21"/>
        </w:rPr>
        <w:t>3</w:t>
      </w:r>
      <w:r>
        <w:rPr>
          <w:rFonts w:hint="eastAsia"/>
          <w:sz w:val="21"/>
          <w:szCs w:val="21"/>
        </w:rPr>
        <w:t xml:space="preserve">。   </w:t>
      </w:r>
    </w:p>
    <w:p w:rsidR="00DE4768" w:rsidRDefault="00DE4768">
      <w:pPr>
        <w:pStyle w:val="a8"/>
        <w:shd w:val="clear" w:color="auto" w:fill="FFFFFF"/>
        <w:spacing w:before="0" w:beforeAutospacing="0" w:after="0" w:afterAutospacing="0" w:line="380" w:lineRule="exact"/>
        <w:ind w:firstLine="480"/>
        <w:rPr>
          <w:sz w:val="21"/>
          <w:szCs w:val="21"/>
        </w:rPr>
      </w:pPr>
    </w:p>
    <w:p w:rsidR="00DE4768" w:rsidRDefault="00DE4768">
      <w:pPr>
        <w:pStyle w:val="a8"/>
        <w:shd w:val="clear" w:color="auto" w:fill="FFFFFF"/>
        <w:spacing w:before="0" w:beforeAutospacing="0" w:after="0" w:afterAutospacing="0" w:line="380" w:lineRule="exact"/>
        <w:ind w:firstLine="480"/>
        <w:rPr>
          <w:sz w:val="21"/>
          <w:szCs w:val="21"/>
        </w:rPr>
      </w:pPr>
    </w:p>
    <w:p w:rsidR="00DE4768" w:rsidRDefault="00DE4768">
      <w:pPr>
        <w:pStyle w:val="a8"/>
        <w:shd w:val="clear" w:color="auto" w:fill="FFFFFF"/>
        <w:spacing w:before="0" w:beforeAutospacing="0" w:after="0" w:afterAutospacing="0" w:line="380" w:lineRule="exact"/>
        <w:ind w:firstLine="480"/>
        <w:rPr>
          <w:sz w:val="21"/>
          <w:szCs w:val="21"/>
        </w:rPr>
      </w:pPr>
    </w:p>
    <w:p w:rsidR="003E6502" w:rsidRDefault="003E6502">
      <w:pPr>
        <w:pStyle w:val="a8"/>
        <w:shd w:val="clear" w:color="auto" w:fill="FFFFFF"/>
        <w:spacing w:before="0" w:beforeAutospacing="0" w:after="0" w:afterAutospacing="0" w:line="380" w:lineRule="exact"/>
        <w:ind w:firstLine="480"/>
        <w:jc w:val="right"/>
        <w:rPr>
          <w:sz w:val="21"/>
          <w:szCs w:val="21"/>
        </w:rPr>
      </w:pPr>
    </w:p>
    <w:p w:rsidR="003E6502" w:rsidRDefault="006967CA">
      <w:pPr>
        <w:pStyle w:val="a8"/>
        <w:shd w:val="clear" w:color="auto" w:fill="FFFFFF"/>
        <w:spacing w:before="0" w:beforeAutospacing="0" w:after="0" w:afterAutospacing="0" w:line="380" w:lineRule="exact"/>
        <w:ind w:firstLine="480"/>
        <w:jc w:val="right"/>
        <w:rPr>
          <w:sz w:val="21"/>
          <w:szCs w:val="21"/>
        </w:rPr>
      </w:pPr>
      <w:r>
        <w:rPr>
          <w:rFonts w:hint="eastAsia"/>
          <w:sz w:val="21"/>
          <w:szCs w:val="21"/>
        </w:rPr>
        <w:t xml:space="preserve">南京邮电大学通达学院后勤管理处　　                                                  </w:t>
      </w:r>
    </w:p>
    <w:p w:rsidR="003E6502" w:rsidRDefault="006967CA">
      <w:pPr>
        <w:pStyle w:val="a8"/>
        <w:shd w:val="clear" w:color="auto" w:fill="FFFFFF"/>
        <w:spacing w:before="0" w:beforeAutospacing="0" w:after="0" w:afterAutospacing="0" w:line="380" w:lineRule="exact"/>
        <w:jc w:val="right"/>
        <w:rPr>
          <w:sz w:val="21"/>
          <w:szCs w:val="21"/>
        </w:rPr>
      </w:pPr>
      <w:r>
        <w:rPr>
          <w:rFonts w:hint="eastAsia"/>
          <w:sz w:val="21"/>
          <w:szCs w:val="21"/>
        </w:rPr>
        <w:t xml:space="preserve">                                                           </w:t>
      </w:r>
      <w:r w:rsidR="00CB1028">
        <w:rPr>
          <w:rFonts w:hint="eastAsia"/>
          <w:sz w:val="21"/>
          <w:szCs w:val="21"/>
        </w:rPr>
        <w:t>二〇一八年七</w:t>
      </w:r>
      <w:r w:rsidR="0062149C">
        <w:rPr>
          <w:rFonts w:hint="eastAsia"/>
          <w:sz w:val="21"/>
          <w:szCs w:val="21"/>
        </w:rPr>
        <w:t>月</w:t>
      </w:r>
      <w:r w:rsidR="00CB1028">
        <w:rPr>
          <w:rFonts w:hint="eastAsia"/>
          <w:sz w:val="21"/>
          <w:szCs w:val="21"/>
        </w:rPr>
        <w:t>六</w:t>
      </w:r>
      <w:r>
        <w:rPr>
          <w:rFonts w:hint="eastAsia"/>
          <w:sz w:val="21"/>
          <w:szCs w:val="21"/>
        </w:rPr>
        <w:t>日</w:t>
      </w:r>
    </w:p>
    <w:p w:rsidR="003E6502" w:rsidRDefault="006967CA">
      <w:pPr>
        <w:pStyle w:val="a4"/>
        <w:jc w:val="center"/>
        <w:rPr>
          <w:b/>
          <w:sz w:val="44"/>
          <w:szCs w:val="44"/>
        </w:rPr>
      </w:pPr>
      <w:r>
        <w:rPr>
          <w:rFonts w:hint="eastAsia"/>
          <w:sz w:val="24"/>
          <w:szCs w:val="24"/>
        </w:rPr>
        <w:br w:type="page"/>
      </w:r>
      <w:bookmarkStart w:id="6" w:name="_Toc120614211"/>
      <w:r>
        <w:rPr>
          <w:rFonts w:hint="eastAsia"/>
          <w:b/>
          <w:sz w:val="44"/>
          <w:szCs w:val="44"/>
        </w:rPr>
        <w:lastRenderedPageBreak/>
        <w:t xml:space="preserve">第二章  </w:t>
      </w:r>
      <w:bookmarkStart w:id="7" w:name="_Toc513029202"/>
      <w:bookmarkStart w:id="8" w:name="_Toc20823274"/>
      <w:bookmarkStart w:id="9" w:name="_Toc120614213"/>
      <w:bookmarkStart w:id="10" w:name="_Toc16938518"/>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3E6502" w:rsidRDefault="006967CA">
      <w:pPr>
        <w:spacing w:line="360" w:lineRule="exact"/>
        <w:ind w:firstLineChars="200" w:firstLine="482"/>
        <w:rPr>
          <w:rFonts w:ascii="宋体" w:hAnsi="宋体" w:cs="宋体"/>
          <w:b/>
          <w:sz w:val="24"/>
          <w:szCs w:val="24"/>
        </w:rPr>
      </w:pPr>
      <w:bookmarkStart w:id="11" w:name="_Toc20823275"/>
      <w:bookmarkStart w:id="12" w:name="_Toc120614214"/>
      <w:bookmarkStart w:id="13" w:name="_Toc16938519"/>
      <w:bookmarkStart w:id="14" w:name="_Toc513029203"/>
      <w:r>
        <w:rPr>
          <w:rFonts w:ascii="宋体" w:hAnsi="宋体" w:cs="宋体" w:hint="eastAsia"/>
          <w:b/>
          <w:sz w:val="24"/>
          <w:szCs w:val="24"/>
        </w:rPr>
        <w:t>一、总则</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3E6502" w:rsidRDefault="006967C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w:t>
      </w:r>
      <w:r>
        <w:rPr>
          <w:rFonts w:ascii="宋体" w:hAnsi="宋体" w:cs="宋体" w:hint="eastAsia"/>
          <w:sz w:val="24"/>
          <w:szCs w:val="24"/>
        </w:rPr>
        <w:lastRenderedPageBreak/>
        <w:t>采购人有权推迟投标截止日期和开标日期，并将此变更书面通知所有购买采购文件的投标人。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w:t>
      </w:r>
      <w:r>
        <w:rPr>
          <w:rFonts w:ascii="宋体" w:hAnsi="宋体" w:cs="宋体" w:hint="eastAsia"/>
          <w:sz w:val="24"/>
          <w:szCs w:val="24"/>
        </w:rPr>
        <w:lastRenderedPageBreak/>
        <w:t>术参数的产品说明书；加工定制及配套装置须提供所投产品的性能指标、实施方案，其中主要部件为定型产品的，则须提供与采购文件相一致的带有技术参数的产品说明书；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3E6502" w:rsidRDefault="006967CA">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w:t>
      </w:r>
      <w:r>
        <w:rPr>
          <w:rFonts w:ascii="宋体" w:hAnsi="宋体" w:cs="宋体" w:hint="eastAsia"/>
          <w:b/>
          <w:bCs/>
          <w:i/>
          <w:iCs/>
          <w:sz w:val="24"/>
          <w:szCs w:val="24"/>
        </w:rPr>
        <w:lastRenderedPageBreak/>
        <w:t>论投标人中标与否，投标文件均不退回。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 xml:space="preserve">19、开标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3E6502" w:rsidRDefault="006967CA">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22、无效投标条款和废标条款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3E6502" w:rsidRDefault="006967CA">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3E6502" w:rsidRDefault="006967CA">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3E6502" w:rsidRDefault="006967CA" w:rsidP="00883F7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24.1参加投标供应商认为采购过程和采购结果使自己的权益受到损害的，可以从采购结果公布之日起3日内，以书面形式向采购人提出质疑。非书面形式、3日之外提交以及匿名的质疑将不予受理。</w:t>
      </w:r>
    </w:p>
    <w:p w:rsidR="003E6502" w:rsidRDefault="006967CA" w:rsidP="00883F7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3E6502" w:rsidRDefault="006967CA">
      <w:pPr>
        <w:pStyle w:val="a4"/>
        <w:spacing w:line="340" w:lineRule="atLeast"/>
        <w:jc w:val="center"/>
        <w:rPr>
          <w:b/>
          <w:sz w:val="44"/>
          <w:szCs w:val="44"/>
        </w:rPr>
      </w:pPr>
      <w:r>
        <w:rPr>
          <w:rFonts w:hint="eastAsia"/>
          <w:sz w:val="24"/>
          <w:szCs w:val="24"/>
        </w:rPr>
        <w:br w:type="page"/>
      </w:r>
      <w:bookmarkStart w:id="15" w:name="_Toc120614221"/>
      <w:bookmarkStart w:id="16" w:name="_Toc513029242"/>
      <w:bookmarkStart w:id="17" w:name="_Toc20823314"/>
      <w:bookmarkStart w:id="18" w:name="_Toc479757207"/>
      <w:bookmarkStart w:id="19" w:name="_Toc16938558"/>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3E6502" w:rsidRDefault="006967CA">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3E6502" w:rsidRDefault="006967CA">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3E6502" w:rsidRDefault="006967CA">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3E6502" w:rsidRDefault="006967CA">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3E6502">
        <w:trPr>
          <w:cantSplit/>
          <w:trHeight w:val="432"/>
          <w:jc w:val="center"/>
        </w:trPr>
        <w:tc>
          <w:tcPr>
            <w:tcW w:w="72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3E6502" w:rsidRDefault="006967CA">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3E6502">
        <w:trPr>
          <w:cantSplit/>
          <w:trHeight w:val="677"/>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pacing w:line="340" w:lineRule="atLeast"/>
              <w:jc w:val="center"/>
              <w:rPr>
                <w:rFonts w:ascii="宋体" w:hAnsi="宋体" w:cs="宋体"/>
                <w:b/>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9456" w:type="dxa"/>
            <w:gridSpan w:val="6"/>
            <w:vAlign w:val="center"/>
          </w:tcPr>
          <w:p w:rsidR="003E6502" w:rsidRDefault="006967CA">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3E6502" w:rsidRDefault="006967CA">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3E6502" w:rsidRDefault="006967CA">
      <w:pPr>
        <w:widowControl/>
        <w:snapToGrid w:val="0"/>
        <w:spacing w:line="340" w:lineRule="atLeast"/>
        <w:rPr>
          <w:rFonts w:ascii="宋体" w:hAnsi="宋体" w:cs="宋体"/>
          <w:sz w:val="24"/>
          <w:szCs w:val="24"/>
        </w:rPr>
      </w:pPr>
      <w:bookmarkStart w:id="23" w:name="_Hlt16619369"/>
      <w:bookmarkStart w:id="24" w:name="_Hlt16619350"/>
      <w:bookmarkStart w:id="25" w:name="_Toc16938590"/>
      <w:bookmarkStart w:id="26" w:name="_Toc120614244"/>
      <w:bookmarkStart w:id="27" w:name="_Toc20823346"/>
      <w:bookmarkStart w:id="28" w:name="_Toc462564139"/>
      <w:bookmarkStart w:id="29" w:name="_Toc479757211"/>
      <w:bookmarkEnd w:id="20"/>
      <w:bookmarkEnd w:id="21"/>
      <w:bookmarkEnd w:id="22"/>
      <w:bookmarkEnd w:id="23"/>
      <w:r>
        <w:rPr>
          <w:rFonts w:ascii="宋体" w:hAnsi="宋体" w:cs="宋体" w:hint="eastAsia"/>
          <w:sz w:val="24"/>
          <w:szCs w:val="24"/>
        </w:rPr>
        <w:t>二、交货时间：在规定时间按照甲方要求安装完成摆放到位。验收合格后视为交付，即交付时间为甲方要求时间加10日以内的验收时间。</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六、质量要求、技术标准、乙方对质量负责的条件和期限：</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1、乙方所提供的货物，若技术性能无特殊说明，则按生产企业或国家有关部门最新颁布的标准及规范为准。</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七、验收标准：甲方应当在到货且安装调试完成后_</w:t>
      </w:r>
      <w:r>
        <w:rPr>
          <w:rFonts w:ascii="宋体" w:hAnsi="宋体" w:cs="宋体" w:hint="eastAsia"/>
          <w:sz w:val="24"/>
          <w:szCs w:val="24"/>
          <w:u w:val="single"/>
        </w:rPr>
        <w:t>10</w:t>
      </w:r>
      <w:r>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w:t>
      </w:r>
      <w:r>
        <w:rPr>
          <w:rFonts w:ascii="宋体" w:hAnsi="宋体" w:cs="宋体" w:hint="eastAsia"/>
          <w:sz w:val="24"/>
          <w:szCs w:val="24"/>
        </w:rPr>
        <w:lastRenderedPageBreak/>
        <w:t>具等是否齐全。验收时乙方必须在现场，验收合格后甲方应在验收记录上签字盖章。</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八、 工程部分（两万元以上）需按南京邮电大学审计相关规定执行。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九、招投标文件为本合同的附件，与本合同具有同等法律效力（本条款适用于招投标项目）。甲乙双方商定的其他必要文件，附件与本合同不相符合之处，以本合同内容为准。上述文件内容互为补充。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十、违约责任</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十一、 合同的变更和终止</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除《政府采购法》第49条、第50条第二款规定的情形外，本合同一经签订，甲乙双方不得擅自变更、中止或终止合同。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十二、合同的转让</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乙方不得擅自部分或全部转让其应履行的合同义务。</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十三、 争议的解决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十四、本合同由甲、乙双方共同签订，合同一式陆份，甲方伍份、乙方壹份。自双方签字、盖章之日起生效。</w:t>
      </w:r>
    </w:p>
    <w:p w:rsidR="003E6502" w:rsidRDefault="003E6502">
      <w:pPr>
        <w:widowControl/>
        <w:snapToGrid w:val="0"/>
        <w:spacing w:line="340" w:lineRule="atLeast"/>
        <w:rPr>
          <w:rFonts w:ascii="宋体" w:hAnsi="宋体" w:cs="宋体"/>
        </w:rPr>
      </w:pPr>
    </w:p>
    <w:p w:rsidR="003E6502" w:rsidRDefault="006967CA">
      <w:pPr>
        <w:widowControl/>
        <w:snapToGrid w:val="0"/>
        <w:spacing w:line="280" w:lineRule="exact"/>
        <w:rPr>
          <w:rFonts w:ascii="宋体" w:hAnsi="宋体" w:cs="宋体"/>
        </w:rPr>
      </w:pPr>
      <w:r>
        <w:rPr>
          <w:rFonts w:ascii="宋体" w:hAnsi="宋体" w:cs="宋体" w:hint="eastAsia"/>
        </w:rPr>
        <w:t>甲方                                               乙方</w:t>
      </w:r>
    </w:p>
    <w:p w:rsidR="003E6502" w:rsidRDefault="006967CA">
      <w:pPr>
        <w:widowControl/>
        <w:snapToGrid w:val="0"/>
        <w:spacing w:line="280" w:lineRule="exact"/>
        <w:rPr>
          <w:rFonts w:ascii="宋体" w:hAnsi="宋体" w:cs="宋体"/>
        </w:rPr>
      </w:pPr>
      <w:r>
        <w:rPr>
          <w:rFonts w:ascii="宋体" w:hAnsi="宋体" w:cs="宋体" w:hint="eastAsia"/>
        </w:rPr>
        <w:t>单位名称：南京邮电大学通达学院                     单位名称：</w:t>
      </w:r>
    </w:p>
    <w:p w:rsidR="003E6502" w:rsidRDefault="006967CA">
      <w:pPr>
        <w:widowControl/>
        <w:snapToGrid w:val="0"/>
        <w:spacing w:line="280" w:lineRule="exact"/>
        <w:rPr>
          <w:rFonts w:ascii="宋体" w:hAnsi="宋体" w:cs="宋体"/>
        </w:rPr>
      </w:pPr>
      <w:r>
        <w:rPr>
          <w:rFonts w:ascii="宋体" w:hAnsi="宋体" w:cs="宋体" w:hint="eastAsia"/>
        </w:rPr>
        <w:t>单位地址：扬州市润扬南路33号                      单位地址：</w:t>
      </w:r>
    </w:p>
    <w:p w:rsidR="003E6502" w:rsidRDefault="006967CA">
      <w:pPr>
        <w:widowControl/>
        <w:snapToGrid w:val="0"/>
        <w:spacing w:line="280" w:lineRule="exact"/>
        <w:rPr>
          <w:rFonts w:ascii="宋体" w:hAnsi="宋体" w:cs="宋体"/>
        </w:rPr>
      </w:pPr>
      <w:r>
        <w:rPr>
          <w:rFonts w:ascii="宋体" w:hAnsi="宋体" w:cs="宋体" w:hint="eastAsia"/>
        </w:rPr>
        <w:t>法定代表人：                                       法定代表人：</w:t>
      </w:r>
    </w:p>
    <w:p w:rsidR="003E6502" w:rsidRDefault="006967CA">
      <w:pPr>
        <w:widowControl/>
        <w:snapToGrid w:val="0"/>
        <w:spacing w:line="280" w:lineRule="exact"/>
        <w:rPr>
          <w:rFonts w:ascii="宋体" w:hAnsi="宋体" w:cs="宋体"/>
        </w:rPr>
      </w:pPr>
      <w:r>
        <w:rPr>
          <w:rFonts w:ascii="宋体" w:hAnsi="宋体" w:cs="宋体" w:hint="eastAsia"/>
        </w:rPr>
        <w:t>委托代理人（签字）：                                委托代理人（签字）：</w:t>
      </w:r>
    </w:p>
    <w:p w:rsidR="003E6502" w:rsidRDefault="006967CA">
      <w:pPr>
        <w:widowControl/>
        <w:snapToGrid w:val="0"/>
        <w:spacing w:line="280" w:lineRule="exact"/>
        <w:rPr>
          <w:rFonts w:ascii="宋体" w:hAnsi="宋体" w:cs="宋体"/>
        </w:rPr>
      </w:pPr>
      <w:r>
        <w:rPr>
          <w:rFonts w:ascii="宋体" w:hAnsi="宋体" w:cs="宋体" w:hint="eastAsia"/>
        </w:rPr>
        <w:t xml:space="preserve">联系电话：                                         联系电话：                                            </w:t>
      </w:r>
    </w:p>
    <w:p w:rsidR="003E6502" w:rsidRDefault="006967CA">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3E6502" w:rsidRDefault="006967CA">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3E6502" w:rsidRDefault="006967CA">
      <w:pPr>
        <w:widowControl/>
        <w:snapToGrid w:val="0"/>
        <w:spacing w:line="280" w:lineRule="exact"/>
        <w:rPr>
          <w:rFonts w:ascii="宋体" w:hAnsi="宋体" w:cs="宋体"/>
        </w:rPr>
      </w:pPr>
      <w:r>
        <w:rPr>
          <w:rFonts w:ascii="宋体" w:hAnsi="宋体" w:cs="宋体" w:hint="eastAsia"/>
        </w:rPr>
        <w:lastRenderedPageBreak/>
        <w:t>账号：</w:t>
      </w:r>
      <w:r>
        <w:rPr>
          <w:rFonts w:ascii="宋体" w:hAnsi="宋体" w:cs="宋体" w:hint="eastAsia"/>
          <w:bCs/>
        </w:rPr>
        <w:t>395067000018150146636</w:t>
      </w:r>
      <w:r>
        <w:rPr>
          <w:rFonts w:ascii="宋体" w:hAnsi="宋体" w:cs="宋体" w:hint="eastAsia"/>
        </w:rPr>
        <w:t xml:space="preserve">                        账号： </w:t>
      </w:r>
    </w:p>
    <w:p w:rsidR="003E6502" w:rsidRDefault="006967CA">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3E6502" w:rsidRDefault="006967CA">
      <w:pPr>
        <w:widowControl/>
        <w:snapToGrid w:val="0"/>
        <w:spacing w:line="280" w:lineRule="exact"/>
        <w:rPr>
          <w:rFonts w:ascii="宋体" w:hAnsi="宋体" w:cs="宋体"/>
        </w:rPr>
      </w:pPr>
      <w:r>
        <w:rPr>
          <w:rFonts w:ascii="宋体" w:hAnsi="宋体" w:cs="宋体" w:hint="eastAsia"/>
        </w:rPr>
        <w:t>电话：0514-89716081                                项目联系人：</w:t>
      </w:r>
    </w:p>
    <w:p w:rsidR="003E6502" w:rsidRDefault="006967CA">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3E6502" w:rsidRDefault="006967CA">
      <w:pPr>
        <w:pStyle w:val="a4"/>
        <w:jc w:val="center"/>
        <w:rPr>
          <w:b/>
          <w:sz w:val="44"/>
          <w:szCs w:val="44"/>
        </w:rPr>
      </w:pPr>
      <w:r>
        <w:rPr>
          <w:rFonts w:hint="eastAsia"/>
        </w:rPr>
        <w:br w:type="page"/>
      </w:r>
      <w:r>
        <w:rPr>
          <w:rFonts w:hint="eastAsia"/>
          <w:b/>
          <w:sz w:val="44"/>
          <w:szCs w:val="44"/>
        </w:rPr>
        <w:lastRenderedPageBreak/>
        <w:t>第四章 项目需求</w:t>
      </w:r>
    </w:p>
    <w:p w:rsidR="003E6502" w:rsidRDefault="006967CA">
      <w:pPr>
        <w:pStyle w:val="21"/>
        <w:keepNext w:val="0"/>
        <w:keepLines w:val="0"/>
        <w:numPr>
          <w:ilvl w:val="0"/>
          <w:numId w:val="3"/>
        </w:numPr>
        <w:spacing w:before="0" w:after="0" w:line="400" w:lineRule="exact"/>
        <w:rPr>
          <w:rFonts w:ascii="Times New Roman" w:hAnsi="Times New Roman"/>
          <w:color w:val="000000"/>
          <w:szCs w:val="28"/>
        </w:rPr>
      </w:pPr>
      <w:r>
        <w:rPr>
          <w:rFonts w:ascii="Times New Roman" w:hAnsi="Times New Roman" w:hint="eastAsia"/>
          <w:color w:val="000000"/>
          <w:szCs w:val="28"/>
        </w:rPr>
        <w:t>项目概述</w:t>
      </w:r>
    </w:p>
    <w:p w:rsidR="00DE4768" w:rsidRDefault="00DE4768" w:rsidP="00DE4768">
      <w:pPr>
        <w:spacing w:line="360" w:lineRule="auto"/>
        <w:rPr>
          <w:rFonts w:ascii="仿宋" w:eastAsia="仿宋" w:hAnsi="仿宋"/>
          <w:b/>
          <w:bCs/>
          <w:sz w:val="24"/>
        </w:rPr>
      </w:pPr>
      <w:r>
        <w:rPr>
          <w:rFonts w:ascii="仿宋" w:eastAsia="仿宋" w:hAnsi="仿宋" w:hint="eastAsia"/>
          <w:b/>
          <w:bCs/>
          <w:sz w:val="24"/>
        </w:rPr>
        <w:t>一、双层床技术要求（提供样品）</w:t>
      </w:r>
    </w:p>
    <w:p w:rsidR="00DE4768" w:rsidRDefault="00DE4768" w:rsidP="00DE4768">
      <w:pPr>
        <w:numPr>
          <w:ilvl w:val="0"/>
          <w:numId w:val="7"/>
        </w:numPr>
        <w:spacing w:line="360" w:lineRule="auto"/>
        <w:rPr>
          <w:rFonts w:ascii="仿宋" w:eastAsia="仿宋" w:hAnsi="仿宋"/>
          <w:sz w:val="24"/>
        </w:rPr>
      </w:pPr>
      <w:r>
        <w:rPr>
          <w:rFonts w:ascii="仿宋" w:eastAsia="仿宋" w:hAnsi="仿宋" w:hint="eastAsia"/>
          <w:sz w:val="24"/>
        </w:rPr>
        <w:t>规格：2000×900×1850mm;</w:t>
      </w:r>
    </w:p>
    <w:p w:rsidR="00DE4768" w:rsidRDefault="00DE4768" w:rsidP="00DE4768">
      <w:pPr>
        <w:spacing w:line="360" w:lineRule="auto"/>
        <w:rPr>
          <w:rFonts w:ascii="仿宋" w:eastAsia="仿宋" w:hAnsi="仿宋"/>
          <w:sz w:val="24"/>
        </w:rPr>
      </w:pPr>
      <w:r>
        <w:rPr>
          <w:rFonts w:ascii="仿宋" w:eastAsia="仿宋" w:hAnsi="仿宋" w:hint="eastAsia"/>
          <w:sz w:val="24"/>
        </w:rPr>
        <w:t xml:space="preserve">2、床站片：立管选用ф38*1.5mm圆管，站片支管选用ф25*1.2mm、ф19*1.2mm。 </w:t>
      </w:r>
    </w:p>
    <w:p w:rsidR="00DE4768" w:rsidRDefault="00DE4768" w:rsidP="00DE4768">
      <w:pPr>
        <w:spacing w:line="360" w:lineRule="auto"/>
        <w:rPr>
          <w:rFonts w:ascii="仿宋" w:eastAsia="仿宋" w:hAnsi="仿宋"/>
          <w:sz w:val="24"/>
        </w:rPr>
      </w:pPr>
      <w:r>
        <w:rPr>
          <w:rFonts w:ascii="仿宋" w:eastAsia="仿宋" w:hAnsi="仿宋" w:hint="eastAsia"/>
          <w:sz w:val="24"/>
        </w:rPr>
        <w:t xml:space="preserve">3、床框：选用40*40*4mm角钢，连接横管不少于3根，选用25*25*1.2mm方管制作 </w:t>
      </w:r>
    </w:p>
    <w:p w:rsidR="00DE4768" w:rsidRDefault="00DE4768" w:rsidP="00DE4768">
      <w:pPr>
        <w:spacing w:line="360" w:lineRule="auto"/>
        <w:rPr>
          <w:rFonts w:ascii="仿宋" w:eastAsia="仿宋" w:hAnsi="仿宋"/>
          <w:sz w:val="24"/>
        </w:rPr>
      </w:pPr>
      <w:r>
        <w:rPr>
          <w:rFonts w:ascii="仿宋" w:eastAsia="仿宋" w:hAnsi="仿宋" w:hint="eastAsia"/>
          <w:sz w:val="24"/>
        </w:rPr>
        <w:t xml:space="preserve">4、爬梯：采用ф20*1.5圆管制作，为3档 </w:t>
      </w:r>
    </w:p>
    <w:p w:rsidR="00DE4768" w:rsidRDefault="00DE4768" w:rsidP="00DE4768">
      <w:pPr>
        <w:spacing w:line="360" w:lineRule="auto"/>
        <w:rPr>
          <w:rFonts w:ascii="仿宋" w:eastAsia="仿宋" w:hAnsi="仿宋"/>
          <w:sz w:val="24"/>
        </w:rPr>
      </w:pPr>
      <w:r>
        <w:rPr>
          <w:rFonts w:ascii="仿宋" w:eastAsia="仿宋" w:hAnsi="仿宋" w:hint="eastAsia"/>
          <w:sz w:val="24"/>
        </w:rPr>
        <w:t>5、护栏：选用ф19*1.2圆管制作，护栏高度为30cm，焊接牢固</w:t>
      </w:r>
    </w:p>
    <w:p w:rsidR="00DE4768" w:rsidRDefault="00DE4768" w:rsidP="00DE4768">
      <w:pPr>
        <w:spacing w:line="360" w:lineRule="auto"/>
        <w:rPr>
          <w:rFonts w:ascii="仿宋" w:eastAsia="仿宋" w:hAnsi="仿宋"/>
          <w:sz w:val="24"/>
        </w:rPr>
      </w:pPr>
      <w:r>
        <w:rPr>
          <w:rFonts w:ascii="仿宋" w:eastAsia="仿宋" w:hAnsi="仿宋" w:hint="eastAsia"/>
          <w:sz w:val="24"/>
        </w:rPr>
        <w:t>6、床板为整条杉木板条，定宽为60mm，板间缝隙≤10mm，整条单板厚度≥18mm，床板横衬为5根30*40mm杂木方衬，所有板料均须四面刨光，且干燥，无豁边现象 。</w:t>
      </w:r>
    </w:p>
    <w:p w:rsidR="00DE4768" w:rsidRDefault="00DE4768" w:rsidP="00DE4768">
      <w:pPr>
        <w:spacing w:line="360" w:lineRule="auto"/>
        <w:rPr>
          <w:rFonts w:ascii="仿宋" w:eastAsia="仿宋" w:hAnsi="仿宋"/>
          <w:sz w:val="24"/>
        </w:rPr>
      </w:pPr>
      <w:r>
        <w:rPr>
          <w:rFonts w:ascii="仿宋" w:eastAsia="仿宋" w:hAnsi="仿宋" w:hint="eastAsia"/>
          <w:sz w:val="24"/>
        </w:rPr>
        <w:t>7、钢管焊接全部采用二氧化碳亚弧焊接，焊接表面波纹均匀，并保证焊处无夹渣、气孔、焊瘤、焊丝头咬边和飞溅并保证无脱焊、虚焊、焊穿等现象，以确保产品强度好，所有焊接口打磨光滑。所有钢材经除油、除锈、水基脱脂、水基中和，表面调整、磷化等工序后静电喷灰色橘纹环氧型树脂粉沫涂料，经200℃高温固化而成，塑膜的光泽度、附着力、硬度、耐冲力等均符合检验标准，产品符合GB/T3325-95的标准，所有接触地面的钢管全部套上防潮塑料胶套。</w:t>
      </w:r>
    </w:p>
    <w:p w:rsidR="00DE4768" w:rsidRDefault="00DE4768" w:rsidP="00DE4768">
      <w:pPr>
        <w:spacing w:line="360" w:lineRule="auto"/>
        <w:rPr>
          <w:rFonts w:ascii="仿宋" w:eastAsia="仿宋" w:hAnsi="仿宋"/>
          <w:sz w:val="24"/>
        </w:rPr>
      </w:pPr>
    </w:p>
    <w:p w:rsidR="00DE4768" w:rsidRDefault="00DE4768" w:rsidP="00DE4768">
      <w:r>
        <w:rPr>
          <w:noProof/>
        </w:rPr>
        <w:drawing>
          <wp:inline distT="0" distB="0" distL="114300" distR="114300">
            <wp:extent cx="2590165" cy="305689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590165" cy="3056890"/>
                    </a:xfrm>
                    <a:prstGeom prst="rect">
                      <a:avLst/>
                    </a:prstGeom>
                    <a:noFill/>
                    <a:ln w="9525">
                      <a:noFill/>
                    </a:ln>
                  </pic:spPr>
                </pic:pic>
              </a:graphicData>
            </a:graphic>
          </wp:inline>
        </w:drawing>
      </w:r>
    </w:p>
    <w:p w:rsidR="00DE4768" w:rsidRDefault="00DE4768" w:rsidP="00DE4768"/>
    <w:p w:rsidR="00DE4768" w:rsidRDefault="00DE4768" w:rsidP="00DE4768"/>
    <w:p w:rsidR="00DE4768" w:rsidRDefault="00DE4768" w:rsidP="00DE4768"/>
    <w:p w:rsidR="00DE4768" w:rsidRDefault="00DE4768" w:rsidP="00DE4768">
      <w:pPr>
        <w:spacing w:line="360" w:lineRule="auto"/>
        <w:rPr>
          <w:rFonts w:ascii="仿宋" w:eastAsia="仿宋" w:hAnsi="仿宋"/>
          <w:b/>
          <w:bCs/>
          <w:sz w:val="24"/>
        </w:rPr>
      </w:pPr>
      <w:r>
        <w:rPr>
          <w:rFonts w:ascii="仿宋" w:eastAsia="仿宋" w:hAnsi="仿宋" w:hint="eastAsia"/>
          <w:b/>
          <w:bCs/>
          <w:sz w:val="24"/>
        </w:rPr>
        <w:t>二、更衣柜技术要求（提供样品）</w:t>
      </w:r>
    </w:p>
    <w:p w:rsidR="00DE4768" w:rsidRDefault="00DE4768" w:rsidP="00DE4768">
      <w:pPr>
        <w:spacing w:line="360" w:lineRule="auto"/>
        <w:rPr>
          <w:rFonts w:ascii="仿宋" w:eastAsia="仿宋" w:hAnsi="仿宋"/>
          <w:sz w:val="24"/>
        </w:rPr>
      </w:pPr>
      <w:r>
        <w:rPr>
          <w:rFonts w:ascii="仿宋" w:eastAsia="仿宋" w:hAnsi="仿宋"/>
          <w:sz w:val="24"/>
        </w:rPr>
        <w:t>1、规格：900*500*1900</w:t>
      </w:r>
    </w:p>
    <w:p w:rsidR="00DE4768" w:rsidRDefault="00DE4768" w:rsidP="00DE4768">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.柜体材质：1mm厚优质冷扎钢板。</w:t>
      </w:r>
    </w:p>
    <w:p w:rsidR="00DE4768" w:rsidRDefault="00DE4768" w:rsidP="00DE4768">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技术工艺：产品结构设计合理，坚固耐用，美观大方，占地面积小，存储量大。根据客户需要，可制作成单组柜、方便移动搬迁；也可以制作成几组连体柜充分利用房间面积。柜体采用流水线作业程序生产，先进的多工位酸洗、磷化、静电环氧树脂喷涂，易清洗，防腐蚀，经久耐用。</w:t>
      </w:r>
    </w:p>
    <w:p w:rsidR="00DE4768" w:rsidRDefault="00DE4768" w:rsidP="00DE4768">
      <w:pPr>
        <w:spacing w:line="360" w:lineRule="auto"/>
        <w:rPr>
          <w:rFonts w:ascii="仿宋" w:eastAsia="仿宋" w:hAnsi="仿宋"/>
          <w:sz w:val="24"/>
        </w:rPr>
      </w:pPr>
      <w:r>
        <w:rPr>
          <w:rFonts w:ascii="仿宋" w:eastAsia="仿宋" w:hAnsi="仿宋"/>
          <w:sz w:val="24"/>
        </w:rPr>
        <w:t>3.颜色：亚光白</w:t>
      </w:r>
    </w:p>
    <w:p w:rsidR="00DE4768" w:rsidRDefault="00DE4768" w:rsidP="00DE4768">
      <w:pPr>
        <w:spacing w:line="360" w:lineRule="auto"/>
        <w:rPr>
          <w:rFonts w:ascii="仿宋" w:eastAsia="仿宋" w:hAnsi="仿宋"/>
          <w:sz w:val="24"/>
        </w:rPr>
      </w:pPr>
      <w:r>
        <w:rPr>
          <w:rFonts w:ascii="仿宋" w:eastAsia="仿宋" w:hAnsi="仿宋"/>
          <w:sz w:val="24"/>
        </w:rPr>
        <w:t>4</w:t>
      </w:r>
      <w:r>
        <w:rPr>
          <w:rFonts w:ascii="仿宋" w:eastAsia="仿宋" w:hAnsi="仿宋" w:hint="eastAsia"/>
          <w:sz w:val="24"/>
        </w:rPr>
        <w:t>.柜体结构:四门，每个门配一把更衣柜锁，下部大门内含一个抽屉，一个挂衣杆、一层搁板，柜子底部带铁质脚，脚样式见下方图片。</w:t>
      </w:r>
    </w:p>
    <w:p w:rsidR="00DE4768" w:rsidRDefault="00DE4768" w:rsidP="00DE4768">
      <w:pPr>
        <w:spacing w:line="360" w:lineRule="auto"/>
        <w:rPr>
          <w:rFonts w:ascii="仿宋" w:eastAsia="仿宋" w:hAnsi="仿宋"/>
          <w:sz w:val="24"/>
        </w:rPr>
      </w:pPr>
      <w:r>
        <w:rPr>
          <w:rFonts w:ascii="仿宋" w:eastAsia="仿宋" w:hAnsi="仿宋"/>
          <w:sz w:val="24"/>
        </w:rPr>
        <w:t>5.前处理：所有工件均经除油除锈及磷化化学处理。</w:t>
      </w:r>
    </w:p>
    <w:p w:rsidR="00DE4768" w:rsidRDefault="00DE4768" w:rsidP="00DE4768">
      <w:pPr>
        <w:spacing w:line="360" w:lineRule="auto"/>
        <w:rPr>
          <w:rFonts w:ascii="仿宋" w:eastAsia="仿宋" w:hAnsi="仿宋"/>
          <w:sz w:val="24"/>
        </w:rPr>
      </w:pPr>
      <w:r>
        <w:rPr>
          <w:rFonts w:ascii="仿宋" w:eastAsia="仿宋" w:hAnsi="仿宋"/>
          <w:sz w:val="24"/>
        </w:rPr>
        <w:t>6.表面处理：选用不含三酸氰酐油脂（TGIC）喷粉，经静电处理，在工件上形成一层最少60微米的保护层，绝缘．耐用，符合BS3900：E2：1922标准。</w:t>
      </w:r>
    </w:p>
    <w:p w:rsidR="00DE4768" w:rsidRDefault="00DE4768" w:rsidP="00DE4768">
      <w:pPr>
        <w:spacing w:line="360" w:lineRule="auto"/>
        <w:rPr>
          <w:rFonts w:ascii="仿宋" w:eastAsia="仿宋" w:hAnsi="仿宋"/>
          <w:sz w:val="24"/>
        </w:rPr>
      </w:pPr>
      <w:r>
        <w:rPr>
          <w:noProof/>
        </w:rPr>
        <w:drawing>
          <wp:anchor distT="0" distB="0" distL="114300" distR="114300" simplePos="0" relativeHeight="251660288" behindDoc="0" locked="0" layoutInCell="1" allowOverlap="1">
            <wp:simplePos x="0" y="0"/>
            <wp:positionH relativeFrom="column">
              <wp:posOffset>2962275</wp:posOffset>
            </wp:positionH>
            <wp:positionV relativeFrom="paragraph">
              <wp:posOffset>253365</wp:posOffset>
            </wp:positionV>
            <wp:extent cx="1724660" cy="2856865"/>
            <wp:effectExtent l="0" t="0" r="8890" b="63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1724660" cy="2856865"/>
                    </a:xfrm>
                    <a:prstGeom prst="rect">
                      <a:avLst/>
                    </a:prstGeom>
                    <a:noFill/>
                    <a:ln w="9525">
                      <a:noFill/>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561975</wp:posOffset>
            </wp:positionH>
            <wp:positionV relativeFrom="paragraph">
              <wp:posOffset>192405</wp:posOffset>
            </wp:positionV>
            <wp:extent cx="1524000" cy="2952115"/>
            <wp:effectExtent l="0" t="0" r="0" b="635"/>
            <wp:wrapThrough wrapText="bothSides">
              <wp:wrapPolygon edited="0">
                <wp:start x="0" y="0"/>
                <wp:lineTo x="0" y="21465"/>
                <wp:lineTo x="21330" y="21465"/>
                <wp:lineTo x="21330" y="0"/>
                <wp:lineTo x="0" y="0"/>
              </wp:wrapPolygon>
            </wp:wrapThrough>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3"/>
                    <a:stretch>
                      <a:fillRect/>
                    </a:stretch>
                  </pic:blipFill>
                  <pic:spPr>
                    <a:xfrm>
                      <a:off x="0" y="0"/>
                      <a:ext cx="1524000" cy="2952115"/>
                    </a:xfrm>
                    <a:prstGeom prst="rect">
                      <a:avLst/>
                    </a:prstGeom>
                    <a:noFill/>
                    <a:ln w="9525">
                      <a:noFill/>
                    </a:ln>
                  </pic:spPr>
                </pic:pic>
              </a:graphicData>
            </a:graphic>
          </wp:anchor>
        </w:drawing>
      </w:r>
    </w:p>
    <w:p w:rsidR="00DE4768" w:rsidRDefault="00DE4768" w:rsidP="00DE4768">
      <w:pPr>
        <w:spacing w:line="360" w:lineRule="auto"/>
        <w:rPr>
          <w:rFonts w:ascii="仿宋" w:eastAsia="仿宋" w:hAnsi="仿宋"/>
          <w:sz w:val="24"/>
        </w:rPr>
      </w:pPr>
    </w:p>
    <w:p w:rsidR="00DE4768" w:rsidRDefault="00DE4768" w:rsidP="00DE4768">
      <w:pPr>
        <w:spacing w:line="360" w:lineRule="auto"/>
        <w:rPr>
          <w:rFonts w:ascii="仿宋" w:eastAsia="仿宋" w:hAnsi="仿宋"/>
          <w:sz w:val="24"/>
        </w:rPr>
      </w:pPr>
    </w:p>
    <w:p w:rsidR="00DE4768" w:rsidRDefault="00DE4768" w:rsidP="00DE4768">
      <w:pPr>
        <w:spacing w:line="360" w:lineRule="auto"/>
        <w:rPr>
          <w:rFonts w:ascii="仿宋" w:eastAsia="仿宋" w:hAnsi="仿宋"/>
          <w:sz w:val="24"/>
        </w:rPr>
        <w:sectPr w:rsidR="00DE4768">
          <w:pgSz w:w="11906" w:h="16838"/>
          <w:pgMar w:top="1440" w:right="1800" w:bottom="1440" w:left="1800" w:header="851" w:footer="992" w:gutter="0"/>
          <w:cols w:space="425"/>
          <w:docGrid w:type="lines" w:linePitch="312"/>
        </w:sectPr>
      </w:pPr>
      <w:r>
        <w:rPr>
          <w:rFonts w:ascii="仿宋" w:eastAsia="仿宋" w:hAnsi="仿宋" w:hint="eastAsia"/>
          <w:noProof/>
          <w:sz w:val="24"/>
        </w:rPr>
        <w:drawing>
          <wp:anchor distT="0" distB="0" distL="114300" distR="114300" simplePos="0" relativeHeight="251659264" behindDoc="0" locked="0" layoutInCell="1" allowOverlap="1">
            <wp:simplePos x="0" y="0"/>
            <wp:positionH relativeFrom="column">
              <wp:posOffset>638175</wp:posOffset>
            </wp:positionH>
            <wp:positionV relativeFrom="paragraph">
              <wp:posOffset>2367915</wp:posOffset>
            </wp:positionV>
            <wp:extent cx="2277745" cy="1708785"/>
            <wp:effectExtent l="0" t="0" r="8255" b="5715"/>
            <wp:wrapNone/>
            <wp:docPr id="5" name="图片 5" descr="IMG_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896"/>
                    <pic:cNvPicPr>
                      <a:picLocks noChangeAspect="1"/>
                    </pic:cNvPicPr>
                  </pic:nvPicPr>
                  <pic:blipFill>
                    <a:blip r:embed="rId14"/>
                    <a:stretch>
                      <a:fillRect/>
                    </a:stretch>
                  </pic:blipFill>
                  <pic:spPr>
                    <a:xfrm>
                      <a:off x="0" y="0"/>
                      <a:ext cx="2277745" cy="1708785"/>
                    </a:xfrm>
                    <a:prstGeom prst="rect">
                      <a:avLst/>
                    </a:prstGeom>
                  </pic:spPr>
                </pic:pic>
              </a:graphicData>
            </a:graphic>
          </wp:anchor>
        </w:drawing>
      </w:r>
    </w:p>
    <w:p w:rsidR="00DE4768" w:rsidRDefault="00DE4768" w:rsidP="00DE4768">
      <w:pPr>
        <w:numPr>
          <w:ilvl w:val="0"/>
          <w:numId w:val="8"/>
        </w:numPr>
        <w:spacing w:line="360" w:lineRule="auto"/>
        <w:rPr>
          <w:rFonts w:ascii="仿宋" w:eastAsia="仿宋" w:hAnsi="仿宋"/>
          <w:sz w:val="24"/>
        </w:rPr>
      </w:pPr>
      <w:r>
        <w:rPr>
          <w:rFonts w:ascii="仿宋" w:eastAsia="仿宋" w:hAnsi="仿宋" w:hint="eastAsia"/>
          <w:sz w:val="24"/>
        </w:rPr>
        <w:lastRenderedPageBreak/>
        <w:t>电脑桌技术参数（提供样品）</w:t>
      </w:r>
    </w:p>
    <w:p w:rsidR="00DE4768" w:rsidRDefault="00DE4768" w:rsidP="00DE4768">
      <w:pPr>
        <w:spacing w:line="360" w:lineRule="auto"/>
        <w:rPr>
          <w:rFonts w:ascii="仿宋" w:eastAsia="仿宋" w:hAnsi="仿宋"/>
          <w:sz w:val="24"/>
        </w:rPr>
      </w:pPr>
      <w:r>
        <w:rPr>
          <w:rFonts w:ascii="仿宋" w:eastAsia="仿宋" w:hAnsi="仿宋" w:hint="eastAsia"/>
          <w:sz w:val="24"/>
        </w:rPr>
        <w:t>规格：1200×600×740mm</w:t>
      </w:r>
    </w:p>
    <w:p w:rsidR="00DE4768" w:rsidRDefault="00DE4768" w:rsidP="00DE4768">
      <w:pPr>
        <w:spacing w:line="360" w:lineRule="auto"/>
        <w:rPr>
          <w:rFonts w:ascii="仿宋" w:eastAsia="仿宋" w:hAnsi="仿宋"/>
          <w:sz w:val="24"/>
        </w:rPr>
      </w:pPr>
      <w:r>
        <w:rPr>
          <w:rFonts w:ascii="仿宋" w:eastAsia="仿宋" w:hAnsi="仿宋" w:hint="eastAsia"/>
          <w:sz w:val="24"/>
        </w:rPr>
        <w:t>1、桌面采用25mm防火板前带鸭边后成型，表面无气泡；</w:t>
      </w:r>
    </w:p>
    <w:p w:rsidR="00DE4768" w:rsidRDefault="00DE4768" w:rsidP="00DE4768">
      <w:pPr>
        <w:spacing w:line="360" w:lineRule="auto"/>
        <w:rPr>
          <w:rFonts w:ascii="仿宋" w:eastAsia="仿宋" w:hAnsi="仿宋"/>
          <w:sz w:val="24"/>
        </w:rPr>
      </w:pPr>
      <w:r>
        <w:rPr>
          <w:rFonts w:ascii="仿宋" w:eastAsia="仿宋" w:hAnsi="仿宋" w:hint="eastAsia"/>
          <w:sz w:val="24"/>
        </w:rPr>
        <w:t>2、桌腿采用一次成型钢脚，板材厚度0.8；</w:t>
      </w:r>
    </w:p>
    <w:p w:rsidR="00DE4768" w:rsidRDefault="00DE4768" w:rsidP="00DE4768">
      <w:pPr>
        <w:spacing w:line="360" w:lineRule="auto"/>
        <w:rPr>
          <w:rFonts w:ascii="仿宋" w:eastAsia="仿宋" w:hAnsi="仿宋"/>
          <w:sz w:val="24"/>
        </w:rPr>
      </w:pPr>
      <w:r>
        <w:rPr>
          <w:rFonts w:ascii="仿宋" w:eastAsia="仿宋" w:hAnsi="仿宋" w:hint="eastAsia"/>
          <w:sz w:val="24"/>
        </w:rPr>
        <w:t>3、后挡板采用0.8冷板，折边成型；</w:t>
      </w:r>
    </w:p>
    <w:p w:rsidR="00DE4768" w:rsidRDefault="00DE4768" w:rsidP="00DE4768">
      <w:pPr>
        <w:spacing w:line="360" w:lineRule="auto"/>
        <w:rPr>
          <w:rFonts w:ascii="仿宋" w:eastAsia="仿宋" w:hAnsi="仿宋"/>
          <w:sz w:val="24"/>
        </w:rPr>
      </w:pPr>
      <w:r>
        <w:rPr>
          <w:rFonts w:ascii="仿宋" w:eastAsia="仿宋" w:hAnsi="仿宋" w:hint="eastAsia"/>
          <w:sz w:val="24"/>
        </w:rPr>
        <w:t>4、每张桌子都带一只柜子，柜子含一个抽屉和一个单开门；</w:t>
      </w:r>
    </w:p>
    <w:p w:rsidR="00DE4768" w:rsidRDefault="00DE4768" w:rsidP="00DE4768">
      <w:pPr>
        <w:spacing w:line="360" w:lineRule="auto"/>
        <w:rPr>
          <w:rFonts w:ascii="仿宋" w:eastAsia="仿宋" w:hAnsi="仿宋"/>
          <w:sz w:val="24"/>
        </w:rPr>
      </w:pPr>
      <w:r>
        <w:rPr>
          <w:rFonts w:ascii="仿宋" w:eastAsia="仿宋" w:hAnsi="仿宋" w:hint="eastAsia"/>
          <w:sz w:val="24"/>
        </w:rPr>
        <w:t>5、桌面下方采用钢制抽屉；</w:t>
      </w:r>
    </w:p>
    <w:p w:rsidR="00DE4768" w:rsidRDefault="00DE4768" w:rsidP="00DE4768">
      <w:pPr>
        <w:spacing w:line="360" w:lineRule="auto"/>
        <w:rPr>
          <w:rFonts w:ascii="仿宋" w:eastAsia="仿宋" w:hAnsi="仿宋"/>
          <w:sz w:val="24"/>
        </w:rPr>
      </w:pPr>
      <w:r>
        <w:rPr>
          <w:rFonts w:ascii="仿宋" w:eastAsia="仿宋" w:hAnsi="仿宋" w:hint="eastAsia"/>
          <w:sz w:val="24"/>
        </w:rPr>
        <w:t>6、导轨采用三节静音导轨，专业配件保证产品整体质量；</w:t>
      </w:r>
    </w:p>
    <w:p w:rsidR="00DE4768" w:rsidRDefault="00DE4768" w:rsidP="00DE4768">
      <w:pPr>
        <w:spacing w:line="360" w:lineRule="auto"/>
        <w:rPr>
          <w:rFonts w:ascii="仿宋" w:eastAsia="仿宋" w:hAnsi="仿宋"/>
          <w:sz w:val="24"/>
        </w:rPr>
      </w:pPr>
      <w:r>
        <w:rPr>
          <w:rFonts w:ascii="仿宋" w:eastAsia="仿宋" w:hAnsi="仿宋" w:hint="eastAsia"/>
          <w:sz w:val="24"/>
        </w:rPr>
        <w:t>7、调整脚采用ABS新料模具，一体成型的承重可调节地脚，螺丝为SUS304不锈钢材质。</w:t>
      </w:r>
    </w:p>
    <w:p w:rsidR="00DE4768" w:rsidRDefault="00DE4768" w:rsidP="00DE4768">
      <w:pPr>
        <w:spacing w:line="360" w:lineRule="auto"/>
        <w:rPr>
          <w:rFonts w:ascii="仿宋" w:eastAsia="仿宋" w:hAnsi="仿宋"/>
          <w:sz w:val="24"/>
        </w:rPr>
      </w:pPr>
    </w:p>
    <w:p w:rsidR="00DE4768" w:rsidRDefault="00DE4768" w:rsidP="00DE4768">
      <w:r>
        <w:rPr>
          <w:rFonts w:hint="eastAsia"/>
          <w:noProof/>
        </w:rPr>
        <w:drawing>
          <wp:inline distT="0" distB="0" distL="114300" distR="114300">
            <wp:extent cx="4978400" cy="3733800"/>
            <wp:effectExtent l="0" t="0" r="12700" b="0"/>
            <wp:docPr id="8" name="图片 8" descr="27626797678395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76267976783951356"/>
                    <pic:cNvPicPr>
                      <a:picLocks noChangeAspect="1"/>
                    </pic:cNvPicPr>
                  </pic:nvPicPr>
                  <pic:blipFill>
                    <a:blip r:embed="rId15"/>
                    <a:stretch>
                      <a:fillRect/>
                    </a:stretch>
                  </pic:blipFill>
                  <pic:spPr>
                    <a:xfrm rot="10800000">
                      <a:off x="0" y="0"/>
                      <a:ext cx="4978400" cy="3733800"/>
                    </a:xfrm>
                    <a:prstGeom prst="rect">
                      <a:avLst/>
                    </a:prstGeom>
                  </pic:spPr>
                </pic:pic>
              </a:graphicData>
            </a:graphic>
          </wp:inline>
        </w:drawing>
      </w:r>
    </w:p>
    <w:p w:rsidR="003E6502" w:rsidRDefault="003E6502">
      <w:pPr>
        <w:spacing w:line="300" w:lineRule="auto"/>
        <w:ind w:left="551"/>
        <w:rPr>
          <w:rFonts w:ascii="黑体" w:eastAsia="黑体" w:hAnsi="黑体"/>
          <w:b/>
          <w:sz w:val="28"/>
          <w:szCs w:val="28"/>
        </w:rPr>
      </w:pPr>
    </w:p>
    <w:p w:rsidR="00DE4768" w:rsidRDefault="00DE4768">
      <w:pPr>
        <w:spacing w:line="300" w:lineRule="auto"/>
        <w:ind w:left="551"/>
        <w:rPr>
          <w:rFonts w:ascii="黑体" w:eastAsia="黑体" w:hAnsi="黑体"/>
          <w:b/>
          <w:sz w:val="28"/>
          <w:szCs w:val="28"/>
        </w:rPr>
      </w:pPr>
    </w:p>
    <w:p w:rsidR="00DE4768" w:rsidRDefault="00DE4768">
      <w:pPr>
        <w:spacing w:line="300" w:lineRule="auto"/>
        <w:ind w:left="551"/>
        <w:rPr>
          <w:rFonts w:ascii="黑体" w:eastAsia="黑体" w:hAnsi="黑体"/>
          <w:b/>
          <w:sz w:val="28"/>
          <w:szCs w:val="28"/>
        </w:rPr>
      </w:pPr>
    </w:p>
    <w:p w:rsidR="003E6502" w:rsidRDefault="006967CA">
      <w:pPr>
        <w:numPr>
          <w:ilvl w:val="0"/>
          <w:numId w:val="5"/>
        </w:numPr>
        <w:spacing w:line="300" w:lineRule="auto"/>
        <w:ind w:firstLine="551"/>
        <w:rPr>
          <w:rFonts w:ascii="黑体" w:eastAsia="黑体" w:hAnsi="黑体"/>
          <w:b/>
          <w:sz w:val="28"/>
          <w:szCs w:val="28"/>
        </w:rPr>
      </w:pPr>
      <w:r>
        <w:rPr>
          <w:rFonts w:ascii="黑体" w:eastAsia="黑体" w:hAnsi="黑体" w:hint="eastAsia"/>
          <w:b/>
          <w:sz w:val="28"/>
          <w:szCs w:val="28"/>
        </w:rPr>
        <w:lastRenderedPageBreak/>
        <w:t>学生公寓</w:t>
      </w:r>
      <w:r w:rsidR="001C2B21">
        <w:rPr>
          <w:rFonts w:ascii="黑体" w:eastAsia="黑体" w:hAnsi="黑体" w:hint="eastAsia"/>
          <w:b/>
          <w:sz w:val="28"/>
          <w:szCs w:val="28"/>
        </w:rPr>
        <w:t>组合家具</w:t>
      </w:r>
      <w:r>
        <w:rPr>
          <w:rFonts w:ascii="黑体" w:eastAsia="黑体" w:hAnsi="黑体" w:hint="eastAsia"/>
          <w:b/>
          <w:sz w:val="28"/>
          <w:szCs w:val="28"/>
        </w:rPr>
        <w:t>采购清单</w:t>
      </w:r>
    </w:p>
    <w:tbl>
      <w:tblPr>
        <w:tblW w:w="6942" w:type="dxa"/>
        <w:jc w:val="center"/>
        <w:tblInd w:w="-575" w:type="dxa"/>
        <w:tblLayout w:type="fixed"/>
        <w:tblLook w:val="04A0"/>
      </w:tblPr>
      <w:tblGrid>
        <w:gridCol w:w="1295"/>
        <w:gridCol w:w="1499"/>
        <w:gridCol w:w="2306"/>
        <w:gridCol w:w="1842"/>
      </w:tblGrid>
      <w:tr w:rsidR="009B4370" w:rsidTr="009B4370">
        <w:trPr>
          <w:cantSplit/>
          <w:trHeight w:val="514"/>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序号</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货物名称</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规格</w:t>
            </w:r>
          </w:p>
        </w:tc>
        <w:tc>
          <w:tcPr>
            <w:tcW w:w="1842"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数量</w:t>
            </w:r>
          </w:p>
        </w:tc>
      </w:tr>
      <w:tr w:rsidR="009B4370" w:rsidTr="009B4370">
        <w:trPr>
          <w:cantSplit/>
          <w:trHeight w:val="495"/>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Pr>
                <w:rFonts w:ascii="宋体" w:hAnsi="宋体" w:hint="eastAsia"/>
              </w:rPr>
              <w:t>双层床</w:t>
            </w:r>
          </w:p>
        </w:tc>
        <w:tc>
          <w:tcPr>
            <w:tcW w:w="2306"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sidRPr="00DE4768">
              <w:rPr>
                <w:rFonts w:ascii="宋体" w:hAnsi="宋体" w:hint="eastAsia"/>
              </w:rPr>
              <w:t>2000×900×1850mm</w:t>
            </w:r>
          </w:p>
        </w:tc>
        <w:tc>
          <w:tcPr>
            <w:tcW w:w="1842" w:type="dxa"/>
            <w:tcBorders>
              <w:top w:val="single" w:sz="6" w:space="0" w:color="auto"/>
              <w:left w:val="nil"/>
              <w:bottom w:val="single" w:sz="6" w:space="0" w:color="auto"/>
              <w:right w:val="single" w:sz="4" w:space="0" w:color="auto"/>
            </w:tcBorders>
            <w:vAlign w:val="center"/>
          </w:tcPr>
          <w:p w:rsidR="009B4370" w:rsidRDefault="0062149C" w:rsidP="00DE4768">
            <w:pPr>
              <w:spacing w:line="360" w:lineRule="auto"/>
              <w:jc w:val="center"/>
              <w:rPr>
                <w:rFonts w:ascii="宋体" w:hAnsi="宋体"/>
              </w:rPr>
            </w:pPr>
            <w:r>
              <w:rPr>
                <w:rFonts w:ascii="宋体" w:hAnsi="宋体" w:hint="eastAsia"/>
              </w:rPr>
              <w:t>5</w:t>
            </w:r>
            <w:r w:rsidR="00DE4768">
              <w:rPr>
                <w:rFonts w:ascii="宋体" w:hAnsi="宋体" w:hint="eastAsia"/>
              </w:rPr>
              <w:t>4</w:t>
            </w:r>
            <w:r w:rsidR="006B45E0">
              <w:rPr>
                <w:rFonts w:ascii="宋体" w:hAnsi="宋体" w:hint="eastAsia"/>
              </w:rPr>
              <w:t>张（108人位）</w:t>
            </w:r>
          </w:p>
        </w:tc>
      </w:tr>
      <w:tr w:rsidR="009B4370" w:rsidTr="009B4370">
        <w:trPr>
          <w:cantSplit/>
          <w:trHeight w:val="495"/>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Pr>
                <w:rFonts w:ascii="宋体" w:hAnsi="宋体" w:hint="eastAsia"/>
              </w:rPr>
              <w:t>更衣柜</w:t>
            </w:r>
          </w:p>
        </w:tc>
        <w:tc>
          <w:tcPr>
            <w:tcW w:w="2306"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sidRPr="00DE4768">
              <w:rPr>
                <w:rFonts w:ascii="宋体" w:hAnsi="宋体"/>
              </w:rPr>
              <w:t>900*500*1900</w:t>
            </w:r>
            <w:r>
              <w:rPr>
                <w:rFonts w:ascii="宋体" w:hAnsi="宋体" w:hint="eastAsia"/>
              </w:rPr>
              <w:t xml:space="preserve"> mm</w:t>
            </w:r>
          </w:p>
        </w:tc>
        <w:tc>
          <w:tcPr>
            <w:tcW w:w="1842" w:type="dxa"/>
            <w:tcBorders>
              <w:top w:val="single" w:sz="6" w:space="0" w:color="auto"/>
              <w:left w:val="nil"/>
              <w:bottom w:val="single" w:sz="6" w:space="0" w:color="auto"/>
              <w:right w:val="single" w:sz="4" w:space="0" w:color="auto"/>
            </w:tcBorders>
            <w:vAlign w:val="center"/>
          </w:tcPr>
          <w:p w:rsidR="009B4370" w:rsidRDefault="00841C38" w:rsidP="00DE4768">
            <w:pPr>
              <w:spacing w:line="360" w:lineRule="auto"/>
              <w:jc w:val="center"/>
              <w:rPr>
                <w:rFonts w:ascii="宋体" w:hAnsi="宋体"/>
              </w:rPr>
            </w:pPr>
            <w:r>
              <w:rPr>
                <w:rFonts w:ascii="宋体" w:hAnsi="宋体" w:hint="eastAsia"/>
              </w:rPr>
              <w:t>54</w:t>
            </w:r>
            <w:r w:rsidR="00DE4768">
              <w:rPr>
                <w:rFonts w:ascii="宋体" w:hAnsi="宋体" w:hint="eastAsia"/>
              </w:rPr>
              <w:t>张</w:t>
            </w:r>
          </w:p>
        </w:tc>
      </w:tr>
      <w:tr w:rsidR="009B4370" w:rsidTr="009B4370">
        <w:trPr>
          <w:cantSplit/>
          <w:trHeight w:val="458"/>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2</w:t>
            </w:r>
          </w:p>
        </w:tc>
        <w:tc>
          <w:tcPr>
            <w:tcW w:w="1499"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Pr>
                <w:rFonts w:ascii="宋体" w:hAnsi="宋体" w:hint="eastAsia"/>
              </w:rPr>
              <w:t>电脑桌</w:t>
            </w:r>
          </w:p>
        </w:tc>
        <w:tc>
          <w:tcPr>
            <w:tcW w:w="2306"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sidRPr="00DE4768">
              <w:rPr>
                <w:rFonts w:ascii="宋体" w:hAnsi="宋体" w:hint="eastAsia"/>
              </w:rPr>
              <w:t>1200×600×740mm</w:t>
            </w:r>
          </w:p>
        </w:tc>
        <w:tc>
          <w:tcPr>
            <w:tcW w:w="1842"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Pr>
                <w:rFonts w:ascii="宋体" w:hAnsi="宋体" w:hint="eastAsia"/>
              </w:rPr>
              <w:t>108</w:t>
            </w:r>
            <w:r w:rsidR="009B4370">
              <w:rPr>
                <w:rFonts w:ascii="宋体" w:hAnsi="宋体" w:hint="eastAsia"/>
              </w:rPr>
              <w:t>张</w:t>
            </w:r>
          </w:p>
        </w:tc>
      </w:tr>
    </w:tbl>
    <w:p w:rsidR="003E6502" w:rsidRDefault="006967CA">
      <w:pPr>
        <w:pStyle w:val="pa-0"/>
        <w:adjustRightInd w:val="0"/>
        <w:snapToGrid w:val="0"/>
        <w:spacing w:line="440" w:lineRule="exact"/>
        <w:rPr>
          <w:b/>
          <w:sz w:val="32"/>
        </w:rPr>
      </w:pPr>
      <w:r>
        <w:rPr>
          <w:rFonts w:hint="eastAsia"/>
          <w:b/>
          <w:sz w:val="32"/>
        </w:rPr>
        <w:t>三、商务条款</w:t>
      </w:r>
    </w:p>
    <w:p w:rsidR="003E6502" w:rsidRDefault="006967CA">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1、本项目所采购设备，中标方必须承诺免费运送至南邮通达学院扬州校区(扬州市邗江区润扬南路33号)指定地点；按要求安装到位。</w:t>
      </w:r>
    </w:p>
    <w:p w:rsidR="003E6502" w:rsidRDefault="006967CA">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2、质保期及售后服务要求:质保2年。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3E6502" w:rsidRDefault="006967CA">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3、供货时限：合同签订后</w:t>
      </w:r>
      <w:r w:rsidR="0062149C">
        <w:rPr>
          <w:rFonts w:ascii="宋体" w:hAnsi="宋体" w:cs="宋体" w:hint="eastAsia"/>
          <w:sz w:val="24"/>
          <w:szCs w:val="24"/>
        </w:rPr>
        <w:t>30</w:t>
      </w:r>
      <w:r>
        <w:rPr>
          <w:rFonts w:ascii="宋体" w:hAnsi="宋体" w:cs="宋体" w:hint="eastAsia"/>
          <w:sz w:val="24"/>
          <w:szCs w:val="24"/>
        </w:rPr>
        <w:t>日内送至项目指定地点并完成安装。</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4、付款方式：本采购项目无预付款，安装结束，经甲乙双方共同验收合格后，付至合同总额的90%；壹年后无质量问</w:t>
      </w:r>
      <w:r>
        <w:rPr>
          <w:rFonts w:ascii="宋体" w:hAnsi="宋体" w:cs="宋体" w:hint="eastAsia"/>
          <w:sz w:val="24"/>
        </w:rPr>
        <w:t>题，余款无息结清。甲方付款前乙方需提供合法、有效、等额的增值税专用发票，并在发票备注栏注明“教学用”字样，否则，甲方有权拒付相应款项。</w:t>
      </w:r>
    </w:p>
    <w:p w:rsidR="003E6502" w:rsidRDefault="006967CA">
      <w:pPr>
        <w:adjustRightInd w:val="0"/>
        <w:snapToGrid w:val="0"/>
        <w:spacing w:line="440" w:lineRule="exact"/>
        <w:rPr>
          <w:b/>
          <w:sz w:val="32"/>
        </w:rPr>
      </w:pPr>
      <w:r>
        <w:rPr>
          <w:rFonts w:hint="eastAsia"/>
          <w:b/>
          <w:sz w:val="32"/>
        </w:rPr>
        <w:t>四、综合说明及其它要求：</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pStyle w:val="a4"/>
        <w:spacing w:line="420" w:lineRule="exact"/>
        <w:jc w:val="center"/>
        <w:rPr>
          <w:b/>
          <w:sz w:val="44"/>
          <w:szCs w:val="44"/>
        </w:rPr>
      </w:pPr>
    </w:p>
    <w:p w:rsidR="001C2B21" w:rsidRDefault="001C2B21">
      <w:pPr>
        <w:pStyle w:val="a4"/>
        <w:spacing w:line="420" w:lineRule="exact"/>
        <w:jc w:val="center"/>
        <w:rPr>
          <w:b/>
          <w:sz w:val="44"/>
          <w:szCs w:val="44"/>
        </w:rPr>
      </w:pPr>
    </w:p>
    <w:p w:rsidR="001C2B21" w:rsidRDefault="001C2B21">
      <w:pPr>
        <w:pStyle w:val="a4"/>
        <w:spacing w:line="420" w:lineRule="exact"/>
        <w:jc w:val="center"/>
        <w:rPr>
          <w:b/>
          <w:sz w:val="44"/>
          <w:szCs w:val="44"/>
        </w:rPr>
      </w:pPr>
    </w:p>
    <w:p w:rsidR="003E6502" w:rsidRDefault="003E6502">
      <w:pPr>
        <w:pStyle w:val="a4"/>
        <w:spacing w:line="420" w:lineRule="exact"/>
        <w:rPr>
          <w:b/>
          <w:sz w:val="44"/>
          <w:szCs w:val="44"/>
        </w:rPr>
      </w:pPr>
      <w:bookmarkStart w:id="30" w:name="_GoBack"/>
      <w:bookmarkEnd w:id="30"/>
    </w:p>
    <w:p w:rsidR="003E6502" w:rsidRDefault="003E6502">
      <w:pPr>
        <w:pStyle w:val="a4"/>
        <w:spacing w:line="420" w:lineRule="exact"/>
        <w:jc w:val="center"/>
        <w:rPr>
          <w:b/>
          <w:sz w:val="44"/>
          <w:szCs w:val="44"/>
        </w:rPr>
      </w:pPr>
    </w:p>
    <w:p w:rsidR="003E6502" w:rsidRDefault="006967CA">
      <w:pPr>
        <w:pStyle w:val="a4"/>
        <w:spacing w:line="420" w:lineRule="exact"/>
        <w:jc w:val="center"/>
        <w:rPr>
          <w:b/>
          <w:sz w:val="44"/>
          <w:szCs w:val="44"/>
        </w:rPr>
      </w:pPr>
      <w:r>
        <w:rPr>
          <w:rFonts w:hint="eastAsia"/>
          <w:b/>
          <w:sz w:val="44"/>
          <w:szCs w:val="44"/>
        </w:rPr>
        <w:lastRenderedPageBreak/>
        <w:t>第五章  评标方法与评标标准</w:t>
      </w:r>
    </w:p>
    <w:p w:rsidR="003E6502" w:rsidRDefault="006967CA">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49090575"/>
      <w:bookmarkStart w:id="32" w:name="_Toc120614281"/>
      <w:bookmarkStart w:id="33" w:name="_Toc26554093"/>
      <w:bookmarkEnd w:id="24"/>
      <w:bookmarkEnd w:id="25"/>
      <w:bookmarkEnd w:id="26"/>
      <w:bookmarkEnd w:id="27"/>
      <w:r>
        <w:rPr>
          <w:rFonts w:ascii="宋体" w:hAnsi="宋体" w:hint="eastAsia"/>
          <w:b/>
          <w:bCs/>
          <w:sz w:val="24"/>
        </w:rPr>
        <w:t>一</w:t>
      </w:r>
      <w:r>
        <w:rPr>
          <w:rFonts w:ascii="宋体" w:hAnsi="宋体"/>
          <w:b/>
          <w:bCs/>
          <w:sz w:val="24"/>
        </w:rPr>
        <w:t>、评标方法与定标原则</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3E6502" w:rsidRDefault="006967CA">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8"/>
    <w:bookmarkEnd w:id="29"/>
    <w:bookmarkEnd w:id="31"/>
    <w:bookmarkEnd w:id="32"/>
    <w:bookmarkEnd w:id="33"/>
    <w:p w:rsidR="003E6502" w:rsidRDefault="006967CA">
      <w:pPr>
        <w:spacing w:line="480" w:lineRule="exact"/>
        <w:ind w:firstLineChars="200" w:firstLine="482"/>
        <w:rPr>
          <w:rFonts w:ascii="宋体" w:hAnsi="宋体"/>
          <w:b/>
          <w:sz w:val="24"/>
          <w:szCs w:val="24"/>
        </w:rPr>
      </w:pPr>
      <w:r>
        <w:rPr>
          <w:rFonts w:ascii="宋体" w:hAnsi="宋体" w:hint="eastAsia"/>
          <w:b/>
          <w:sz w:val="24"/>
          <w:szCs w:val="24"/>
        </w:rPr>
        <w:t>1、投标报价（40分）：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满足采购文件要求且投标价格最低的投标报价为评标基准价，其价格分为满分。其他投标人的价格分统一按下列公式计算：</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投标报价得分=（评标基准价/投标报价）×40</w:t>
      </w:r>
    </w:p>
    <w:p w:rsidR="003E6502" w:rsidRDefault="006967CA">
      <w:pPr>
        <w:tabs>
          <w:tab w:val="left" w:pos="0"/>
          <w:tab w:val="left" w:pos="600"/>
          <w:tab w:val="left" w:pos="1134"/>
        </w:tabs>
        <w:adjustRightInd w:val="0"/>
        <w:snapToGrid w:val="0"/>
        <w:spacing w:line="400" w:lineRule="exact"/>
        <w:ind w:firstLineChars="196" w:firstLine="472"/>
        <w:rPr>
          <w:rFonts w:ascii="宋体" w:hAnsi="宋体"/>
          <w:b/>
          <w:bCs/>
          <w:sz w:val="24"/>
          <w:szCs w:val="24"/>
        </w:rPr>
      </w:pPr>
      <w:r>
        <w:rPr>
          <w:rFonts w:ascii="宋体" w:hAnsi="宋体" w:hint="eastAsia"/>
          <w:b/>
          <w:bCs/>
          <w:sz w:val="24"/>
          <w:szCs w:val="24"/>
        </w:rPr>
        <w:t>2、 技术参数响应情况(20分)</w:t>
      </w:r>
    </w:p>
    <w:p w:rsidR="003E6502" w:rsidRDefault="006967CA">
      <w:pPr>
        <w:tabs>
          <w:tab w:val="left" w:pos="0"/>
          <w:tab w:val="left" w:pos="600"/>
          <w:tab w:val="left" w:pos="1134"/>
        </w:tabs>
        <w:adjustRightInd w:val="0"/>
        <w:snapToGrid w:val="0"/>
        <w:spacing w:line="400" w:lineRule="exact"/>
        <w:ind w:firstLineChars="200" w:firstLine="480"/>
        <w:rPr>
          <w:rFonts w:ascii="宋体" w:hAnsi="宋体"/>
          <w:bCs/>
          <w:sz w:val="24"/>
          <w:szCs w:val="24"/>
        </w:rPr>
      </w:pPr>
      <w:r>
        <w:rPr>
          <w:rFonts w:ascii="宋体" w:hAnsi="宋体" w:hint="eastAsia"/>
          <w:bCs/>
          <w:sz w:val="24"/>
          <w:szCs w:val="24"/>
        </w:rPr>
        <w:t>根据各投标文件对技术性能的响应情况，完全响应得15分，负偏离一项扣2分，正偏离一项加1分（评标工作组认为超出指标有意义），最高得分为20分。有五项及以上负偏离本大项不得分。</w:t>
      </w:r>
    </w:p>
    <w:p w:rsidR="003E6502" w:rsidRDefault="006967CA">
      <w:pPr>
        <w:shd w:val="clear" w:color="auto" w:fill="FFFFFF"/>
        <w:snapToGrid w:val="0"/>
        <w:spacing w:line="480" w:lineRule="exact"/>
        <w:ind w:firstLineChars="200" w:firstLine="482"/>
        <w:rPr>
          <w:rFonts w:ascii="宋体" w:hAnsi="宋体"/>
          <w:b/>
          <w:sz w:val="24"/>
          <w:szCs w:val="24"/>
        </w:rPr>
      </w:pPr>
      <w:r>
        <w:rPr>
          <w:rFonts w:ascii="宋体" w:hAnsi="宋体" w:hint="eastAsia"/>
          <w:b/>
          <w:sz w:val="24"/>
          <w:szCs w:val="24"/>
        </w:rPr>
        <w:t>3、样品质量分（</w:t>
      </w:r>
      <w:r>
        <w:rPr>
          <w:rFonts w:ascii="宋体" w:hAnsi="宋体"/>
          <w:b/>
          <w:sz w:val="24"/>
          <w:szCs w:val="24"/>
        </w:rPr>
        <w:t>20</w:t>
      </w:r>
      <w:r>
        <w:rPr>
          <w:rFonts w:ascii="宋体" w:hAnsi="宋体" w:hint="eastAsia"/>
          <w:b/>
          <w:sz w:val="24"/>
          <w:szCs w:val="24"/>
        </w:rPr>
        <w:t>分），（投标人需提供全套样品一套）：</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根据提供的样品质量予以综合打分。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4、售后服务（14分）: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1、质保期：满足采购文件要求得2分，每增加1年原厂质保得1分，最多得7分。（7分）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2、维保期内及后期服务方案，较好的得4-3分，一般的得2-1分。（4分）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3、免费质保与维保期结束后，继续提供优惠维修及更换损坏配件的，维修及原装配件费用报价合理的得3分。（3分）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5、企业经营业绩及信誉情况（6分）：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1、投标企业的总体评价：根据投标人的信誉影响、生产规模，企业管理的规范性，制度是否健全等等打分，总体评价好3分，一般1-2分。（3分）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2、至本项目投标截止日期止三年内有一个类似产品业绩得1分，满分3分，需提供合同复印件（加盖公章）。（3分）</w:t>
      </w:r>
    </w:p>
    <w:p w:rsidR="003E6502" w:rsidRDefault="003E6502">
      <w:pPr>
        <w:rPr>
          <w:rFonts w:ascii="黑体" w:eastAsia="黑体"/>
          <w:bCs/>
          <w:sz w:val="44"/>
        </w:rPr>
      </w:pPr>
    </w:p>
    <w:p w:rsidR="003E6502" w:rsidRDefault="003E6502">
      <w:pPr>
        <w:pStyle w:val="a4"/>
        <w:jc w:val="center"/>
        <w:rPr>
          <w:b/>
          <w:sz w:val="44"/>
          <w:szCs w:val="44"/>
        </w:rPr>
      </w:pPr>
    </w:p>
    <w:p w:rsidR="003E6502" w:rsidRDefault="006967CA">
      <w:pPr>
        <w:pStyle w:val="a4"/>
        <w:jc w:val="center"/>
        <w:rPr>
          <w:b/>
          <w:sz w:val="44"/>
          <w:szCs w:val="44"/>
        </w:rPr>
      </w:pPr>
      <w:r>
        <w:rPr>
          <w:rFonts w:hint="eastAsia"/>
          <w:b/>
          <w:sz w:val="44"/>
          <w:szCs w:val="44"/>
        </w:rPr>
        <w:t>第六章  投标文件格式</w:t>
      </w:r>
    </w:p>
    <w:p w:rsidR="003E6502" w:rsidRDefault="003E6502">
      <w:pPr>
        <w:jc w:val="center"/>
        <w:rPr>
          <w:rFonts w:ascii="宋体" w:hAnsi="宋体" w:cs="宋体"/>
          <w:b/>
          <w:sz w:val="72"/>
        </w:rPr>
      </w:pPr>
      <w:bookmarkStart w:id="34" w:name="_Hlt26955039"/>
      <w:bookmarkStart w:id="35" w:name="_Hlt26671244"/>
      <w:bookmarkStart w:id="36" w:name="_Toc26554094"/>
      <w:bookmarkStart w:id="37" w:name="_Toc49090576"/>
      <w:bookmarkStart w:id="38" w:name="_Toc120614282"/>
      <w:bookmarkEnd w:id="34"/>
      <w:bookmarkEnd w:id="35"/>
    </w:p>
    <w:p w:rsidR="003E6502" w:rsidRDefault="006967CA">
      <w:pPr>
        <w:jc w:val="center"/>
        <w:rPr>
          <w:rFonts w:ascii="宋体" w:hAnsi="宋体" w:cs="宋体"/>
          <w:b/>
          <w:sz w:val="72"/>
        </w:rPr>
      </w:pPr>
      <w:r>
        <w:rPr>
          <w:rFonts w:ascii="宋体" w:hAnsi="宋体" w:cs="宋体" w:hint="eastAsia"/>
          <w:b/>
          <w:sz w:val="72"/>
        </w:rPr>
        <w:t>投  标  文  件</w:t>
      </w:r>
    </w:p>
    <w:p w:rsidR="003E6502" w:rsidRDefault="003E6502">
      <w:pPr>
        <w:jc w:val="center"/>
        <w:rPr>
          <w:rFonts w:ascii="宋体" w:hAnsi="宋体" w:cs="宋体"/>
          <w:b/>
          <w:sz w:val="72"/>
        </w:rPr>
      </w:pPr>
    </w:p>
    <w:p w:rsidR="003E6502" w:rsidRDefault="003E6502">
      <w:pPr>
        <w:jc w:val="center"/>
        <w:rPr>
          <w:rFonts w:ascii="宋体" w:hAnsi="宋体" w:cs="宋体"/>
          <w:b/>
          <w:sz w:val="72"/>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6967CA">
      <w:pPr>
        <w:ind w:firstLineChars="700" w:firstLine="2530"/>
        <w:rPr>
          <w:rFonts w:ascii="宋体" w:hAnsi="宋体" w:cs="宋体"/>
          <w:b/>
          <w:sz w:val="36"/>
        </w:rPr>
      </w:pPr>
      <w:r>
        <w:rPr>
          <w:rFonts w:ascii="宋体" w:hAnsi="宋体" w:cs="宋体" w:hint="eastAsia"/>
          <w:b/>
          <w:sz w:val="36"/>
        </w:rPr>
        <w:t>项 目 名 称：</w:t>
      </w:r>
    </w:p>
    <w:p w:rsidR="003E6502" w:rsidRDefault="006967CA">
      <w:pPr>
        <w:ind w:firstLineChars="700" w:firstLine="2530"/>
        <w:rPr>
          <w:rFonts w:ascii="宋体" w:hAnsi="宋体" w:cs="宋体"/>
          <w:b/>
          <w:sz w:val="36"/>
          <w:u w:val="single"/>
        </w:rPr>
      </w:pPr>
      <w:r>
        <w:rPr>
          <w:rFonts w:ascii="宋体" w:hAnsi="宋体" w:cs="宋体" w:hint="eastAsia"/>
          <w:b/>
          <w:sz w:val="36"/>
        </w:rPr>
        <w:t>项 目 编 号：</w:t>
      </w: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6967CA">
      <w:pPr>
        <w:rPr>
          <w:rFonts w:ascii="宋体" w:hAnsi="宋体" w:cs="宋体"/>
          <w:b/>
          <w:sz w:val="36"/>
          <w:u w:val="single"/>
        </w:rPr>
      </w:pPr>
      <w:r>
        <w:rPr>
          <w:rFonts w:ascii="宋体" w:hAnsi="宋体" w:cs="宋体" w:hint="eastAsia"/>
          <w:b/>
          <w:sz w:val="36"/>
        </w:rPr>
        <w:t xml:space="preserve">             投标人名称 ：</w:t>
      </w:r>
    </w:p>
    <w:p w:rsidR="003E6502" w:rsidRDefault="006967CA">
      <w:pPr>
        <w:rPr>
          <w:rFonts w:ascii="宋体" w:hAnsi="宋体" w:cs="宋体"/>
          <w:b/>
          <w:sz w:val="36"/>
        </w:rPr>
      </w:pPr>
      <w:r>
        <w:rPr>
          <w:rFonts w:ascii="宋体" w:hAnsi="宋体" w:cs="宋体" w:hint="eastAsia"/>
          <w:b/>
          <w:sz w:val="36"/>
        </w:rPr>
        <w:t xml:space="preserve">             日      期 ：</w:t>
      </w:r>
    </w:p>
    <w:p w:rsidR="003E6502" w:rsidRDefault="003E6502">
      <w:pPr>
        <w:spacing w:line="440" w:lineRule="exact"/>
        <w:jc w:val="center"/>
        <w:rPr>
          <w:rFonts w:ascii="宋体" w:hAnsi="宋体" w:cs="宋体"/>
          <w:b/>
          <w:bCs/>
          <w:sz w:val="32"/>
          <w:szCs w:val="32"/>
        </w:rPr>
      </w:pPr>
    </w:p>
    <w:p w:rsidR="003E6502" w:rsidRDefault="006967CA">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3E6502" w:rsidRDefault="006967CA">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3E6502" w:rsidRDefault="006967CA">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3E6502" w:rsidRDefault="006967CA">
      <w:pPr>
        <w:ind w:firstLineChars="200" w:firstLine="480"/>
        <w:rPr>
          <w:rFonts w:ascii="宋体" w:hAnsi="宋体" w:cs="宋体"/>
          <w:sz w:val="24"/>
        </w:rPr>
      </w:pPr>
      <w:r>
        <w:rPr>
          <w:rFonts w:ascii="宋体" w:hAnsi="宋体" w:cs="宋体" w:hint="eastAsia"/>
          <w:sz w:val="24"/>
        </w:rPr>
        <w:t>三、开标一览表</w:t>
      </w:r>
    </w:p>
    <w:p w:rsidR="003E6502" w:rsidRDefault="006967CA">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3E6502" w:rsidRDefault="006967CA">
      <w:pPr>
        <w:ind w:firstLineChars="200" w:firstLine="480"/>
        <w:rPr>
          <w:rFonts w:ascii="宋体" w:hAnsi="宋体" w:cs="宋体"/>
          <w:sz w:val="24"/>
        </w:rPr>
      </w:pPr>
      <w:r>
        <w:rPr>
          <w:rFonts w:ascii="宋体" w:hAnsi="宋体" w:cs="宋体" w:hint="eastAsia"/>
          <w:sz w:val="24"/>
        </w:rPr>
        <w:t>五、商务条款响应及偏离表</w:t>
      </w:r>
    </w:p>
    <w:p w:rsidR="003E6502" w:rsidRDefault="006967CA">
      <w:pPr>
        <w:ind w:firstLineChars="200" w:firstLine="480"/>
        <w:rPr>
          <w:rFonts w:ascii="宋体" w:hAnsi="宋体" w:cs="宋体"/>
          <w:sz w:val="24"/>
          <w:szCs w:val="24"/>
        </w:rPr>
      </w:pPr>
      <w:r>
        <w:rPr>
          <w:rFonts w:ascii="宋体" w:hAnsi="宋体" w:cs="宋体" w:hint="eastAsia"/>
          <w:sz w:val="24"/>
          <w:szCs w:val="24"/>
        </w:rPr>
        <w:t>六、投标人业绩情况</w:t>
      </w:r>
    </w:p>
    <w:p w:rsidR="003E6502" w:rsidRDefault="006967CA">
      <w:pPr>
        <w:ind w:firstLineChars="200" w:firstLine="480"/>
        <w:rPr>
          <w:rFonts w:ascii="宋体" w:hAnsi="宋体" w:cs="宋体"/>
          <w:sz w:val="24"/>
        </w:rPr>
      </w:pPr>
      <w:r>
        <w:rPr>
          <w:rFonts w:ascii="宋体" w:hAnsi="宋体" w:cs="宋体" w:hint="eastAsia"/>
          <w:sz w:val="24"/>
        </w:rPr>
        <w:t>七、投标人其它声明及材料</w:t>
      </w: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rPr>
          <w:rFonts w:ascii="宋体" w:hAnsi="宋体" w:cs="宋体"/>
          <w:sz w:val="24"/>
        </w:rPr>
      </w:pPr>
    </w:p>
    <w:bookmarkEnd w:id="36"/>
    <w:bookmarkEnd w:id="37"/>
    <w:bookmarkEnd w:id="38"/>
    <w:p w:rsidR="003E6502" w:rsidRDefault="006967CA">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3E6502" w:rsidRDefault="006967CA">
      <w:pPr>
        <w:pStyle w:val="ab"/>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3E6502" w:rsidRDefault="003E6502" w:rsidP="006B45E0">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6967CA">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3E6502" w:rsidRDefault="006967CA">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3E6502">
        <w:trPr>
          <w:trHeight w:val="567"/>
          <w:jc w:val="center"/>
        </w:trPr>
        <w:tc>
          <w:tcPr>
            <w:tcW w:w="770" w:type="dxa"/>
            <w:vAlign w:val="center"/>
          </w:tcPr>
          <w:p w:rsidR="003E6502" w:rsidRDefault="006967CA">
            <w:pPr>
              <w:rPr>
                <w:rFonts w:ascii="宋体" w:hAnsi="宋体" w:cs="宋体"/>
                <w:b/>
              </w:rPr>
            </w:pPr>
            <w:r>
              <w:rPr>
                <w:rFonts w:ascii="宋体" w:hAnsi="宋体" w:cs="宋体" w:hint="eastAsia"/>
                <w:b/>
              </w:rPr>
              <w:t>序号</w:t>
            </w:r>
          </w:p>
        </w:tc>
        <w:tc>
          <w:tcPr>
            <w:tcW w:w="4475" w:type="dxa"/>
            <w:vAlign w:val="center"/>
          </w:tcPr>
          <w:p w:rsidR="003E6502" w:rsidRDefault="006967CA">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3E6502" w:rsidRDefault="006967CA">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3E6502" w:rsidRDefault="006967CA">
            <w:pPr>
              <w:jc w:val="center"/>
              <w:rPr>
                <w:rFonts w:ascii="宋体" w:hAnsi="宋体" w:cs="宋体"/>
                <w:b/>
              </w:rPr>
            </w:pPr>
            <w:r>
              <w:rPr>
                <w:rFonts w:ascii="宋体" w:hAnsi="宋体" w:cs="宋体" w:hint="eastAsia"/>
                <w:b/>
              </w:rPr>
              <w:t>所在页码</w:t>
            </w: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w:t>
            </w:r>
          </w:p>
        </w:tc>
        <w:tc>
          <w:tcPr>
            <w:tcW w:w="4475" w:type="dxa"/>
            <w:vAlign w:val="center"/>
          </w:tcPr>
          <w:p w:rsidR="003E6502" w:rsidRDefault="006967CA">
            <w:pPr>
              <w:jc w:val="center"/>
              <w:rPr>
                <w:rFonts w:ascii="宋体" w:hAnsi="宋体" w:cs="宋体"/>
              </w:rPr>
            </w:pPr>
            <w:r>
              <w:rPr>
                <w:rFonts w:ascii="宋体" w:hAnsi="宋体" w:cs="宋体" w:hint="eastAsia"/>
              </w:rPr>
              <w:t>企业法人营业执照副本复印件</w:t>
            </w:r>
          </w:p>
        </w:tc>
        <w:tc>
          <w:tcPr>
            <w:tcW w:w="1985" w:type="dxa"/>
            <w:vAlign w:val="center"/>
          </w:tcPr>
          <w:p w:rsidR="003E6502" w:rsidRDefault="006967CA">
            <w:pPr>
              <w:jc w:val="center"/>
              <w:rPr>
                <w:rFonts w:ascii="宋体" w:hAnsi="宋体" w:cs="宋体"/>
              </w:rPr>
            </w:pPr>
            <w:r>
              <w:rPr>
                <w:rFonts w:ascii="宋体" w:hAnsi="宋体" w:cs="宋体" w:hint="eastAsia"/>
              </w:rPr>
              <w:t>经年检，加盖公司公章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2</w:t>
            </w:r>
          </w:p>
        </w:tc>
        <w:tc>
          <w:tcPr>
            <w:tcW w:w="4475" w:type="dxa"/>
            <w:vAlign w:val="center"/>
          </w:tcPr>
          <w:p w:rsidR="003E6502" w:rsidRDefault="006967CA">
            <w:pPr>
              <w:jc w:val="center"/>
              <w:rPr>
                <w:rFonts w:ascii="宋体" w:hAnsi="宋体" w:cs="宋体"/>
              </w:rPr>
            </w:pPr>
            <w:r>
              <w:rPr>
                <w:rFonts w:ascii="宋体" w:hAnsi="宋体" w:cs="宋体" w:hint="eastAsia"/>
              </w:rPr>
              <w:t>税务登记证复印件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3</w:t>
            </w:r>
          </w:p>
        </w:tc>
        <w:tc>
          <w:tcPr>
            <w:tcW w:w="4475" w:type="dxa"/>
            <w:vAlign w:val="center"/>
          </w:tcPr>
          <w:p w:rsidR="003E6502" w:rsidRDefault="006967CA">
            <w:pPr>
              <w:jc w:val="center"/>
              <w:rPr>
                <w:rFonts w:ascii="宋体" w:hAnsi="宋体" w:cs="宋体"/>
              </w:rPr>
            </w:pPr>
            <w:r>
              <w:rPr>
                <w:rFonts w:ascii="宋体" w:hAnsi="宋体" w:cs="宋体" w:hint="eastAsia"/>
              </w:rPr>
              <w:t>组织机构代码证复印件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4</w:t>
            </w:r>
          </w:p>
        </w:tc>
        <w:tc>
          <w:tcPr>
            <w:tcW w:w="4475" w:type="dxa"/>
            <w:vAlign w:val="center"/>
          </w:tcPr>
          <w:p w:rsidR="003E6502" w:rsidRDefault="006967CA">
            <w:pPr>
              <w:jc w:val="center"/>
              <w:rPr>
                <w:rFonts w:ascii="宋体" w:hAnsi="宋体" w:cs="宋体"/>
              </w:rPr>
            </w:pPr>
            <w:r>
              <w:rPr>
                <w:rFonts w:ascii="宋体" w:hAnsi="宋体" w:cs="宋体" w:hint="eastAsia"/>
              </w:rPr>
              <w:t>法定代表身份证明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5</w:t>
            </w:r>
          </w:p>
        </w:tc>
        <w:tc>
          <w:tcPr>
            <w:tcW w:w="4475" w:type="dxa"/>
            <w:vAlign w:val="center"/>
          </w:tcPr>
          <w:p w:rsidR="003E6502" w:rsidRDefault="006967CA">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6</w:t>
            </w:r>
          </w:p>
        </w:tc>
        <w:tc>
          <w:tcPr>
            <w:tcW w:w="4475" w:type="dxa"/>
            <w:vAlign w:val="center"/>
          </w:tcPr>
          <w:p w:rsidR="003E6502" w:rsidRDefault="006967CA">
            <w:pPr>
              <w:jc w:val="center"/>
              <w:rPr>
                <w:rFonts w:ascii="宋体" w:hAnsi="宋体" w:cs="宋体"/>
              </w:rPr>
            </w:pPr>
            <w:r>
              <w:rPr>
                <w:rFonts w:ascii="宋体" w:hAnsi="宋体" w:cs="宋体" w:hint="eastAsia"/>
              </w:rPr>
              <w:t>法定代表授权委托书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7</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8</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9</w:t>
            </w:r>
          </w:p>
        </w:tc>
        <w:tc>
          <w:tcPr>
            <w:tcW w:w="4475" w:type="dxa"/>
            <w:vAlign w:val="center"/>
          </w:tcPr>
          <w:p w:rsidR="003E6502" w:rsidRDefault="006967CA">
            <w:pPr>
              <w:jc w:val="center"/>
              <w:rPr>
                <w:rFonts w:ascii="宋体" w:hAnsi="宋体" w:cs="宋体"/>
              </w:rPr>
            </w:pPr>
            <w:r>
              <w:rPr>
                <w:rFonts w:ascii="宋体" w:hAnsi="宋体" w:cs="宋体" w:hint="eastAsia"/>
              </w:rPr>
              <w:t>业绩证明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10</w:t>
            </w:r>
          </w:p>
        </w:tc>
        <w:tc>
          <w:tcPr>
            <w:tcW w:w="4475" w:type="dxa"/>
            <w:vAlign w:val="center"/>
          </w:tcPr>
          <w:p w:rsidR="003E6502" w:rsidRDefault="006967CA">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11</w:t>
            </w:r>
          </w:p>
        </w:tc>
        <w:tc>
          <w:tcPr>
            <w:tcW w:w="4475" w:type="dxa"/>
            <w:vAlign w:val="center"/>
          </w:tcPr>
          <w:p w:rsidR="003E6502" w:rsidRDefault="006967CA">
            <w:pPr>
              <w:jc w:val="center"/>
              <w:rPr>
                <w:rFonts w:ascii="宋体" w:hAnsi="宋体" w:cs="宋体"/>
              </w:rPr>
            </w:pPr>
            <w:r>
              <w:rPr>
                <w:rFonts w:ascii="宋体" w:hAnsi="宋体" w:cs="宋体" w:hint="eastAsia"/>
              </w:rPr>
              <w:t>无违法违规记录声明</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12</w:t>
            </w:r>
          </w:p>
        </w:tc>
        <w:tc>
          <w:tcPr>
            <w:tcW w:w="4475" w:type="dxa"/>
            <w:vAlign w:val="center"/>
          </w:tcPr>
          <w:p w:rsidR="003E6502" w:rsidRDefault="003E6502">
            <w:pPr>
              <w:jc w:val="center"/>
              <w:rPr>
                <w:rFonts w:ascii="宋体" w:hAnsi="宋体" w:cs="宋体"/>
              </w:rPr>
            </w:pPr>
          </w:p>
        </w:tc>
        <w:tc>
          <w:tcPr>
            <w:tcW w:w="1985" w:type="dxa"/>
            <w:vAlign w:val="center"/>
          </w:tcPr>
          <w:p w:rsidR="003E6502" w:rsidRDefault="003E6502">
            <w:pPr>
              <w:jc w:val="center"/>
              <w:rPr>
                <w:rFonts w:ascii="宋体" w:hAnsi="宋体" w:cs="宋体"/>
              </w:rPr>
            </w:pPr>
          </w:p>
        </w:tc>
        <w:tc>
          <w:tcPr>
            <w:tcW w:w="1559" w:type="dxa"/>
            <w:vAlign w:val="center"/>
          </w:tcPr>
          <w:p w:rsidR="003E6502" w:rsidRDefault="003E6502">
            <w:pPr>
              <w:ind w:firstLineChars="200" w:firstLine="422"/>
              <w:jc w:val="center"/>
              <w:rPr>
                <w:rFonts w:ascii="宋体" w:hAnsi="宋体" w:cs="宋体"/>
                <w:b/>
              </w:rPr>
            </w:pPr>
          </w:p>
        </w:tc>
      </w:tr>
    </w:tbl>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1750" w:firstLine="4200"/>
        <w:rPr>
          <w:rFonts w:ascii="宋体" w:hAnsi="宋体" w:cs="宋体"/>
          <w:sz w:val="24"/>
        </w:rPr>
      </w:pPr>
    </w:p>
    <w:p w:rsidR="003E6502" w:rsidRDefault="006967CA">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3E6502" w:rsidRDefault="003E6502">
      <w:pPr>
        <w:tabs>
          <w:tab w:val="left" w:pos="5220"/>
        </w:tabs>
        <w:ind w:firstLineChars="200" w:firstLine="480"/>
        <w:rPr>
          <w:rFonts w:ascii="宋体" w:hAnsi="宋体" w:cs="宋体"/>
          <w:sz w:val="24"/>
          <w:u w:val="single"/>
        </w:rPr>
      </w:pPr>
    </w:p>
    <w:p w:rsidR="003E6502" w:rsidRDefault="006967CA">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3E6502" w:rsidRDefault="003E6502" w:rsidP="006B45E0">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3E6502">
      <w:pPr>
        <w:spacing w:line="360" w:lineRule="exact"/>
        <w:ind w:firstLineChars="200" w:firstLine="480"/>
        <w:rPr>
          <w:rFonts w:ascii="宋体" w:hAnsi="宋体" w:cs="宋体"/>
          <w:sz w:val="24"/>
          <w:szCs w:val="24"/>
        </w:rPr>
      </w:pPr>
    </w:p>
    <w:p w:rsidR="003E6502" w:rsidRDefault="006967CA" w:rsidP="006B45E0">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3E6502" w:rsidRDefault="003E6502">
      <w:pPr>
        <w:pStyle w:val="Char3"/>
        <w:ind w:firstLine="562"/>
        <w:jc w:val="center"/>
        <w:rPr>
          <w:rFonts w:ascii="宋体" w:hAnsi="宋体" w:cs="宋体"/>
          <w:b/>
        </w:rPr>
      </w:pP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3E6502">
      <w:pPr>
        <w:shd w:val="clear" w:color="auto" w:fill="FFFFFF"/>
        <w:snapToGrid w:val="0"/>
        <w:spacing w:line="460" w:lineRule="exact"/>
        <w:rPr>
          <w:rFonts w:ascii="宋体" w:hAnsi="宋体" w:cs="宋体"/>
          <w:bCs/>
          <w:sz w:val="24"/>
        </w:rPr>
      </w:pP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3E6502" w:rsidRDefault="006967CA">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3E6502" w:rsidRDefault="003E6502">
      <w:pPr>
        <w:pStyle w:val="Char3"/>
        <w:rPr>
          <w:rFonts w:ascii="宋体" w:hAnsi="宋体" w:cs="宋体"/>
        </w:rPr>
      </w:pPr>
    </w:p>
    <w:p w:rsidR="003E6502" w:rsidRDefault="006967CA">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3E6502">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备注</w:t>
            </w:r>
          </w:p>
        </w:tc>
      </w:tr>
      <w:tr w:rsidR="003E6502">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r>
      <w:tr w:rsidR="003E6502">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3E6502" w:rsidRDefault="003E6502">
            <w:pPr>
              <w:rPr>
                <w:rFonts w:ascii="宋体" w:hAnsi="宋体" w:cs="宋体"/>
                <w:sz w:val="24"/>
              </w:rPr>
            </w:pPr>
          </w:p>
        </w:tc>
      </w:tr>
    </w:tbl>
    <w:p w:rsidR="003E6502" w:rsidRDefault="003E6502">
      <w:pPr>
        <w:shd w:val="clear" w:color="auto" w:fill="FFFFFF"/>
        <w:snapToGrid w:val="0"/>
        <w:spacing w:line="360" w:lineRule="auto"/>
        <w:ind w:firstLineChars="1550" w:firstLine="3720"/>
        <w:rPr>
          <w:rFonts w:ascii="宋体" w:hAnsi="宋体" w:cs="宋体"/>
          <w:sz w:val="24"/>
        </w:rPr>
      </w:pPr>
    </w:p>
    <w:p w:rsidR="003E6502" w:rsidRDefault="006967CA">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3E6502" w:rsidRDefault="006967CA">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3E6502" w:rsidRDefault="003E6502">
      <w:pPr>
        <w:jc w:val="center"/>
        <w:rPr>
          <w:rFonts w:ascii="宋体" w:hAnsi="宋体" w:cs="宋体"/>
          <w:sz w:val="24"/>
          <w:szCs w:val="24"/>
        </w:rPr>
      </w:pPr>
    </w:p>
    <w:p w:rsidR="003E6502" w:rsidRDefault="006967CA">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3E6502" w:rsidRDefault="006967CA" w:rsidP="006B45E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3E6502">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原因</w:t>
            </w: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bl>
    <w:p w:rsidR="003E6502" w:rsidRDefault="003E6502">
      <w:pPr>
        <w:shd w:val="clear" w:color="auto" w:fill="FFFFFF"/>
        <w:snapToGrid w:val="0"/>
        <w:rPr>
          <w:rFonts w:ascii="宋体" w:hAnsi="宋体" w:cs="宋体"/>
          <w:sz w:val="24"/>
        </w:rPr>
      </w:pPr>
    </w:p>
    <w:p w:rsidR="003E6502" w:rsidRDefault="006967CA">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3E6502" w:rsidRDefault="006967CA" w:rsidP="006B45E0">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26554095"/>
      <w:bookmarkStart w:id="47" w:name="_Toc23828478"/>
      <w:bookmarkStart w:id="48" w:name="_Toc513029276"/>
      <w:bookmarkStart w:id="49" w:name="_Toc460901585"/>
      <w:bookmarkStart w:id="50" w:name="_Toc22356580"/>
      <w:bookmarkStart w:id="51" w:name="_Toc120614283"/>
      <w:bookmarkStart w:id="52" w:name="_Toc49090577"/>
      <w:bookmarkEnd w:id="45"/>
      <w:r>
        <w:rPr>
          <w:rFonts w:ascii="宋体" w:hAnsi="宋体" w:cs="宋体" w:hint="eastAsia"/>
          <w:b/>
          <w:sz w:val="32"/>
          <w:szCs w:val="32"/>
        </w:rPr>
        <w:t>商务条款响应及偏离表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序号</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项目</w:t>
            </w:r>
          </w:p>
        </w:tc>
        <w:tc>
          <w:tcPr>
            <w:tcW w:w="1985" w:type="dxa"/>
            <w:vAlign w:val="center"/>
          </w:tcPr>
          <w:p w:rsidR="003E6502" w:rsidRDefault="006967CA">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3E6502" w:rsidRDefault="006967CA">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3E6502" w:rsidRDefault="006967CA">
            <w:pPr>
              <w:pStyle w:val="Default"/>
              <w:ind w:left="420"/>
              <w:jc w:val="center"/>
              <w:rPr>
                <w:rFonts w:hAnsi="宋体"/>
                <w:color w:val="auto"/>
              </w:rPr>
            </w:pPr>
            <w:r>
              <w:rPr>
                <w:rFonts w:hAnsi="宋体" w:hint="eastAsia"/>
                <w:color w:val="auto"/>
              </w:rPr>
              <w:t>偏离情况</w:t>
            </w: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1</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质保期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2</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售后技术服务要求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3</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供货期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4</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交货方式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5</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付款方式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6</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投标货币</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7</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8</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培训方式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3E6502">
            <w:pPr>
              <w:pStyle w:val="Default"/>
              <w:ind w:left="420"/>
              <w:jc w:val="center"/>
              <w:rPr>
                <w:rFonts w:hAnsi="宋体"/>
                <w:color w:val="auto"/>
              </w:rPr>
            </w:pPr>
          </w:p>
        </w:tc>
        <w:tc>
          <w:tcPr>
            <w:tcW w:w="2976" w:type="dxa"/>
            <w:vAlign w:val="center"/>
          </w:tcPr>
          <w:p w:rsidR="003E6502" w:rsidRDefault="003E6502">
            <w:pPr>
              <w:pStyle w:val="Default"/>
              <w:ind w:left="420"/>
              <w:jc w:val="center"/>
              <w:rPr>
                <w:rFonts w:hAnsi="宋体"/>
                <w:color w:val="auto"/>
              </w:rPr>
            </w:pP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bl>
    <w:p w:rsidR="003E6502" w:rsidRDefault="006967CA">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3E6502" w:rsidRDefault="006967CA">
      <w:pPr>
        <w:pStyle w:val="Default"/>
        <w:spacing w:line="360" w:lineRule="exact"/>
        <w:ind w:left="420"/>
        <w:rPr>
          <w:rFonts w:hAnsi="宋体"/>
          <w:color w:val="auto"/>
        </w:rPr>
      </w:pPr>
      <w:r>
        <w:rPr>
          <w:rFonts w:hAnsi="宋体" w:hint="eastAsia"/>
          <w:color w:val="auto"/>
        </w:rPr>
        <w:t>注：</w:t>
      </w:r>
    </w:p>
    <w:p w:rsidR="003E6502" w:rsidRDefault="006967CA">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3E6502" w:rsidRDefault="006967CA">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3E6502" w:rsidRDefault="006967CA">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3E6502" w:rsidRDefault="006967CA">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3E6502" w:rsidRDefault="006967CA">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3E6502" w:rsidRDefault="003E6502">
      <w:pPr>
        <w:snapToGrid w:val="0"/>
        <w:spacing w:line="420" w:lineRule="exact"/>
        <w:ind w:firstLineChars="200" w:firstLine="643"/>
        <w:jc w:val="center"/>
        <w:rPr>
          <w:rFonts w:ascii="宋体" w:hAnsi="宋体" w:cs="宋体"/>
          <w:b/>
          <w:sz w:val="32"/>
          <w:szCs w:val="32"/>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3E6502" w:rsidRDefault="003E6502">
      <w:pPr>
        <w:snapToGrid w:val="0"/>
        <w:spacing w:line="360" w:lineRule="exact"/>
        <w:ind w:firstLineChars="200" w:firstLine="480"/>
        <w:jc w:val="left"/>
        <w:rPr>
          <w:rFonts w:ascii="宋体" w:hAnsi="宋体" w:cs="宋体"/>
          <w:sz w:val="24"/>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jc w:val="center"/>
        <w:rPr>
          <w:rFonts w:ascii="宋体" w:hAnsi="宋体" w:cs="宋体"/>
          <w:sz w:val="24"/>
          <w:szCs w:val="24"/>
        </w:rPr>
      </w:pPr>
      <w:r>
        <w:rPr>
          <w:rFonts w:ascii="宋体" w:hAnsi="宋体" w:cs="宋体" w:hint="eastAsia"/>
          <w:b/>
          <w:sz w:val="32"/>
          <w:szCs w:val="32"/>
        </w:rPr>
        <w:t>九、投标人其它声明及材料</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3E6502" w:rsidRDefault="003E6502">
      <w:pPr>
        <w:snapToGrid w:val="0"/>
        <w:spacing w:line="360" w:lineRule="exact"/>
        <w:ind w:firstLineChars="200" w:firstLine="480"/>
        <w:jc w:val="left"/>
        <w:rPr>
          <w:rFonts w:ascii="宋体" w:hAnsi="宋体" w:cs="宋体"/>
          <w:sz w:val="24"/>
          <w:szCs w:val="24"/>
        </w:rPr>
      </w:pPr>
    </w:p>
    <w:p w:rsidR="003E6502" w:rsidRDefault="003E6502"/>
    <w:sectPr w:rsidR="003E6502" w:rsidSect="003E6502">
      <w:headerReference w:type="default" r:id="rId16"/>
      <w:footerReference w:type="even" r:id="rId17"/>
      <w:footerReference w:type="default" r:id="rId18"/>
      <w:headerReference w:type="first" r:id="rId19"/>
      <w:footerReference w:type="first" r:id="rId20"/>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1D8" w:rsidRDefault="003D51D8" w:rsidP="003E6502">
      <w:r>
        <w:separator/>
      </w:r>
    </w:p>
  </w:endnote>
  <w:endnote w:type="continuationSeparator" w:id="1">
    <w:p w:rsidR="003D51D8" w:rsidRDefault="003D51D8" w:rsidP="003E6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E8556C">
    <w:pPr>
      <w:pStyle w:val="a6"/>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next-textbox:#文本框 7;mso-fit-shape-to-text:t" inset="0,0,0,0">
            <w:txbxContent>
              <w:p w:rsidR="003E6502" w:rsidRDefault="00E8556C">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6B45E0">
                  <w:rPr>
                    <w:noProof/>
                    <w:sz w:val="18"/>
                  </w:rPr>
                  <w:t>14</w:t>
                </w:r>
                <w:r>
                  <w:rPr>
                    <w:rFonts w:hint="eastAsia"/>
                    <w:sz w:val="18"/>
                  </w:rPr>
                  <w:fldChar w:fldCharType="end"/>
                </w:r>
              </w:p>
            </w:txbxContent>
          </v:textbox>
          <w10:wrap anchorx="margin"/>
        </v:shape>
      </w:pict>
    </w:r>
    <w:r w:rsidR="006967CA">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E8556C">
    <w:pPr>
      <w:pStyle w:val="a6"/>
      <w:framePr w:wrap="around" w:vAnchor="text" w:hAnchor="margin" w:xAlign="center" w:y="1"/>
      <w:rPr>
        <w:rStyle w:val="a9"/>
      </w:rPr>
    </w:pPr>
    <w:r>
      <w:fldChar w:fldCharType="begin"/>
    </w:r>
    <w:r w:rsidR="006967CA">
      <w:rPr>
        <w:rStyle w:val="a9"/>
      </w:rPr>
      <w:instrText xml:space="preserve">PAGE  </w:instrText>
    </w:r>
    <w:r>
      <w:fldChar w:fldCharType="separate"/>
    </w:r>
    <w:r w:rsidR="006967CA">
      <w:rPr>
        <w:rStyle w:val="a9"/>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E8556C">
    <w:pPr>
      <w:pStyle w:val="a6"/>
      <w:tabs>
        <w:tab w:val="clear" w:pos="4153"/>
        <w:tab w:val="clear" w:pos="8306"/>
        <w:tab w:val="center" w:pos="4873"/>
      </w:tabs>
      <w:rPr>
        <w:b/>
        <w:i/>
      </w:rPr>
    </w:pPr>
    <w:r w:rsidRPr="00E8556C">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3E6502" w:rsidRDefault="00E8556C">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841C38">
                  <w:rPr>
                    <w:noProof/>
                    <w:sz w:val="18"/>
                  </w:rPr>
                  <w:t>16</w:t>
                </w:r>
                <w:r>
                  <w:rPr>
                    <w:rFonts w:hint="eastAsia"/>
                    <w:sz w:val="18"/>
                  </w:rPr>
                  <w:fldChar w:fldCharType="end"/>
                </w:r>
              </w:p>
              <w:p w:rsidR="003E6502" w:rsidRDefault="003E6502">
                <w:pPr>
                  <w:snapToGrid w:val="0"/>
                  <w:rPr>
                    <w:sz w:val="18"/>
                  </w:rPr>
                </w:pPr>
              </w:p>
            </w:txbxContent>
          </v:textbox>
          <w10:wrap anchorx="margin"/>
        </v:shape>
      </w:pict>
    </w:r>
    <w:r w:rsidR="006967CA">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1D8" w:rsidRDefault="003D51D8" w:rsidP="003E6502">
      <w:r>
        <w:separator/>
      </w:r>
    </w:p>
  </w:footnote>
  <w:footnote w:type="continuationSeparator" w:id="1">
    <w:p w:rsidR="003D51D8" w:rsidRDefault="003D51D8" w:rsidP="003E6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p w:rsidR="003E6502" w:rsidRDefault="003E650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E90D9"/>
    <w:multiLevelType w:val="singleLevel"/>
    <w:tmpl w:val="915E90D9"/>
    <w:lvl w:ilvl="0">
      <w:start w:val="3"/>
      <w:numFmt w:val="chineseCounting"/>
      <w:suff w:val="nothing"/>
      <w:lvlText w:val="%1、"/>
      <w:lvlJc w:val="left"/>
      <w:rPr>
        <w:rFonts w:hint="eastAsia"/>
      </w:rPr>
    </w:lvl>
  </w:abstractNum>
  <w:abstractNum w:abstractNumId="1">
    <w:nsid w:val="B2AA2A3F"/>
    <w:multiLevelType w:val="singleLevel"/>
    <w:tmpl w:val="B2AA2A3F"/>
    <w:lvl w:ilvl="0">
      <w:start w:val="3"/>
      <w:numFmt w:val="decimal"/>
      <w:suff w:val="nothing"/>
      <w:lvlText w:val="（%1）"/>
      <w:lvlJc w:val="left"/>
    </w:lvl>
  </w:abstractNum>
  <w:abstractNum w:abstractNumId="2">
    <w:nsid w:val="EE543CFE"/>
    <w:multiLevelType w:val="singleLevel"/>
    <w:tmpl w:val="EE543CFE"/>
    <w:lvl w:ilvl="0">
      <w:start w:val="1"/>
      <w:numFmt w:val="decimal"/>
      <w:suff w:val="nothing"/>
      <w:lvlText w:val="%1、"/>
      <w:lvlJc w:val="left"/>
    </w:lvl>
  </w:abstractNum>
  <w:abstractNum w:abstractNumId="3">
    <w:nsid w:val="26C32FEE"/>
    <w:multiLevelType w:val="hybridMultilevel"/>
    <w:tmpl w:val="FB56C9DE"/>
    <w:lvl w:ilvl="0" w:tplc="F0C419BE">
      <w:start w:val="2"/>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AC30315"/>
    <w:multiLevelType w:val="singleLevel"/>
    <w:tmpl w:val="3AC30315"/>
    <w:lvl w:ilvl="0">
      <w:start w:val="2"/>
      <w:numFmt w:val="chineseCounting"/>
      <w:suff w:val="nothing"/>
      <w:lvlText w:val="%1、"/>
      <w:lvlJc w:val="left"/>
    </w:lvl>
  </w:abstractNum>
  <w:abstractNum w:abstractNumId="5">
    <w:nsid w:val="46B4392E"/>
    <w:multiLevelType w:val="multilevel"/>
    <w:tmpl w:val="46B4392E"/>
    <w:lvl w:ilvl="0">
      <w:start w:val="1"/>
      <w:numFmt w:val="japaneseCounting"/>
      <w:lvlText w:val="%1、"/>
      <w:lvlJc w:val="left"/>
      <w:pPr>
        <w:tabs>
          <w:tab w:val="left" w:pos="480"/>
        </w:tabs>
        <w:ind w:left="480" w:hanging="48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8DDFE60"/>
    <w:multiLevelType w:val="singleLevel"/>
    <w:tmpl w:val="58DDFE60"/>
    <w:lvl w:ilvl="0">
      <w:start w:val="1"/>
      <w:numFmt w:val="chineseCounting"/>
      <w:suff w:val="nothing"/>
      <w:lvlText w:val="%1、"/>
      <w:lvlJc w:val="left"/>
    </w:lvl>
  </w:abstractNum>
  <w:abstractNum w:abstractNumId="7">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7"/>
  </w:num>
  <w:num w:numId="2">
    <w:abstractNumId w:val="6"/>
  </w:num>
  <w:num w:numId="3">
    <w:abstractNumId w:val="5"/>
  </w:num>
  <w:num w:numId="4">
    <w:abstractNumId w:val="1"/>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2355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41836"/>
    <w:rsid w:val="00072DCA"/>
    <w:rsid w:val="00080AB0"/>
    <w:rsid w:val="00083BEB"/>
    <w:rsid w:val="000864C7"/>
    <w:rsid w:val="000971DE"/>
    <w:rsid w:val="000A0FEC"/>
    <w:rsid w:val="000B00C9"/>
    <w:rsid w:val="000C1A8D"/>
    <w:rsid w:val="000D39DE"/>
    <w:rsid w:val="000D4C88"/>
    <w:rsid w:val="000E2418"/>
    <w:rsid w:val="000F2473"/>
    <w:rsid w:val="00104327"/>
    <w:rsid w:val="001207E4"/>
    <w:rsid w:val="001229B1"/>
    <w:rsid w:val="00141774"/>
    <w:rsid w:val="00146B44"/>
    <w:rsid w:val="0015566D"/>
    <w:rsid w:val="00162196"/>
    <w:rsid w:val="00172078"/>
    <w:rsid w:val="001850B8"/>
    <w:rsid w:val="00192ED5"/>
    <w:rsid w:val="001930C8"/>
    <w:rsid w:val="00193550"/>
    <w:rsid w:val="001A0EB9"/>
    <w:rsid w:val="001A10F9"/>
    <w:rsid w:val="001B5D14"/>
    <w:rsid w:val="001C2B21"/>
    <w:rsid w:val="001D6817"/>
    <w:rsid w:val="001F38F6"/>
    <w:rsid w:val="00205604"/>
    <w:rsid w:val="0021786E"/>
    <w:rsid w:val="00252DF0"/>
    <w:rsid w:val="00290A13"/>
    <w:rsid w:val="002A42A5"/>
    <w:rsid w:val="002A7982"/>
    <w:rsid w:val="002B3018"/>
    <w:rsid w:val="002B64D1"/>
    <w:rsid w:val="002C4A94"/>
    <w:rsid w:val="002C7445"/>
    <w:rsid w:val="002D1C38"/>
    <w:rsid w:val="002D1DEE"/>
    <w:rsid w:val="002D4ABC"/>
    <w:rsid w:val="002D5357"/>
    <w:rsid w:val="002D5B5B"/>
    <w:rsid w:val="002E302E"/>
    <w:rsid w:val="002F1D43"/>
    <w:rsid w:val="00303D9D"/>
    <w:rsid w:val="0031162C"/>
    <w:rsid w:val="00316255"/>
    <w:rsid w:val="003221F4"/>
    <w:rsid w:val="00365302"/>
    <w:rsid w:val="00374CBD"/>
    <w:rsid w:val="0039133A"/>
    <w:rsid w:val="003A3D54"/>
    <w:rsid w:val="003C41DB"/>
    <w:rsid w:val="003C55E7"/>
    <w:rsid w:val="003D180B"/>
    <w:rsid w:val="003D51D8"/>
    <w:rsid w:val="003E6502"/>
    <w:rsid w:val="003F1A6B"/>
    <w:rsid w:val="003F5201"/>
    <w:rsid w:val="0042227E"/>
    <w:rsid w:val="00430DE9"/>
    <w:rsid w:val="00437B99"/>
    <w:rsid w:val="00484BFD"/>
    <w:rsid w:val="0049722E"/>
    <w:rsid w:val="004C5BCE"/>
    <w:rsid w:val="004E73DF"/>
    <w:rsid w:val="00506FCF"/>
    <w:rsid w:val="005128C4"/>
    <w:rsid w:val="00513392"/>
    <w:rsid w:val="005228EA"/>
    <w:rsid w:val="0052402E"/>
    <w:rsid w:val="00534E86"/>
    <w:rsid w:val="00556647"/>
    <w:rsid w:val="0056177C"/>
    <w:rsid w:val="005644CD"/>
    <w:rsid w:val="005740E5"/>
    <w:rsid w:val="0057615F"/>
    <w:rsid w:val="005875E6"/>
    <w:rsid w:val="005A5E16"/>
    <w:rsid w:val="005A660E"/>
    <w:rsid w:val="005A7295"/>
    <w:rsid w:val="005A77E1"/>
    <w:rsid w:val="005B17AE"/>
    <w:rsid w:val="005C0FAE"/>
    <w:rsid w:val="005E195A"/>
    <w:rsid w:val="0062149C"/>
    <w:rsid w:val="00622ED6"/>
    <w:rsid w:val="00632195"/>
    <w:rsid w:val="006445AC"/>
    <w:rsid w:val="006464D1"/>
    <w:rsid w:val="00650B14"/>
    <w:rsid w:val="0065360E"/>
    <w:rsid w:val="00656AAF"/>
    <w:rsid w:val="0067558A"/>
    <w:rsid w:val="00680F4B"/>
    <w:rsid w:val="006836FF"/>
    <w:rsid w:val="006967CA"/>
    <w:rsid w:val="006A700C"/>
    <w:rsid w:val="006A76EB"/>
    <w:rsid w:val="006B45E0"/>
    <w:rsid w:val="006E55A1"/>
    <w:rsid w:val="007024E5"/>
    <w:rsid w:val="0071689C"/>
    <w:rsid w:val="00735F31"/>
    <w:rsid w:val="007378D7"/>
    <w:rsid w:val="00746CA9"/>
    <w:rsid w:val="007637CA"/>
    <w:rsid w:val="00765DC1"/>
    <w:rsid w:val="00771B4F"/>
    <w:rsid w:val="007979A4"/>
    <w:rsid w:val="007A104C"/>
    <w:rsid w:val="007A6C1C"/>
    <w:rsid w:val="007B0284"/>
    <w:rsid w:val="007E7DD3"/>
    <w:rsid w:val="007F3768"/>
    <w:rsid w:val="00806627"/>
    <w:rsid w:val="008378F2"/>
    <w:rsid w:val="00841C38"/>
    <w:rsid w:val="0084560F"/>
    <w:rsid w:val="0084614E"/>
    <w:rsid w:val="00846AA3"/>
    <w:rsid w:val="00870B8A"/>
    <w:rsid w:val="00883F71"/>
    <w:rsid w:val="00896934"/>
    <w:rsid w:val="008F2000"/>
    <w:rsid w:val="0090283C"/>
    <w:rsid w:val="0090488F"/>
    <w:rsid w:val="009060E3"/>
    <w:rsid w:val="0091575F"/>
    <w:rsid w:val="00916967"/>
    <w:rsid w:val="00936193"/>
    <w:rsid w:val="00940B78"/>
    <w:rsid w:val="009443F3"/>
    <w:rsid w:val="00972839"/>
    <w:rsid w:val="00990F14"/>
    <w:rsid w:val="00992A79"/>
    <w:rsid w:val="009956F4"/>
    <w:rsid w:val="009A1457"/>
    <w:rsid w:val="009B2958"/>
    <w:rsid w:val="009B4370"/>
    <w:rsid w:val="009B747B"/>
    <w:rsid w:val="009C107F"/>
    <w:rsid w:val="009D4DFA"/>
    <w:rsid w:val="009D735B"/>
    <w:rsid w:val="009E262E"/>
    <w:rsid w:val="009E517A"/>
    <w:rsid w:val="009F5357"/>
    <w:rsid w:val="00A00C4B"/>
    <w:rsid w:val="00A0323F"/>
    <w:rsid w:val="00A0452C"/>
    <w:rsid w:val="00A1224A"/>
    <w:rsid w:val="00A42333"/>
    <w:rsid w:val="00A517A0"/>
    <w:rsid w:val="00A64DC2"/>
    <w:rsid w:val="00A77FED"/>
    <w:rsid w:val="00A87B79"/>
    <w:rsid w:val="00AB34FA"/>
    <w:rsid w:val="00AC7BA7"/>
    <w:rsid w:val="00AD623C"/>
    <w:rsid w:val="00AE15E9"/>
    <w:rsid w:val="00AF00F7"/>
    <w:rsid w:val="00AF31C7"/>
    <w:rsid w:val="00B10629"/>
    <w:rsid w:val="00B107AD"/>
    <w:rsid w:val="00B114B6"/>
    <w:rsid w:val="00B152A8"/>
    <w:rsid w:val="00B430C3"/>
    <w:rsid w:val="00B56FD5"/>
    <w:rsid w:val="00B66963"/>
    <w:rsid w:val="00B7753F"/>
    <w:rsid w:val="00B83696"/>
    <w:rsid w:val="00B8393B"/>
    <w:rsid w:val="00B8631C"/>
    <w:rsid w:val="00B90A6E"/>
    <w:rsid w:val="00B95C18"/>
    <w:rsid w:val="00BA3B77"/>
    <w:rsid w:val="00BB3A22"/>
    <w:rsid w:val="00BC6A5D"/>
    <w:rsid w:val="00BF6CC8"/>
    <w:rsid w:val="00C141D5"/>
    <w:rsid w:val="00C156AA"/>
    <w:rsid w:val="00C22138"/>
    <w:rsid w:val="00C4467C"/>
    <w:rsid w:val="00C56D57"/>
    <w:rsid w:val="00C62C67"/>
    <w:rsid w:val="00C7019F"/>
    <w:rsid w:val="00C73572"/>
    <w:rsid w:val="00CB1028"/>
    <w:rsid w:val="00CC5D97"/>
    <w:rsid w:val="00CD1863"/>
    <w:rsid w:val="00CD68F1"/>
    <w:rsid w:val="00CE38FA"/>
    <w:rsid w:val="00D46FF5"/>
    <w:rsid w:val="00D56C69"/>
    <w:rsid w:val="00D66080"/>
    <w:rsid w:val="00D738F0"/>
    <w:rsid w:val="00D74FA1"/>
    <w:rsid w:val="00DA6DA7"/>
    <w:rsid w:val="00DA762A"/>
    <w:rsid w:val="00DB6576"/>
    <w:rsid w:val="00DD3B4D"/>
    <w:rsid w:val="00DE4768"/>
    <w:rsid w:val="00DE6300"/>
    <w:rsid w:val="00DF7837"/>
    <w:rsid w:val="00E23BC3"/>
    <w:rsid w:val="00E25CB3"/>
    <w:rsid w:val="00E56A6C"/>
    <w:rsid w:val="00E63ACB"/>
    <w:rsid w:val="00E6477F"/>
    <w:rsid w:val="00E65D45"/>
    <w:rsid w:val="00E65DEA"/>
    <w:rsid w:val="00E76FE5"/>
    <w:rsid w:val="00E824AB"/>
    <w:rsid w:val="00E8556C"/>
    <w:rsid w:val="00E90048"/>
    <w:rsid w:val="00EB38AA"/>
    <w:rsid w:val="00EC3E2F"/>
    <w:rsid w:val="00EC4DB7"/>
    <w:rsid w:val="00EC5965"/>
    <w:rsid w:val="00EE653E"/>
    <w:rsid w:val="00EF31BF"/>
    <w:rsid w:val="00F0497C"/>
    <w:rsid w:val="00F07DEC"/>
    <w:rsid w:val="00F14020"/>
    <w:rsid w:val="00F470C4"/>
    <w:rsid w:val="00F502B3"/>
    <w:rsid w:val="00F61881"/>
    <w:rsid w:val="00F65CD6"/>
    <w:rsid w:val="00F7402B"/>
    <w:rsid w:val="00F7724C"/>
    <w:rsid w:val="00FB06E8"/>
    <w:rsid w:val="00FC5B62"/>
    <w:rsid w:val="00FE30B2"/>
    <w:rsid w:val="00FE7368"/>
    <w:rsid w:val="00FF284F"/>
    <w:rsid w:val="17491B7F"/>
    <w:rsid w:val="1AD06E38"/>
    <w:rsid w:val="37564D06"/>
    <w:rsid w:val="38086247"/>
    <w:rsid w:val="3DDE5589"/>
    <w:rsid w:val="3F357415"/>
    <w:rsid w:val="4F3903D7"/>
    <w:rsid w:val="50F95D0B"/>
    <w:rsid w:val="7E221431"/>
    <w:rsid w:val="7EAC7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02"/>
    <w:pPr>
      <w:widowControl w:val="0"/>
      <w:jc w:val="both"/>
    </w:pPr>
    <w:rPr>
      <w:kern w:val="2"/>
      <w:sz w:val="21"/>
      <w:szCs w:val="21"/>
    </w:rPr>
  </w:style>
  <w:style w:type="paragraph" w:styleId="2">
    <w:name w:val="heading 2"/>
    <w:basedOn w:val="a"/>
    <w:next w:val="a0"/>
    <w:link w:val="2Char"/>
    <w:qFormat/>
    <w:rsid w:val="003E6502"/>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3E650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E6502"/>
    <w:pPr>
      <w:ind w:firstLineChars="200" w:firstLine="420"/>
    </w:pPr>
  </w:style>
  <w:style w:type="paragraph" w:styleId="a4">
    <w:name w:val="Plain Text"/>
    <w:basedOn w:val="a"/>
    <w:link w:val="Char"/>
    <w:qFormat/>
    <w:rsid w:val="003E6502"/>
    <w:rPr>
      <w:rFonts w:ascii="宋体" w:hAnsi="Courier New" w:cs="Courier New"/>
    </w:rPr>
  </w:style>
  <w:style w:type="paragraph" w:styleId="a5">
    <w:name w:val="Balloon Text"/>
    <w:basedOn w:val="a"/>
    <w:link w:val="Char0"/>
    <w:uiPriority w:val="99"/>
    <w:semiHidden/>
    <w:unhideWhenUsed/>
    <w:rsid w:val="003E6502"/>
    <w:rPr>
      <w:sz w:val="18"/>
      <w:szCs w:val="18"/>
    </w:rPr>
  </w:style>
  <w:style w:type="paragraph" w:styleId="a6">
    <w:name w:val="footer"/>
    <w:basedOn w:val="a"/>
    <w:link w:val="Char1"/>
    <w:qFormat/>
    <w:rsid w:val="003E6502"/>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link w:val="Char2"/>
    <w:rsid w:val="003E65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qFormat/>
    <w:rsid w:val="003E6502"/>
    <w:pPr>
      <w:widowControl/>
      <w:spacing w:before="100" w:beforeAutospacing="1" w:after="100" w:afterAutospacing="1"/>
      <w:jc w:val="left"/>
    </w:pPr>
    <w:rPr>
      <w:rFonts w:ascii="宋体" w:hAnsi="宋体" w:cs="宋体"/>
      <w:kern w:val="0"/>
      <w:sz w:val="24"/>
      <w:szCs w:val="24"/>
    </w:rPr>
  </w:style>
  <w:style w:type="character" w:styleId="a9">
    <w:name w:val="page number"/>
    <w:basedOn w:val="a1"/>
    <w:qFormat/>
    <w:rsid w:val="003E6502"/>
  </w:style>
  <w:style w:type="table" w:styleId="aa">
    <w:name w:val="Table Grid"/>
    <w:basedOn w:val="a2"/>
    <w:uiPriority w:val="59"/>
    <w:qFormat/>
    <w:rsid w:val="003E650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3E6502"/>
    <w:rPr>
      <w:rFonts w:ascii="Arial" w:eastAsia="幼圆" w:hAnsi="Arial" w:cs="Arial"/>
      <w:b/>
      <w:bCs/>
      <w:sz w:val="44"/>
      <w:szCs w:val="44"/>
    </w:rPr>
  </w:style>
  <w:style w:type="character" w:customStyle="1" w:styleId="3Char">
    <w:name w:val="标题 3 Char"/>
    <w:basedOn w:val="a1"/>
    <w:link w:val="3"/>
    <w:qFormat/>
    <w:rsid w:val="003E6502"/>
    <w:rPr>
      <w:rFonts w:ascii="Times New Roman" w:eastAsia="宋体" w:hAnsi="Times New Roman" w:cs="Times New Roman"/>
      <w:b/>
      <w:bCs/>
      <w:sz w:val="32"/>
      <w:szCs w:val="32"/>
    </w:rPr>
  </w:style>
  <w:style w:type="character" w:customStyle="1" w:styleId="Char">
    <w:name w:val="纯文本 Char"/>
    <w:link w:val="a4"/>
    <w:qFormat/>
    <w:locked/>
    <w:rsid w:val="003E6502"/>
    <w:rPr>
      <w:rFonts w:ascii="宋体" w:eastAsia="宋体" w:hAnsi="Courier New" w:cs="Courier New"/>
      <w:szCs w:val="21"/>
    </w:rPr>
  </w:style>
  <w:style w:type="character" w:customStyle="1" w:styleId="Char1">
    <w:name w:val="页脚 Char"/>
    <w:link w:val="a6"/>
    <w:rsid w:val="003E6502"/>
    <w:rPr>
      <w:rFonts w:eastAsia="宋体"/>
      <w:sz w:val="18"/>
      <w:szCs w:val="18"/>
    </w:rPr>
  </w:style>
  <w:style w:type="character" w:customStyle="1" w:styleId="Char2">
    <w:name w:val="页眉 Char"/>
    <w:link w:val="a7"/>
    <w:qFormat/>
    <w:rsid w:val="003E6502"/>
    <w:rPr>
      <w:sz w:val="18"/>
      <w:szCs w:val="18"/>
    </w:rPr>
  </w:style>
  <w:style w:type="character" w:customStyle="1" w:styleId="Char10">
    <w:name w:val="纯文本 Char1"/>
    <w:basedOn w:val="a1"/>
    <w:uiPriority w:val="99"/>
    <w:semiHidden/>
    <w:rsid w:val="003E6502"/>
    <w:rPr>
      <w:rFonts w:ascii="宋体" w:eastAsia="宋体" w:hAnsi="Courier New" w:cs="Courier New"/>
      <w:szCs w:val="21"/>
    </w:rPr>
  </w:style>
  <w:style w:type="character" w:customStyle="1" w:styleId="Char11">
    <w:name w:val="页眉 Char1"/>
    <w:basedOn w:val="a1"/>
    <w:uiPriority w:val="99"/>
    <w:semiHidden/>
    <w:rsid w:val="003E6502"/>
    <w:rPr>
      <w:rFonts w:ascii="Times New Roman" w:eastAsia="宋体" w:hAnsi="Times New Roman" w:cs="Times New Roman"/>
      <w:sz w:val="18"/>
      <w:szCs w:val="18"/>
    </w:rPr>
  </w:style>
  <w:style w:type="character" w:customStyle="1" w:styleId="Char12">
    <w:name w:val="页脚 Char1"/>
    <w:basedOn w:val="a1"/>
    <w:uiPriority w:val="99"/>
    <w:semiHidden/>
    <w:qFormat/>
    <w:rsid w:val="003E6502"/>
    <w:rPr>
      <w:rFonts w:ascii="Times New Roman" w:eastAsia="宋体" w:hAnsi="Times New Roman" w:cs="Times New Roman"/>
      <w:sz w:val="18"/>
      <w:szCs w:val="18"/>
    </w:rPr>
  </w:style>
  <w:style w:type="paragraph" w:customStyle="1" w:styleId="pa-0">
    <w:name w:val="pa-0"/>
    <w:basedOn w:val="a"/>
    <w:qFormat/>
    <w:rsid w:val="003E6502"/>
    <w:pPr>
      <w:widowControl/>
      <w:spacing w:before="150" w:after="150"/>
      <w:jc w:val="left"/>
    </w:pPr>
    <w:rPr>
      <w:rFonts w:ascii="宋体" w:hAnsi="宋体" w:cs="宋体"/>
      <w:kern w:val="0"/>
      <w:sz w:val="24"/>
      <w:szCs w:val="24"/>
    </w:rPr>
  </w:style>
  <w:style w:type="paragraph" w:customStyle="1" w:styleId="Default">
    <w:name w:val="Default"/>
    <w:rsid w:val="003E6502"/>
    <w:pPr>
      <w:autoSpaceDE w:val="0"/>
      <w:autoSpaceDN w:val="0"/>
      <w:adjustRightInd w:val="0"/>
    </w:pPr>
    <w:rPr>
      <w:rFonts w:ascii="宋体" w:cs="宋体"/>
      <w:color w:val="000000"/>
      <w:sz w:val="24"/>
      <w:szCs w:val="24"/>
    </w:rPr>
  </w:style>
  <w:style w:type="paragraph" w:customStyle="1" w:styleId="ab">
    <w:name w:val="普通正文"/>
    <w:basedOn w:val="a"/>
    <w:qFormat/>
    <w:rsid w:val="003E6502"/>
    <w:pPr>
      <w:adjustRightInd w:val="0"/>
      <w:spacing w:before="120" w:after="120" w:line="360" w:lineRule="auto"/>
      <w:ind w:firstLine="480"/>
      <w:jc w:val="left"/>
      <w:textAlignment w:val="baseline"/>
    </w:pPr>
    <w:rPr>
      <w:rFonts w:ascii="Arial" w:hAnsi="Arial"/>
      <w:kern w:val="0"/>
      <w:sz w:val="24"/>
      <w:szCs w:val="24"/>
    </w:rPr>
  </w:style>
  <w:style w:type="paragraph" w:customStyle="1" w:styleId="Char3">
    <w:name w:val="Char"/>
    <w:basedOn w:val="a"/>
    <w:rsid w:val="003E6502"/>
    <w:pPr>
      <w:tabs>
        <w:tab w:val="left" w:pos="360"/>
      </w:tabs>
    </w:pPr>
    <w:rPr>
      <w:sz w:val="24"/>
      <w:szCs w:val="24"/>
    </w:rPr>
  </w:style>
  <w:style w:type="paragraph" w:customStyle="1" w:styleId="1">
    <w:name w:val="列出段落1"/>
    <w:basedOn w:val="a"/>
    <w:rsid w:val="003E6502"/>
    <w:pPr>
      <w:ind w:firstLineChars="200" w:firstLine="420"/>
    </w:pPr>
    <w:rPr>
      <w:rFonts w:ascii="Calibri" w:hAnsi="Calibri"/>
      <w:szCs w:val="22"/>
    </w:rPr>
  </w:style>
  <w:style w:type="paragraph" w:customStyle="1" w:styleId="20">
    <w:name w:val="列出段落2"/>
    <w:basedOn w:val="a"/>
    <w:uiPriority w:val="34"/>
    <w:qFormat/>
    <w:rsid w:val="003E6502"/>
    <w:pPr>
      <w:ind w:firstLineChars="200" w:firstLine="420"/>
    </w:pPr>
  </w:style>
  <w:style w:type="paragraph" w:styleId="ac">
    <w:name w:val="List Paragraph"/>
    <w:basedOn w:val="a"/>
    <w:uiPriority w:val="34"/>
    <w:qFormat/>
    <w:rsid w:val="003E6502"/>
    <w:pPr>
      <w:ind w:firstLineChars="200" w:firstLine="420"/>
    </w:pPr>
  </w:style>
  <w:style w:type="character" w:customStyle="1" w:styleId="Char0">
    <w:name w:val="批注框文本 Char"/>
    <w:basedOn w:val="a1"/>
    <w:link w:val="a5"/>
    <w:uiPriority w:val="99"/>
    <w:semiHidden/>
    <w:rsid w:val="003E6502"/>
    <w:rPr>
      <w:rFonts w:ascii="Times New Roman" w:eastAsia="宋体" w:hAnsi="Times New Roman" w:cs="Times New Roman"/>
      <w:kern w:val="2"/>
      <w:sz w:val="18"/>
      <w:szCs w:val="18"/>
    </w:rPr>
  </w:style>
  <w:style w:type="paragraph" w:customStyle="1" w:styleId="21">
    <w:name w:val="样式2"/>
    <w:basedOn w:val="a"/>
    <w:rsid w:val="003E6502"/>
    <w:pPr>
      <w:keepNext/>
      <w:keepLines/>
      <w:spacing w:before="340" w:after="330"/>
      <w:outlineLvl w:val="0"/>
    </w:pPr>
    <w:rPr>
      <w:rFonts w:ascii="Calibri" w:hAnsi="Calibri"/>
      <w:b/>
      <w:bCs/>
      <w:kern w:val="44"/>
      <w:sz w:val="28"/>
      <w:szCs w:val="44"/>
    </w:rPr>
  </w:style>
  <w:style w:type="paragraph" w:customStyle="1" w:styleId="ParaCharCharChar1Char">
    <w:name w:val="默认段落字体 Para Char Char Char1 Char"/>
    <w:basedOn w:val="a"/>
    <w:rsid w:val="003E6502"/>
    <w:pPr>
      <w:spacing w:line="360" w:lineRule="auto"/>
      <w:ind w:left="420" w:firstLine="420"/>
    </w:pPr>
    <w:rPr>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063"/>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2117</Words>
  <Characters>12069</Characters>
  <Application>Microsoft Office Word</Application>
  <DocSecurity>0</DocSecurity>
  <Lines>100</Lines>
  <Paragraphs>28</Paragraphs>
  <ScaleCrop>false</ScaleCrop>
  <Company>Microsoft</Company>
  <LinksUpToDate>false</LinksUpToDate>
  <CharactersWithSpaces>14158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132</cp:revision>
  <cp:lastPrinted>2018-06-06T06:26:00Z</cp:lastPrinted>
  <dcterms:created xsi:type="dcterms:W3CDTF">2017-09-27T07:47:00Z</dcterms:created>
  <dcterms:modified xsi:type="dcterms:W3CDTF">2018-07-06T03:31:00Z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