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8F" w:rsidRDefault="009A36DA">
      <w:pPr>
        <w:jc w:val="center"/>
        <w:rPr>
          <w:rFonts w:ascii="仿宋" w:eastAsia="仿宋" w:hAnsi="仿宋" w:cs="Times New Roman"/>
          <w:b/>
          <w:bCs/>
          <w:sz w:val="36"/>
          <w:szCs w:val="36"/>
        </w:rPr>
      </w:pPr>
      <w:r>
        <w:rPr>
          <w:rFonts w:ascii="仿宋" w:eastAsia="仿宋" w:hAnsi="仿宋" w:cs="Times New Roman" w:hint="eastAsia"/>
          <w:b/>
          <w:bCs/>
          <w:sz w:val="36"/>
          <w:szCs w:val="36"/>
        </w:rPr>
        <w:t xml:space="preserve"> </w:t>
      </w:r>
      <w:r w:rsidR="00887E5F">
        <w:rPr>
          <w:rFonts w:ascii="仿宋" w:eastAsia="仿宋" w:hAnsi="仿宋" w:cs="Times New Roman" w:hint="eastAsia"/>
          <w:b/>
          <w:bCs/>
          <w:sz w:val="36"/>
          <w:szCs w:val="36"/>
        </w:rPr>
        <w:t>南京邮电大学通达学院大学生活动中心消防报警主机及终端设备采购项目询价文件</w:t>
      </w:r>
    </w:p>
    <w:p w:rsidR="0005378F" w:rsidRDefault="00887E5F">
      <w:pPr>
        <w:rPr>
          <w:rFonts w:asciiTheme="minorEastAsia" w:hAnsiTheme="minorEastAsia" w:cs="Arial"/>
          <w:b/>
          <w:bCs/>
          <w:color w:val="333333"/>
          <w:sz w:val="24"/>
          <w:shd w:val="clear" w:color="auto" w:fill="FFFFFF"/>
        </w:rPr>
      </w:pPr>
      <w:r>
        <w:rPr>
          <w:rFonts w:asciiTheme="minorEastAsia" w:hAnsiTheme="minorEastAsia" w:cs="Arial" w:hint="eastAsia"/>
          <w:b/>
          <w:bCs/>
          <w:color w:val="333333"/>
          <w:sz w:val="24"/>
          <w:shd w:val="clear" w:color="auto" w:fill="FFFFFF"/>
        </w:rPr>
        <w:t>一、技术要求</w:t>
      </w:r>
    </w:p>
    <w:p w:rsidR="0005378F" w:rsidRDefault="00887E5F" w:rsidP="009A36DA">
      <w:pPr>
        <w:spacing w:line="276" w:lineRule="auto"/>
        <w:ind w:firstLineChars="200" w:firstLine="480"/>
        <w:rPr>
          <w:rFonts w:asciiTheme="minorEastAsia" w:hAnsiTheme="minorEastAsia"/>
          <w:sz w:val="24"/>
        </w:rPr>
      </w:pPr>
      <w:r>
        <w:rPr>
          <w:rFonts w:asciiTheme="minorEastAsia" w:hAnsiTheme="minorEastAsia" w:hint="eastAsia"/>
          <w:sz w:val="24"/>
        </w:rPr>
        <w:t>采购需求：大学生活动中心报警主机一部及两条回路全部终端设备。</w:t>
      </w:r>
    </w:p>
    <w:p w:rsidR="0005378F" w:rsidRDefault="00887E5F">
      <w:pPr>
        <w:spacing w:line="276" w:lineRule="auto"/>
        <w:ind w:firstLineChars="200" w:firstLine="480"/>
        <w:rPr>
          <w:rFonts w:asciiTheme="minorEastAsia" w:hAnsiTheme="minorEastAsia"/>
          <w:sz w:val="24"/>
        </w:rPr>
      </w:pPr>
      <w:r>
        <w:rPr>
          <w:rFonts w:asciiTheme="minorEastAsia" w:hAnsiTheme="minorEastAsia" w:hint="eastAsia"/>
          <w:sz w:val="24"/>
        </w:rPr>
        <w:t>报警主机型号要求为：上海松江JB—9108或更先进设备，以及配套相应的终端设备，供应商报价应包含原设备拆除、运输、安装、调试、检验、培训、税金和保险等一切费用。</w:t>
      </w:r>
    </w:p>
    <w:p w:rsidR="0005378F" w:rsidRDefault="0005378F">
      <w:pPr>
        <w:widowControl/>
        <w:shd w:val="clear" w:color="auto" w:fill="FFFFFF"/>
        <w:spacing w:after="150" w:line="26" w:lineRule="atLeast"/>
        <w:jc w:val="left"/>
        <w:rPr>
          <w:rFonts w:asciiTheme="minorEastAsia" w:hAnsiTheme="minorEastAsia" w:cs="Arial"/>
          <w:color w:val="333333"/>
          <w:kern w:val="0"/>
          <w:sz w:val="24"/>
          <w:shd w:val="clear" w:color="auto" w:fill="FFFFFF"/>
        </w:rPr>
      </w:pPr>
    </w:p>
    <w:p w:rsidR="0005378F" w:rsidRDefault="00887E5F">
      <w:pPr>
        <w:widowControl/>
        <w:shd w:val="clear" w:color="auto" w:fill="FFFFFF"/>
        <w:spacing w:after="150" w:line="26" w:lineRule="atLeast"/>
        <w:jc w:val="left"/>
        <w:rPr>
          <w:rFonts w:asciiTheme="minorEastAsia" w:hAnsiTheme="minorEastAsia" w:cs="Arial"/>
          <w:b/>
          <w:color w:val="333333"/>
          <w:kern w:val="0"/>
          <w:sz w:val="24"/>
          <w:shd w:val="clear" w:color="auto" w:fill="FFFFFF"/>
        </w:rPr>
      </w:pPr>
      <w:r>
        <w:rPr>
          <w:rFonts w:asciiTheme="minorEastAsia" w:hAnsiTheme="minorEastAsia" w:cs="Arial" w:hint="eastAsia"/>
          <w:b/>
          <w:color w:val="333333"/>
          <w:kern w:val="0"/>
          <w:sz w:val="24"/>
          <w:shd w:val="clear" w:color="auto" w:fill="FFFFFF"/>
        </w:rPr>
        <w:t>二、商务要求</w:t>
      </w:r>
    </w:p>
    <w:p w:rsidR="0005378F" w:rsidRDefault="00887E5F">
      <w:pPr>
        <w:spacing w:line="276" w:lineRule="auto"/>
        <w:ind w:firstLineChars="200" w:firstLine="480"/>
        <w:rPr>
          <w:rFonts w:asciiTheme="minorEastAsia" w:hAnsiTheme="minorEastAsia"/>
          <w:sz w:val="24"/>
        </w:rPr>
      </w:pPr>
      <w:bookmarkStart w:id="0" w:name="_Hlk76806912"/>
      <w:r>
        <w:rPr>
          <w:rFonts w:asciiTheme="minorEastAsia" w:hAnsiTheme="minorEastAsia" w:hint="eastAsia"/>
          <w:sz w:val="24"/>
        </w:rPr>
        <w:t>1.</w:t>
      </w:r>
      <w:r>
        <w:rPr>
          <w:rFonts w:asciiTheme="minorEastAsia" w:hAnsiTheme="minorEastAsia"/>
          <w:sz w:val="24"/>
        </w:rPr>
        <w:t>供货要求：供应商负责将货物运到扬州市邗江区润扬南路33号南京邮电大学通达学院指定安装地点，并安装到位，由供应商负责办理运输和装卸</w:t>
      </w:r>
      <w:r>
        <w:rPr>
          <w:rFonts w:asciiTheme="minorEastAsia" w:hAnsiTheme="minorEastAsia" w:hint="eastAsia"/>
          <w:sz w:val="24"/>
        </w:rPr>
        <w:t>及原有设备的拆除</w:t>
      </w:r>
      <w:r>
        <w:rPr>
          <w:rFonts w:asciiTheme="minorEastAsia" w:hAnsiTheme="minorEastAsia"/>
          <w:sz w:val="24"/>
        </w:rPr>
        <w:t>等，费用由供应商负责，安装完毕由采购人或指定单位组织验收，检验不合格或不符合质量要求，供应商除无条件退货、返工外，还应承担采购人的一切损失。</w:t>
      </w:r>
      <w:bookmarkEnd w:id="0"/>
    </w:p>
    <w:p w:rsidR="0005378F" w:rsidRDefault="00887E5F">
      <w:pPr>
        <w:spacing w:line="276" w:lineRule="auto"/>
        <w:ind w:firstLineChars="200" w:firstLine="480"/>
        <w:rPr>
          <w:rFonts w:asciiTheme="minorEastAsia" w:hAnsiTheme="minorEastAsia"/>
          <w:sz w:val="24"/>
        </w:rPr>
      </w:pPr>
      <w:r>
        <w:rPr>
          <w:rFonts w:asciiTheme="minorEastAsia" w:hAnsiTheme="minorEastAsia" w:hint="eastAsia"/>
          <w:sz w:val="24"/>
        </w:rPr>
        <w:t>2.供货时间：</w:t>
      </w:r>
      <w:bookmarkStart w:id="1" w:name="_Hlk76806892"/>
      <w:r>
        <w:rPr>
          <w:rFonts w:asciiTheme="minorEastAsia" w:hAnsiTheme="minorEastAsia" w:hint="eastAsia"/>
          <w:sz w:val="24"/>
        </w:rPr>
        <w:t>中标公示后30日内送至采购单位指定地点并完成安装调试。</w:t>
      </w:r>
      <w:bookmarkEnd w:id="1"/>
    </w:p>
    <w:p w:rsidR="0005378F" w:rsidRDefault="00887E5F">
      <w:pPr>
        <w:spacing w:line="276" w:lineRule="auto"/>
        <w:ind w:firstLineChars="200" w:firstLine="480"/>
        <w:rPr>
          <w:rFonts w:asciiTheme="minorEastAsia" w:hAnsiTheme="minorEastAsia"/>
          <w:sz w:val="24"/>
        </w:rPr>
      </w:pPr>
      <w:r>
        <w:rPr>
          <w:rFonts w:asciiTheme="minorEastAsia" w:hAnsiTheme="minorEastAsia" w:hint="eastAsia"/>
          <w:sz w:val="24"/>
        </w:rPr>
        <w:t>3.质保</w:t>
      </w:r>
      <w:r>
        <w:rPr>
          <w:rFonts w:asciiTheme="minorEastAsia" w:hAnsiTheme="minorEastAsia" w:hint="eastAsia"/>
          <w:sz w:val="24"/>
          <w:u w:val="single"/>
        </w:rPr>
        <w:t>1</w:t>
      </w:r>
      <w:r>
        <w:rPr>
          <w:rFonts w:asciiTheme="minorEastAsia" w:hAnsiTheme="minorEastAsia" w:hint="eastAsia"/>
          <w:sz w:val="24"/>
        </w:rPr>
        <w:t>年。质保期</w:t>
      </w:r>
      <w:r>
        <w:rPr>
          <w:rFonts w:asciiTheme="minorEastAsia" w:hAnsiTheme="minorEastAsia"/>
          <w:sz w:val="24"/>
        </w:rPr>
        <w:t>内因维修产生的一切费用均由中标人承担。</w:t>
      </w:r>
    </w:p>
    <w:p w:rsidR="0005378F" w:rsidRDefault="00887E5F">
      <w:pPr>
        <w:spacing w:line="276" w:lineRule="auto"/>
        <w:ind w:firstLineChars="200" w:firstLine="480"/>
        <w:rPr>
          <w:rFonts w:asciiTheme="minorEastAsia" w:hAnsiTheme="minorEastAsia"/>
          <w:sz w:val="24"/>
        </w:rPr>
      </w:pPr>
      <w:r>
        <w:rPr>
          <w:rFonts w:asciiTheme="minorEastAsia" w:hAnsiTheme="minorEastAsia" w:hint="eastAsia"/>
          <w:sz w:val="24"/>
        </w:rPr>
        <w:t>4.报价要求：投标总报价一次报定，包括乙方所提供货物的全部设备、辅助材料、备品、备件、安装、调试、人工、机械、运输、仓储、保险、运费、各种税费、劳保、专利技术、培训、技术支持及质保期间等有关的为完成本项目发生的所有费用。承包风险由投标单位自行承担。未考虑的投标遗漏，视同此遗漏已经包含在投标人的投标报价中，签订合同时不得增补。报价可保留小数点后2位小数。</w:t>
      </w:r>
    </w:p>
    <w:p w:rsidR="0005378F" w:rsidRDefault="00887E5F">
      <w:pPr>
        <w:spacing w:line="276" w:lineRule="auto"/>
        <w:ind w:firstLineChars="200" w:firstLine="480"/>
        <w:rPr>
          <w:rFonts w:asciiTheme="minorEastAsia" w:hAnsiTheme="minorEastAsia" w:cs="宋体"/>
          <w:sz w:val="24"/>
          <w:shd w:val="clear" w:color="auto" w:fill="FFFFFF"/>
        </w:rPr>
      </w:pPr>
      <w:r>
        <w:rPr>
          <w:rFonts w:asciiTheme="minorEastAsia" w:hAnsiTheme="minorEastAsia" w:hint="eastAsia"/>
          <w:sz w:val="24"/>
        </w:rPr>
        <w:t>5.付款方式：本采购项目无预付款，安装结束，经甲乙双方共同验收，合格后，付至合同总额的95%；壹年后无质量问题，余款无息结清。甲方付款前乙方需提供合法、有效、等额的增值税专用发票，否则甲方有权拒付相应款项。</w:t>
      </w:r>
    </w:p>
    <w:p w:rsidR="0005378F" w:rsidRDefault="0005378F">
      <w:pPr>
        <w:pStyle w:val="a7"/>
        <w:widowControl/>
        <w:shd w:val="clear" w:color="auto" w:fill="FFFFFF"/>
        <w:spacing w:beforeAutospacing="0" w:afterAutospacing="0" w:line="405" w:lineRule="atLeast"/>
        <w:rPr>
          <w:rFonts w:asciiTheme="minorEastAsia" w:hAnsiTheme="minorEastAsia" w:cs="Arial"/>
          <w:color w:val="333333"/>
          <w:shd w:val="clear" w:color="auto" w:fill="FFFFFF"/>
        </w:rPr>
      </w:pPr>
    </w:p>
    <w:p w:rsidR="0005378F" w:rsidRDefault="00887E5F">
      <w:pPr>
        <w:adjustRightInd w:val="0"/>
        <w:snapToGrid w:val="0"/>
        <w:rPr>
          <w:rFonts w:asciiTheme="minorEastAsia" w:hAnsiTheme="minorEastAsia"/>
          <w:b/>
          <w:sz w:val="24"/>
        </w:rPr>
      </w:pPr>
      <w:r>
        <w:rPr>
          <w:rFonts w:asciiTheme="minorEastAsia" w:hAnsiTheme="minorEastAsia" w:hint="eastAsia"/>
          <w:bCs/>
          <w:sz w:val="24"/>
        </w:rPr>
        <w:t>三、</w:t>
      </w:r>
      <w:r>
        <w:rPr>
          <w:rFonts w:asciiTheme="minorEastAsia" w:hAnsiTheme="minorEastAsia" w:hint="eastAsia"/>
          <w:b/>
          <w:sz w:val="24"/>
        </w:rPr>
        <w:t>询价响应报价表</w:t>
      </w:r>
    </w:p>
    <w:tbl>
      <w:tblPr>
        <w:tblpPr w:leftFromText="180" w:rightFromText="180" w:vertAnchor="text" w:horzAnchor="margin" w:tblpY="548"/>
        <w:tblOverlap w:val="neve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3024"/>
        <w:gridCol w:w="708"/>
        <w:gridCol w:w="660"/>
        <w:gridCol w:w="831"/>
        <w:gridCol w:w="924"/>
        <w:gridCol w:w="2209"/>
      </w:tblGrid>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cs="宋体" w:hint="eastAsia"/>
                <w:b/>
                <w:szCs w:val="21"/>
              </w:rPr>
              <w:t>序号</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cs="宋体" w:hint="eastAsia"/>
                <w:b/>
                <w:szCs w:val="21"/>
              </w:rPr>
              <w:t>名称</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cs="宋体" w:hint="eastAsia"/>
                <w:b/>
                <w:szCs w:val="21"/>
              </w:rPr>
              <w:t>单位</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cs="宋体" w:hint="eastAsia"/>
                <w:b/>
                <w:szCs w:val="21"/>
              </w:rPr>
              <w:t>数量</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cs="宋体" w:hint="eastAsia"/>
                <w:b/>
                <w:szCs w:val="21"/>
              </w:rPr>
              <w:t>单价</w:t>
            </w: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cs="宋体" w:hint="eastAsia"/>
                <w:b/>
                <w:szCs w:val="21"/>
              </w:rPr>
              <w:t>总价</w:t>
            </w: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b/>
                <w:szCs w:val="21"/>
              </w:rPr>
            </w:pPr>
            <w:r>
              <w:rPr>
                <w:rFonts w:ascii="仿宋" w:eastAsia="仿宋" w:hAnsi="仿宋" w:hint="eastAsia"/>
                <w:b/>
                <w:szCs w:val="21"/>
              </w:rPr>
              <w:t>备注</w:t>
            </w: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消防报警主机JB-9108A-504</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台</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2</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广播功放9402-300</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含话筒</w:t>
            </w: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3</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多线盘DXK-8</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4</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外控电源LAY-8A</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含蓄电池12V24A二只</w:t>
            </w: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5</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总线电话机HJ-1756Z</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lastRenderedPageBreak/>
              <w:t>6</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多线模块HJ-1807A</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8</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7</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感烟探测器JTY-GD-9002</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153</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含底座</w:t>
            </w: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8</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感温探测器JTW-BCD-9005</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22</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含底座</w:t>
            </w: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9</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消火栓按钮J-XAPD-9301</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30</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10</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手动报警按钮J-SAP-M-9201</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15</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11</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输入模块HJ-9503</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8</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12</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输入输出模块HJ-9501</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6</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13</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短路隔离器HJ-9502</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7</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14</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声光报警器F9204A</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28</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15</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消防电话分机HY5716B</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只</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23"/>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16</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红外光束探测器</w:t>
            </w:r>
          </w:p>
        </w:tc>
        <w:tc>
          <w:tcPr>
            <w:tcW w:w="708"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对</w:t>
            </w:r>
          </w:p>
        </w:tc>
        <w:tc>
          <w:tcPr>
            <w:tcW w:w="660"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2</w:t>
            </w:r>
          </w:p>
        </w:tc>
        <w:tc>
          <w:tcPr>
            <w:tcW w:w="831"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与主机配套</w:t>
            </w:r>
          </w:p>
        </w:tc>
      </w:tr>
      <w:tr w:rsidR="0005378F">
        <w:trPr>
          <w:trHeight w:val="450"/>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bookmarkStart w:id="2" w:name="_GoBack"/>
            <w:bookmarkEnd w:id="2"/>
            <w:r>
              <w:rPr>
                <w:rFonts w:ascii="仿宋" w:eastAsia="仿宋" w:hAnsi="仿宋" w:cs="宋体" w:hint="eastAsia"/>
                <w:szCs w:val="21"/>
              </w:rPr>
              <w:t>总价</w:t>
            </w:r>
          </w:p>
        </w:tc>
        <w:tc>
          <w:tcPr>
            <w:tcW w:w="3024" w:type="dxa"/>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c>
          <w:tcPr>
            <w:tcW w:w="5332" w:type="dxa"/>
            <w:gridSpan w:val="5"/>
            <w:tcBorders>
              <w:top w:val="single" w:sz="4" w:space="0" w:color="auto"/>
              <w:left w:val="single" w:sz="4" w:space="0" w:color="auto"/>
              <w:bottom w:val="single" w:sz="4" w:space="0" w:color="auto"/>
              <w:right w:val="single" w:sz="4" w:space="0" w:color="auto"/>
            </w:tcBorders>
            <w:vAlign w:val="center"/>
          </w:tcPr>
          <w:p w:rsidR="0005378F" w:rsidRDefault="0005378F">
            <w:pPr>
              <w:snapToGrid w:val="0"/>
              <w:rPr>
                <w:rFonts w:ascii="仿宋" w:eastAsia="仿宋" w:hAnsi="仿宋" w:cs="宋体"/>
                <w:szCs w:val="21"/>
              </w:rPr>
            </w:pPr>
          </w:p>
        </w:tc>
      </w:tr>
      <w:tr w:rsidR="0005378F">
        <w:trPr>
          <w:trHeight w:val="450"/>
        </w:trPr>
        <w:tc>
          <w:tcPr>
            <w:tcW w:w="661" w:type="dxa"/>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注</w:t>
            </w:r>
          </w:p>
        </w:tc>
        <w:tc>
          <w:tcPr>
            <w:tcW w:w="8356" w:type="dxa"/>
            <w:gridSpan w:val="6"/>
            <w:tcBorders>
              <w:top w:val="single" w:sz="4" w:space="0" w:color="auto"/>
              <w:left w:val="single" w:sz="4" w:space="0" w:color="auto"/>
              <w:bottom w:val="single" w:sz="4" w:space="0" w:color="auto"/>
              <w:right w:val="single" w:sz="4" w:space="0" w:color="auto"/>
            </w:tcBorders>
            <w:vAlign w:val="center"/>
          </w:tcPr>
          <w:p w:rsidR="0005378F" w:rsidRDefault="00887E5F">
            <w:pPr>
              <w:snapToGrid w:val="0"/>
              <w:rPr>
                <w:rFonts w:ascii="仿宋" w:eastAsia="仿宋" w:hAnsi="仿宋" w:cs="宋体"/>
                <w:szCs w:val="21"/>
              </w:rPr>
            </w:pPr>
            <w:r>
              <w:rPr>
                <w:rFonts w:ascii="仿宋" w:eastAsia="仿宋" w:hAnsi="仿宋" w:cs="宋体" w:hint="eastAsia"/>
                <w:szCs w:val="21"/>
              </w:rPr>
              <w:t>以上消防设施施工需满足消防验收标准要求，要规范施工。</w:t>
            </w:r>
          </w:p>
        </w:tc>
      </w:tr>
    </w:tbl>
    <w:p w:rsidR="0005378F" w:rsidRDefault="0005378F">
      <w:pPr>
        <w:adjustRightInd w:val="0"/>
        <w:snapToGrid w:val="0"/>
        <w:spacing w:before="100" w:beforeAutospacing="1"/>
        <w:ind w:firstLineChars="200" w:firstLine="640"/>
        <w:rPr>
          <w:rFonts w:ascii="仿宋" w:eastAsia="仿宋" w:hAnsi="仿宋"/>
          <w:sz w:val="32"/>
          <w:szCs w:val="32"/>
        </w:rPr>
      </w:pPr>
    </w:p>
    <w:p w:rsidR="0005378F" w:rsidRDefault="00887E5F">
      <w:pPr>
        <w:adjustRightInd w:val="0"/>
        <w:snapToGrid w:val="0"/>
        <w:ind w:firstLineChars="200" w:firstLine="602"/>
        <w:rPr>
          <w:rFonts w:ascii="仿宋" w:eastAsia="仿宋" w:hAnsi="仿宋"/>
          <w:sz w:val="28"/>
          <w:szCs w:val="28"/>
        </w:rPr>
      </w:pPr>
      <w:r>
        <w:rPr>
          <w:rFonts w:ascii="仿宋" w:eastAsia="仿宋" w:hAnsi="仿宋" w:cs="宋体" w:hint="eastAsia"/>
          <w:b/>
          <w:sz w:val="30"/>
          <w:szCs w:val="30"/>
        </w:rPr>
        <w:t>价格构成、报价要求：</w:t>
      </w:r>
      <w:r>
        <w:rPr>
          <w:rFonts w:ascii="仿宋" w:eastAsia="仿宋" w:hAnsi="仿宋" w:hint="eastAsia"/>
          <w:sz w:val="30"/>
          <w:szCs w:val="30"/>
        </w:rPr>
        <w:t>所有报价均用人民币表示,所报价格是交付地的验收价格，其总价即为履行</w:t>
      </w:r>
      <w:r>
        <w:rPr>
          <w:rFonts w:ascii="仿宋" w:eastAsia="仿宋" w:hAnsi="仿宋" w:hint="eastAsia"/>
          <w:sz w:val="28"/>
          <w:szCs w:val="28"/>
        </w:rPr>
        <w:t>合同的固定价格，包括原有旧设备拆除、辅材、</w:t>
      </w:r>
      <w:r>
        <w:rPr>
          <w:rFonts w:ascii="仿宋" w:eastAsia="仿宋" w:hAnsi="仿宋" w:hint="eastAsia"/>
          <w:sz w:val="30"/>
          <w:szCs w:val="30"/>
        </w:rPr>
        <w:t>运</w:t>
      </w:r>
      <w:r>
        <w:rPr>
          <w:rFonts w:ascii="仿宋" w:eastAsia="仿宋" w:hAnsi="仿宋" w:hint="eastAsia"/>
          <w:sz w:val="28"/>
          <w:szCs w:val="28"/>
        </w:rPr>
        <w:t>输、安装、调试、检验、培训、税金和保险等一切费用。</w:t>
      </w:r>
    </w:p>
    <w:p w:rsidR="0005378F" w:rsidRDefault="0005378F">
      <w:pPr>
        <w:adjustRightInd w:val="0"/>
        <w:snapToGrid w:val="0"/>
        <w:ind w:firstLineChars="600" w:firstLine="1680"/>
        <w:rPr>
          <w:rFonts w:ascii="仿宋" w:eastAsia="仿宋" w:hAnsi="仿宋"/>
          <w:sz w:val="28"/>
          <w:szCs w:val="28"/>
        </w:rPr>
      </w:pPr>
    </w:p>
    <w:p w:rsidR="0005378F" w:rsidRDefault="0005378F" w:rsidP="00AD42EC">
      <w:pPr>
        <w:adjustRightInd w:val="0"/>
        <w:snapToGrid w:val="0"/>
        <w:rPr>
          <w:rFonts w:ascii="仿宋" w:eastAsia="仿宋" w:hAnsi="仿宋"/>
          <w:sz w:val="28"/>
          <w:szCs w:val="28"/>
        </w:rPr>
      </w:pPr>
    </w:p>
    <w:p w:rsidR="0005378F" w:rsidRDefault="0005378F">
      <w:pPr>
        <w:adjustRightInd w:val="0"/>
        <w:snapToGrid w:val="0"/>
        <w:ind w:firstLineChars="800" w:firstLine="2240"/>
        <w:rPr>
          <w:rFonts w:ascii="仿宋" w:eastAsia="仿宋" w:hAnsi="仿宋"/>
          <w:sz w:val="28"/>
          <w:szCs w:val="28"/>
        </w:rPr>
      </w:pPr>
    </w:p>
    <w:p w:rsidR="0005378F" w:rsidRDefault="00887E5F">
      <w:pPr>
        <w:adjustRightInd w:val="0"/>
        <w:snapToGrid w:val="0"/>
        <w:ind w:firstLineChars="900" w:firstLine="2520"/>
        <w:rPr>
          <w:rFonts w:ascii="仿宋" w:eastAsia="仿宋" w:hAnsi="仿宋"/>
          <w:sz w:val="28"/>
          <w:szCs w:val="28"/>
        </w:rPr>
      </w:pPr>
      <w:r>
        <w:rPr>
          <w:rFonts w:ascii="仿宋" w:eastAsia="仿宋" w:hAnsi="仿宋" w:hint="eastAsia"/>
          <w:sz w:val="28"/>
          <w:szCs w:val="28"/>
        </w:rPr>
        <w:t>供应商名称：XXX（盖单位公章）</w:t>
      </w:r>
    </w:p>
    <w:p w:rsidR="0005378F" w:rsidRDefault="00887E5F">
      <w:pPr>
        <w:adjustRightInd w:val="0"/>
        <w:snapToGrid w:val="0"/>
        <w:ind w:firstLineChars="900" w:firstLine="2520"/>
        <w:rPr>
          <w:rFonts w:ascii="仿宋" w:eastAsia="仿宋" w:hAnsi="仿宋"/>
          <w:sz w:val="28"/>
          <w:szCs w:val="28"/>
        </w:rPr>
      </w:pPr>
      <w:r>
        <w:rPr>
          <w:rFonts w:ascii="仿宋" w:eastAsia="仿宋" w:hAnsi="仿宋" w:hint="eastAsia"/>
          <w:sz w:val="28"/>
          <w:szCs w:val="28"/>
        </w:rPr>
        <w:t>法定代表人或授权代表（签字或盖章）：XXX</w:t>
      </w:r>
    </w:p>
    <w:p w:rsidR="0005378F" w:rsidRDefault="00887E5F">
      <w:pPr>
        <w:adjustRightInd w:val="0"/>
        <w:snapToGrid w:val="0"/>
        <w:ind w:firstLineChars="900" w:firstLine="2520"/>
        <w:rPr>
          <w:rFonts w:ascii="仿宋" w:eastAsia="仿宋" w:hAnsi="仿宋"/>
          <w:sz w:val="32"/>
          <w:szCs w:val="32"/>
        </w:rPr>
      </w:pPr>
      <w:r>
        <w:rPr>
          <w:rFonts w:ascii="仿宋" w:eastAsia="仿宋" w:hAnsi="仿宋" w:hint="eastAsia"/>
          <w:sz w:val="28"/>
          <w:szCs w:val="28"/>
        </w:rPr>
        <w:t xml:space="preserve">日      期：XXX年XXX月XXX日 </w:t>
      </w:r>
    </w:p>
    <w:p w:rsidR="0005378F" w:rsidRDefault="0005378F">
      <w:pPr>
        <w:widowControl/>
        <w:shd w:val="clear" w:color="auto" w:fill="FFFFFF"/>
        <w:spacing w:after="150" w:line="26" w:lineRule="atLeast"/>
        <w:jc w:val="left"/>
        <w:rPr>
          <w:rFonts w:ascii="Arial" w:hAnsi="Arial" w:cs="Arial"/>
          <w:color w:val="333333"/>
          <w:kern w:val="0"/>
          <w:szCs w:val="21"/>
          <w:shd w:val="clear" w:color="auto" w:fill="FFFFFF"/>
        </w:rPr>
      </w:pPr>
    </w:p>
    <w:p w:rsidR="0005378F" w:rsidRDefault="00887E5F">
      <w:pPr>
        <w:widowControl/>
        <w:shd w:val="clear" w:color="auto" w:fill="FFFFFF"/>
        <w:spacing w:after="150" w:line="26" w:lineRule="atLeast"/>
        <w:jc w:val="left"/>
        <w:rPr>
          <w:rFonts w:ascii="宋体" w:eastAsia="宋体" w:hAnsi="宋体" w:cs="宋体"/>
          <w:b/>
          <w:color w:val="333333"/>
          <w:sz w:val="24"/>
          <w:shd w:val="clear" w:color="auto" w:fill="FFFFFF"/>
        </w:rPr>
      </w:pPr>
      <w:r>
        <w:rPr>
          <w:rFonts w:ascii="宋体" w:eastAsia="宋体" w:hAnsi="宋体" w:cs="宋体"/>
          <w:b/>
          <w:color w:val="333333"/>
          <w:sz w:val="24"/>
          <w:shd w:val="clear" w:color="auto" w:fill="FFFFFF"/>
        </w:rPr>
        <w:t>四、合同模板</w:t>
      </w:r>
    </w:p>
    <w:p w:rsidR="0005378F" w:rsidRDefault="00887E5F">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5378F" w:rsidRDefault="00887E5F">
      <w:pPr>
        <w:spacing w:line="360" w:lineRule="exact"/>
        <w:rPr>
          <w:rFonts w:ascii="宋体" w:hAnsi="宋体" w:cs="宋体"/>
          <w:sz w:val="24"/>
        </w:rPr>
      </w:pPr>
      <w:r>
        <w:rPr>
          <w:rFonts w:ascii="宋体" w:hAnsi="宋体" w:cs="宋体" w:hint="eastAsia"/>
          <w:sz w:val="24"/>
        </w:rPr>
        <w:t xml:space="preserve">甲方：南京邮电大学通达学院             </w:t>
      </w:r>
    </w:p>
    <w:p w:rsidR="0005378F" w:rsidRDefault="00887E5F">
      <w:pPr>
        <w:widowControl/>
        <w:snapToGrid w:val="0"/>
        <w:spacing w:line="360" w:lineRule="exact"/>
        <w:rPr>
          <w:rFonts w:ascii="宋体" w:hAnsi="宋体" w:cs="宋体"/>
          <w:sz w:val="24"/>
        </w:rPr>
      </w:pPr>
      <w:r>
        <w:rPr>
          <w:rFonts w:ascii="宋体" w:hAnsi="宋体" w:cs="宋体" w:hint="eastAsia"/>
          <w:sz w:val="24"/>
        </w:rPr>
        <w:t xml:space="preserve">乙方：                                   </w:t>
      </w:r>
    </w:p>
    <w:p w:rsidR="0005378F" w:rsidRDefault="00887E5F">
      <w:pPr>
        <w:widowControl/>
        <w:snapToGrid w:val="0"/>
        <w:spacing w:line="360" w:lineRule="exact"/>
        <w:ind w:firstLine="480"/>
        <w:rPr>
          <w:rFonts w:ascii="宋体" w:hAnsi="宋体" w:cs="宋体"/>
          <w:sz w:val="24"/>
        </w:rPr>
      </w:pPr>
      <w:r>
        <w:rPr>
          <w:rFonts w:ascii="宋体" w:hAnsi="宋体" w:cs="宋体" w:hint="eastAsia"/>
          <w:sz w:val="24"/>
        </w:rPr>
        <w:t>甲乙双方根据</w:t>
      </w:r>
      <w:r w:rsidR="00AD42EC" w:rsidRPr="00AD42EC">
        <w:rPr>
          <w:rFonts w:ascii="宋体" w:hAnsi="宋体" w:cs="宋体" w:hint="eastAsia"/>
          <w:sz w:val="24"/>
          <w:u w:val="single"/>
        </w:rPr>
        <w:t xml:space="preserve">                  </w:t>
      </w:r>
      <w:r>
        <w:rPr>
          <w:rFonts w:ascii="宋体" w:hAnsi="宋体" w:cs="宋体" w:hint="eastAsia"/>
          <w:sz w:val="24"/>
        </w:rPr>
        <w:t>（项目编号：FSCG-）</w:t>
      </w:r>
      <w:r w:rsidR="00AD42EC">
        <w:rPr>
          <w:rFonts w:ascii="宋体" w:hAnsi="宋体" w:cs="宋体" w:hint="eastAsia"/>
          <w:sz w:val="24"/>
        </w:rPr>
        <w:t>项目</w:t>
      </w:r>
      <w:r>
        <w:rPr>
          <w:rFonts w:ascii="宋体" w:hAnsi="宋体" w:cs="宋体" w:hint="eastAsia"/>
          <w:sz w:val="24"/>
        </w:rPr>
        <w:t>采购结果,依据《中华人民共和国民法典》及相关法律规定，达成如下货物购销合同:</w:t>
      </w:r>
    </w:p>
    <w:p w:rsidR="0005378F" w:rsidRDefault="00887E5F">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5378F">
        <w:trPr>
          <w:cantSplit/>
          <w:trHeight w:val="432"/>
          <w:jc w:val="center"/>
        </w:trPr>
        <w:tc>
          <w:tcPr>
            <w:tcW w:w="720" w:type="dxa"/>
            <w:shd w:val="pct10" w:color="auto" w:fill="FFFFFF"/>
            <w:noWrap/>
            <w:vAlign w:val="center"/>
          </w:tcPr>
          <w:p w:rsidR="0005378F" w:rsidRDefault="00887E5F">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05378F" w:rsidRDefault="00887E5F">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05378F" w:rsidRDefault="00887E5F">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noWrap/>
            <w:vAlign w:val="center"/>
          </w:tcPr>
          <w:p w:rsidR="0005378F" w:rsidRDefault="00887E5F">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05378F" w:rsidRDefault="00887E5F">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05378F" w:rsidRDefault="00887E5F">
            <w:pPr>
              <w:widowControl/>
              <w:jc w:val="left"/>
              <w:rPr>
                <w:rFonts w:ascii="宋体" w:hAnsi="宋体" w:cs="宋体"/>
                <w:b/>
                <w:kern w:val="0"/>
                <w:sz w:val="24"/>
              </w:rPr>
            </w:pPr>
            <w:r>
              <w:rPr>
                <w:rFonts w:ascii="宋体" w:hAnsi="宋体" w:cs="宋体" w:hint="eastAsia"/>
                <w:b/>
                <w:kern w:val="0"/>
                <w:sz w:val="24"/>
              </w:rPr>
              <w:t>总价（元）</w:t>
            </w:r>
          </w:p>
        </w:tc>
      </w:tr>
      <w:tr w:rsidR="0005378F">
        <w:trPr>
          <w:cantSplit/>
          <w:trHeight w:val="677"/>
          <w:jc w:val="center"/>
        </w:trPr>
        <w:tc>
          <w:tcPr>
            <w:tcW w:w="720" w:type="dxa"/>
            <w:noWrap/>
            <w:vAlign w:val="center"/>
          </w:tcPr>
          <w:p w:rsidR="0005378F" w:rsidRDefault="00887E5F">
            <w:pPr>
              <w:snapToGrid w:val="0"/>
              <w:spacing w:line="600" w:lineRule="atLeast"/>
              <w:rPr>
                <w:rFonts w:ascii="宋体" w:hAnsi="宋体" w:cs="宋体"/>
                <w:b/>
                <w:kern w:val="0"/>
                <w:sz w:val="24"/>
              </w:rPr>
            </w:pPr>
            <w:r>
              <w:rPr>
                <w:rFonts w:ascii="宋体" w:hAnsi="宋体" w:cs="宋体" w:hint="eastAsia"/>
                <w:b/>
                <w:kern w:val="0"/>
                <w:sz w:val="24"/>
              </w:rPr>
              <w:lastRenderedPageBreak/>
              <w:t>1</w:t>
            </w:r>
          </w:p>
        </w:tc>
        <w:tc>
          <w:tcPr>
            <w:tcW w:w="1260" w:type="dxa"/>
            <w:noWrap/>
            <w:vAlign w:val="center"/>
          </w:tcPr>
          <w:p w:rsidR="0005378F" w:rsidRDefault="0005378F">
            <w:pPr>
              <w:snapToGrid w:val="0"/>
              <w:spacing w:line="600" w:lineRule="atLeast"/>
              <w:jc w:val="center"/>
              <w:rPr>
                <w:rFonts w:ascii="宋体" w:hAnsi="宋体" w:cs="宋体"/>
              </w:rPr>
            </w:pPr>
          </w:p>
        </w:tc>
        <w:tc>
          <w:tcPr>
            <w:tcW w:w="3933" w:type="dxa"/>
            <w:noWrap/>
            <w:vAlign w:val="center"/>
          </w:tcPr>
          <w:p w:rsidR="0005378F" w:rsidRDefault="0005378F">
            <w:pPr>
              <w:spacing w:line="360" w:lineRule="auto"/>
              <w:rPr>
                <w:rFonts w:ascii="宋体" w:hAnsi="宋体" w:cs="宋体"/>
              </w:rPr>
            </w:pPr>
          </w:p>
        </w:tc>
        <w:tc>
          <w:tcPr>
            <w:tcW w:w="992" w:type="dxa"/>
            <w:noWrap/>
            <w:vAlign w:val="center"/>
          </w:tcPr>
          <w:p w:rsidR="0005378F" w:rsidRDefault="0005378F">
            <w:pPr>
              <w:snapToGrid w:val="0"/>
              <w:spacing w:line="600" w:lineRule="atLeast"/>
              <w:ind w:firstLineChars="49" w:firstLine="118"/>
              <w:rPr>
                <w:rFonts w:ascii="宋体" w:hAnsi="宋体" w:cs="宋体"/>
                <w:b/>
                <w:kern w:val="0"/>
                <w:sz w:val="24"/>
              </w:rPr>
            </w:pPr>
          </w:p>
        </w:tc>
        <w:tc>
          <w:tcPr>
            <w:tcW w:w="1276" w:type="dxa"/>
            <w:noWrap/>
            <w:vAlign w:val="center"/>
          </w:tcPr>
          <w:p w:rsidR="0005378F" w:rsidRDefault="0005378F">
            <w:pPr>
              <w:spacing w:line="240" w:lineRule="atLeast"/>
              <w:jc w:val="center"/>
              <w:rPr>
                <w:rFonts w:ascii="宋体" w:hAnsi="宋体" w:cs="宋体"/>
                <w:b/>
              </w:rPr>
            </w:pPr>
          </w:p>
        </w:tc>
        <w:tc>
          <w:tcPr>
            <w:tcW w:w="1275" w:type="dxa"/>
            <w:noWrap/>
            <w:vAlign w:val="center"/>
          </w:tcPr>
          <w:p w:rsidR="0005378F" w:rsidRDefault="0005378F">
            <w:pPr>
              <w:spacing w:line="360" w:lineRule="auto"/>
              <w:rPr>
                <w:rFonts w:ascii="宋体" w:hAnsi="宋体" w:cs="宋体"/>
              </w:rPr>
            </w:pPr>
          </w:p>
        </w:tc>
      </w:tr>
      <w:tr w:rsidR="0005378F">
        <w:trPr>
          <w:cantSplit/>
          <w:trHeight w:val="495"/>
          <w:jc w:val="center"/>
        </w:trPr>
        <w:tc>
          <w:tcPr>
            <w:tcW w:w="720" w:type="dxa"/>
            <w:noWrap/>
            <w:vAlign w:val="center"/>
          </w:tcPr>
          <w:p w:rsidR="0005378F" w:rsidRDefault="00887E5F">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05378F" w:rsidRDefault="0005378F">
            <w:pPr>
              <w:snapToGrid w:val="0"/>
              <w:spacing w:line="600" w:lineRule="atLeast"/>
              <w:jc w:val="center"/>
              <w:rPr>
                <w:rFonts w:ascii="宋体" w:hAnsi="宋体" w:cs="宋体"/>
              </w:rPr>
            </w:pPr>
          </w:p>
        </w:tc>
        <w:tc>
          <w:tcPr>
            <w:tcW w:w="3933" w:type="dxa"/>
            <w:noWrap/>
            <w:vAlign w:val="center"/>
          </w:tcPr>
          <w:p w:rsidR="0005378F" w:rsidRDefault="0005378F">
            <w:pPr>
              <w:spacing w:line="360" w:lineRule="auto"/>
              <w:rPr>
                <w:rFonts w:ascii="宋体" w:hAnsi="宋体" w:cs="宋体"/>
                <w:b/>
                <w:sz w:val="18"/>
                <w:szCs w:val="18"/>
              </w:rPr>
            </w:pPr>
          </w:p>
        </w:tc>
        <w:tc>
          <w:tcPr>
            <w:tcW w:w="992" w:type="dxa"/>
            <w:noWrap/>
            <w:vAlign w:val="center"/>
          </w:tcPr>
          <w:p w:rsidR="0005378F" w:rsidRDefault="0005378F">
            <w:pPr>
              <w:snapToGrid w:val="0"/>
              <w:spacing w:line="600" w:lineRule="atLeast"/>
              <w:ind w:firstLineChars="49" w:firstLine="118"/>
              <w:rPr>
                <w:rFonts w:ascii="宋体" w:hAnsi="宋体" w:cs="宋体"/>
                <w:b/>
                <w:kern w:val="0"/>
                <w:sz w:val="24"/>
              </w:rPr>
            </w:pPr>
          </w:p>
        </w:tc>
        <w:tc>
          <w:tcPr>
            <w:tcW w:w="1276" w:type="dxa"/>
            <w:noWrap/>
            <w:vAlign w:val="center"/>
          </w:tcPr>
          <w:p w:rsidR="0005378F" w:rsidRDefault="0005378F">
            <w:pPr>
              <w:snapToGrid w:val="0"/>
              <w:spacing w:line="600" w:lineRule="atLeast"/>
              <w:ind w:firstLineChars="49" w:firstLine="118"/>
              <w:rPr>
                <w:rFonts w:ascii="宋体" w:hAnsi="宋体" w:cs="宋体"/>
                <w:b/>
                <w:kern w:val="0"/>
                <w:sz w:val="24"/>
              </w:rPr>
            </w:pPr>
          </w:p>
        </w:tc>
        <w:tc>
          <w:tcPr>
            <w:tcW w:w="1275" w:type="dxa"/>
            <w:noWrap/>
            <w:vAlign w:val="center"/>
          </w:tcPr>
          <w:p w:rsidR="0005378F" w:rsidRDefault="0005378F">
            <w:pPr>
              <w:spacing w:line="360" w:lineRule="auto"/>
              <w:rPr>
                <w:rFonts w:ascii="宋体" w:hAnsi="宋体" w:cs="宋体"/>
              </w:rPr>
            </w:pPr>
          </w:p>
        </w:tc>
      </w:tr>
      <w:tr w:rsidR="0005378F">
        <w:trPr>
          <w:cantSplit/>
          <w:trHeight w:val="495"/>
          <w:jc w:val="center"/>
        </w:trPr>
        <w:tc>
          <w:tcPr>
            <w:tcW w:w="720" w:type="dxa"/>
            <w:noWrap/>
            <w:vAlign w:val="center"/>
          </w:tcPr>
          <w:p w:rsidR="0005378F" w:rsidRDefault="00887E5F">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05378F" w:rsidRDefault="0005378F">
            <w:pPr>
              <w:snapToGrid w:val="0"/>
              <w:spacing w:line="600" w:lineRule="atLeast"/>
              <w:jc w:val="center"/>
              <w:rPr>
                <w:rFonts w:ascii="宋体" w:hAnsi="宋体" w:cs="宋体"/>
              </w:rPr>
            </w:pPr>
          </w:p>
        </w:tc>
        <w:tc>
          <w:tcPr>
            <w:tcW w:w="3933" w:type="dxa"/>
            <w:noWrap/>
            <w:vAlign w:val="center"/>
          </w:tcPr>
          <w:p w:rsidR="0005378F" w:rsidRDefault="0005378F">
            <w:pPr>
              <w:spacing w:line="360" w:lineRule="auto"/>
              <w:rPr>
                <w:rFonts w:ascii="宋体" w:hAnsi="宋体" w:cs="宋体"/>
                <w:b/>
                <w:sz w:val="18"/>
                <w:szCs w:val="18"/>
              </w:rPr>
            </w:pPr>
          </w:p>
        </w:tc>
        <w:tc>
          <w:tcPr>
            <w:tcW w:w="992" w:type="dxa"/>
            <w:noWrap/>
            <w:vAlign w:val="center"/>
          </w:tcPr>
          <w:p w:rsidR="0005378F" w:rsidRDefault="0005378F">
            <w:pPr>
              <w:snapToGrid w:val="0"/>
              <w:spacing w:line="600" w:lineRule="atLeast"/>
              <w:ind w:firstLineChars="49" w:firstLine="118"/>
              <w:rPr>
                <w:rFonts w:ascii="宋体" w:hAnsi="宋体" w:cs="宋体"/>
                <w:b/>
                <w:kern w:val="0"/>
                <w:sz w:val="24"/>
              </w:rPr>
            </w:pPr>
          </w:p>
        </w:tc>
        <w:tc>
          <w:tcPr>
            <w:tcW w:w="1276" w:type="dxa"/>
            <w:noWrap/>
            <w:vAlign w:val="center"/>
          </w:tcPr>
          <w:p w:rsidR="0005378F" w:rsidRDefault="0005378F">
            <w:pPr>
              <w:snapToGrid w:val="0"/>
              <w:spacing w:line="600" w:lineRule="atLeast"/>
              <w:ind w:firstLineChars="49" w:firstLine="118"/>
              <w:rPr>
                <w:rFonts w:ascii="宋体" w:hAnsi="宋体" w:cs="宋体"/>
                <w:b/>
                <w:kern w:val="0"/>
                <w:sz w:val="24"/>
              </w:rPr>
            </w:pPr>
          </w:p>
        </w:tc>
        <w:tc>
          <w:tcPr>
            <w:tcW w:w="1275" w:type="dxa"/>
            <w:noWrap/>
            <w:vAlign w:val="center"/>
          </w:tcPr>
          <w:p w:rsidR="0005378F" w:rsidRDefault="0005378F">
            <w:pPr>
              <w:spacing w:line="360" w:lineRule="auto"/>
              <w:rPr>
                <w:rFonts w:ascii="宋体" w:hAnsi="宋体" w:cs="宋体"/>
              </w:rPr>
            </w:pPr>
          </w:p>
        </w:tc>
      </w:tr>
      <w:tr w:rsidR="0005378F">
        <w:trPr>
          <w:cantSplit/>
          <w:trHeight w:val="495"/>
          <w:jc w:val="center"/>
        </w:trPr>
        <w:tc>
          <w:tcPr>
            <w:tcW w:w="9456" w:type="dxa"/>
            <w:gridSpan w:val="6"/>
            <w:noWrap/>
            <w:vAlign w:val="center"/>
          </w:tcPr>
          <w:p w:rsidR="0005378F" w:rsidRDefault="00887E5F">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05378F" w:rsidRDefault="00887E5F">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05378F" w:rsidRDefault="00887E5F">
      <w:pPr>
        <w:widowControl/>
        <w:snapToGrid w:val="0"/>
        <w:spacing w:line="360" w:lineRule="exact"/>
        <w:rPr>
          <w:rFonts w:ascii="宋体" w:hAnsi="宋体" w:cs="宋体"/>
          <w:sz w:val="24"/>
        </w:rPr>
      </w:pPr>
      <w:r>
        <w:rPr>
          <w:rFonts w:ascii="宋体" w:hAnsi="宋体" w:cs="宋体" w:hint="eastAsia"/>
          <w:sz w:val="24"/>
        </w:rPr>
        <w:t>二、交货时间：在规定时间按照甲方要求安装完成摆放到位。</w:t>
      </w:r>
    </w:p>
    <w:p w:rsidR="0005378F" w:rsidRDefault="00887E5F">
      <w:pPr>
        <w:widowControl/>
        <w:snapToGrid w:val="0"/>
        <w:spacing w:line="360" w:lineRule="exact"/>
        <w:rPr>
          <w:rFonts w:ascii="宋体" w:hAnsi="宋体" w:cs="宋体"/>
          <w:sz w:val="24"/>
        </w:rPr>
      </w:pPr>
      <w:r>
        <w:rPr>
          <w:rFonts w:ascii="宋体" w:hAnsi="宋体" w:cs="宋体" w:hint="eastAsia"/>
          <w:sz w:val="24"/>
        </w:rPr>
        <w:t>三、交货地点：由乙方负责运输，送至甲方指定校区，并搬运到指定楼层的房间内。</w:t>
      </w:r>
    </w:p>
    <w:p w:rsidR="0005378F" w:rsidRDefault="00887E5F">
      <w:pPr>
        <w:widowControl/>
        <w:snapToGrid w:val="0"/>
        <w:spacing w:line="360" w:lineRule="exact"/>
        <w:rPr>
          <w:rFonts w:ascii="宋体" w:hAnsi="宋体" w:cs="宋体"/>
          <w:sz w:val="24"/>
        </w:rPr>
      </w:pPr>
      <w:r>
        <w:rPr>
          <w:rFonts w:ascii="宋体" w:hAnsi="宋体" w:cs="宋体" w:hint="eastAsia"/>
          <w:sz w:val="24"/>
        </w:rPr>
        <w:t>四、付款方式：</w:t>
      </w:r>
    </w:p>
    <w:p w:rsidR="0005378F" w:rsidRDefault="00887E5F">
      <w:pPr>
        <w:widowControl/>
        <w:snapToGrid w:val="0"/>
        <w:spacing w:line="360" w:lineRule="exact"/>
        <w:rPr>
          <w:rFonts w:ascii="宋体" w:hAnsi="宋体" w:cs="宋体"/>
          <w:sz w:val="24"/>
        </w:rPr>
      </w:pPr>
      <w:r>
        <w:rPr>
          <w:rFonts w:ascii="宋体" w:hAnsi="宋体" w:cs="宋体" w:hint="eastAsia"/>
          <w:sz w:val="24"/>
        </w:rPr>
        <w:t>五、质保期：提供原厂质保______(自验收合格之日起计。所有货物保修服务方式均为乙方派员到货物使用现场维修，由此产生的一切费用均由乙方承担。)</w:t>
      </w:r>
    </w:p>
    <w:p w:rsidR="0005378F" w:rsidRDefault="00887E5F">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05378F" w:rsidRDefault="00887E5F">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05378F" w:rsidRDefault="00887E5F">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rsidR="0005378F" w:rsidRDefault="00887E5F">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05378F" w:rsidRDefault="00887E5F">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05378F" w:rsidRDefault="00887E5F">
      <w:pPr>
        <w:widowControl/>
        <w:snapToGrid w:val="0"/>
        <w:spacing w:line="360" w:lineRule="exac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05378F" w:rsidRDefault="00887E5F">
      <w:pPr>
        <w:widowControl/>
        <w:snapToGrid w:val="0"/>
        <w:spacing w:line="360" w:lineRule="exact"/>
        <w:rPr>
          <w:rFonts w:ascii="宋体" w:hAnsi="宋体" w:cs="宋体"/>
          <w:sz w:val="24"/>
        </w:rPr>
      </w:pPr>
      <w:r>
        <w:rPr>
          <w:rFonts w:ascii="宋体" w:hAnsi="宋体" w:cs="宋体" w:hint="eastAsia"/>
          <w:sz w:val="24"/>
        </w:rPr>
        <w:t>十、违约责任</w:t>
      </w:r>
    </w:p>
    <w:p w:rsidR="0005378F" w:rsidRDefault="00887E5F">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05378F" w:rsidRDefault="00887E5F">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05378F" w:rsidRDefault="00887E5F">
      <w:pPr>
        <w:spacing w:line="360" w:lineRule="exact"/>
        <w:rPr>
          <w:rFonts w:ascii="宋体" w:hAnsi="宋体" w:cs="宋体"/>
          <w:sz w:val="24"/>
        </w:rPr>
      </w:pPr>
      <w:r>
        <w:rPr>
          <w:rFonts w:ascii="宋体" w:hAnsi="宋体" w:cs="宋体" w:hint="eastAsia"/>
          <w:sz w:val="24"/>
        </w:rPr>
        <w:lastRenderedPageBreak/>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5378F" w:rsidRDefault="00887E5F">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05378F" w:rsidRDefault="00887E5F">
      <w:pPr>
        <w:widowControl/>
        <w:snapToGrid w:val="0"/>
        <w:spacing w:line="360" w:lineRule="exact"/>
        <w:rPr>
          <w:rFonts w:ascii="宋体" w:hAnsi="宋体" w:cs="宋体"/>
          <w:sz w:val="24"/>
        </w:rPr>
      </w:pPr>
      <w:r>
        <w:rPr>
          <w:rFonts w:ascii="宋体" w:hAnsi="宋体" w:cs="宋体" w:hint="eastAsia"/>
          <w:sz w:val="24"/>
        </w:rPr>
        <w:t>十一、 合同的变更和终止</w:t>
      </w:r>
    </w:p>
    <w:p w:rsidR="0005378F" w:rsidRDefault="00887E5F">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05378F" w:rsidRDefault="00887E5F">
      <w:pPr>
        <w:widowControl/>
        <w:snapToGrid w:val="0"/>
        <w:spacing w:line="360" w:lineRule="exact"/>
        <w:rPr>
          <w:rFonts w:ascii="宋体" w:hAnsi="宋体" w:cs="宋体"/>
          <w:sz w:val="24"/>
        </w:rPr>
      </w:pPr>
      <w:r>
        <w:rPr>
          <w:rFonts w:ascii="宋体" w:hAnsi="宋体" w:cs="宋体" w:hint="eastAsia"/>
          <w:sz w:val="24"/>
        </w:rPr>
        <w:t>十二、合同的转让</w:t>
      </w:r>
    </w:p>
    <w:p w:rsidR="0005378F" w:rsidRDefault="00887E5F">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05378F" w:rsidRDefault="00887E5F">
      <w:pPr>
        <w:widowControl/>
        <w:snapToGrid w:val="0"/>
        <w:spacing w:line="360" w:lineRule="exact"/>
        <w:rPr>
          <w:rFonts w:ascii="宋体" w:hAnsi="宋体" w:cs="宋体"/>
          <w:sz w:val="24"/>
        </w:rPr>
      </w:pPr>
      <w:r>
        <w:rPr>
          <w:rFonts w:ascii="宋体" w:hAnsi="宋体" w:cs="宋体" w:hint="eastAsia"/>
          <w:sz w:val="24"/>
        </w:rPr>
        <w:t>十三、 争议的解决</w:t>
      </w:r>
    </w:p>
    <w:p w:rsidR="0005378F" w:rsidRDefault="00887E5F">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05378F" w:rsidRDefault="00887E5F">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05378F" w:rsidRDefault="00887E5F">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05378F" w:rsidRDefault="0005378F">
      <w:pPr>
        <w:widowControl/>
        <w:snapToGrid w:val="0"/>
        <w:spacing w:line="280" w:lineRule="exact"/>
        <w:rPr>
          <w:rFonts w:ascii="宋体" w:hAnsi="宋体" w:cs="宋体"/>
        </w:rPr>
      </w:pPr>
      <w:bookmarkStart w:id="3" w:name="_Hlt16619369"/>
      <w:bookmarkEnd w:id="3"/>
    </w:p>
    <w:p w:rsidR="0005378F" w:rsidRDefault="00887E5F">
      <w:pPr>
        <w:widowControl/>
        <w:snapToGrid w:val="0"/>
        <w:spacing w:line="280" w:lineRule="exact"/>
        <w:rPr>
          <w:rFonts w:ascii="宋体" w:hAnsi="宋体" w:cs="宋体"/>
        </w:rPr>
      </w:pPr>
      <w:r>
        <w:rPr>
          <w:rFonts w:ascii="宋体" w:hAnsi="宋体" w:cs="宋体" w:hint="eastAsia"/>
        </w:rPr>
        <w:t>甲方                                               乙方</w:t>
      </w:r>
    </w:p>
    <w:p w:rsidR="0005378F" w:rsidRDefault="00887E5F">
      <w:pPr>
        <w:widowControl/>
        <w:snapToGrid w:val="0"/>
        <w:spacing w:line="280" w:lineRule="exact"/>
        <w:rPr>
          <w:rFonts w:ascii="宋体" w:hAnsi="宋体" w:cs="宋体"/>
        </w:rPr>
      </w:pPr>
      <w:r>
        <w:rPr>
          <w:rFonts w:ascii="宋体" w:hAnsi="宋体" w:cs="宋体" w:hint="eastAsia"/>
        </w:rPr>
        <w:t>单位名称：南京邮电大学通达学院                     单位名称：</w:t>
      </w:r>
    </w:p>
    <w:p w:rsidR="0005378F" w:rsidRDefault="00887E5F">
      <w:pPr>
        <w:widowControl/>
        <w:snapToGrid w:val="0"/>
        <w:spacing w:line="280" w:lineRule="exact"/>
        <w:rPr>
          <w:rFonts w:ascii="宋体" w:hAnsi="宋体" w:cs="宋体"/>
        </w:rPr>
      </w:pPr>
      <w:r>
        <w:rPr>
          <w:rFonts w:ascii="宋体" w:hAnsi="宋体" w:cs="宋体" w:hint="eastAsia"/>
        </w:rPr>
        <w:t>单位地址：扬州市润扬南路33号                      单位地址：</w:t>
      </w:r>
    </w:p>
    <w:p w:rsidR="0005378F" w:rsidRDefault="00887E5F">
      <w:pPr>
        <w:widowControl/>
        <w:snapToGrid w:val="0"/>
        <w:spacing w:line="280" w:lineRule="exact"/>
        <w:rPr>
          <w:rFonts w:ascii="宋体" w:hAnsi="宋体" w:cs="宋体"/>
        </w:rPr>
      </w:pPr>
      <w:r>
        <w:rPr>
          <w:rFonts w:ascii="宋体" w:hAnsi="宋体" w:cs="宋体" w:hint="eastAsia"/>
        </w:rPr>
        <w:t>法定代表人：                                       法定代表人：</w:t>
      </w:r>
    </w:p>
    <w:p w:rsidR="0005378F" w:rsidRDefault="00887E5F">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05378F" w:rsidRDefault="00887E5F">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05378F" w:rsidRDefault="00887E5F">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05378F" w:rsidRDefault="00887E5F">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05378F" w:rsidRDefault="00887E5F">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税号  </w:t>
      </w:r>
    </w:p>
    <w:p w:rsidR="0005378F" w:rsidRDefault="00887E5F">
      <w:pPr>
        <w:widowControl/>
        <w:snapToGrid w:val="0"/>
        <w:spacing w:line="280" w:lineRule="exact"/>
        <w:rPr>
          <w:rFonts w:ascii="宋体" w:hAnsi="宋体" w:cs="宋体"/>
        </w:rPr>
      </w:pPr>
      <w:r>
        <w:rPr>
          <w:rFonts w:ascii="宋体" w:hAnsi="宋体" w:cs="宋体" w:hint="eastAsia"/>
        </w:rPr>
        <w:t>电话：0514-89716081                                电话：</w:t>
      </w:r>
    </w:p>
    <w:p w:rsidR="0005378F" w:rsidRDefault="00887E5F">
      <w:pPr>
        <w:widowControl/>
        <w:snapToGrid w:val="0"/>
        <w:spacing w:line="280" w:lineRule="exact"/>
        <w:rPr>
          <w:rFonts w:ascii="宋体" w:hAnsi="宋体" w:cs="宋体"/>
        </w:rPr>
      </w:pPr>
      <w:r>
        <w:rPr>
          <w:rFonts w:ascii="宋体" w:hAnsi="宋体" w:cs="宋体" w:hint="eastAsia"/>
        </w:rPr>
        <w:t xml:space="preserve">签约日期（即合同生效日期）：    年   月    日      </w:t>
      </w:r>
    </w:p>
    <w:p w:rsidR="0005378F" w:rsidRDefault="0005378F">
      <w:pPr>
        <w:widowControl/>
        <w:shd w:val="clear" w:color="auto" w:fill="FFFFFF"/>
        <w:spacing w:after="150" w:line="26" w:lineRule="atLeast"/>
        <w:jc w:val="left"/>
        <w:rPr>
          <w:rFonts w:ascii="Arial" w:hAnsi="Arial" w:cs="Arial"/>
          <w:color w:val="333333"/>
          <w:szCs w:val="21"/>
        </w:rPr>
      </w:pPr>
    </w:p>
    <w:p w:rsidR="0005378F" w:rsidRDefault="0005378F">
      <w:pPr>
        <w:rPr>
          <w:rFonts w:ascii="Arial" w:eastAsia="宋体" w:hAnsi="Arial" w:cs="Arial"/>
          <w:color w:val="333333"/>
          <w:szCs w:val="21"/>
          <w:shd w:val="clear" w:color="auto" w:fill="FFFFFF"/>
        </w:rPr>
      </w:pPr>
    </w:p>
    <w:sectPr w:rsidR="0005378F" w:rsidSect="000537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4A" w:rsidRDefault="006C134A" w:rsidP="00AD42EC">
      <w:r>
        <w:separator/>
      </w:r>
    </w:p>
  </w:endnote>
  <w:endnote w:type="continuationSeparator" w:id="1">
    <w:p w:rsidR="006C134A" w:rsidRDefault="006C134A" w:rsidP="00AD4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4A" w:rsidRDefault="006C134A" w:rsidP="00AD42EC">
      <w:r>
        <w:separator/>
      </w:r>
    </w:p>
  </w:footnote>
  <w:footnote w:type="continuationSeparator" w:id="1">
    <w:p w:rsidR="006C134A" w:rsidRDefault="006C134A" w:rsidP="00AD42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4A8239F"/>
    <w:rsid w:val="0005378F"/>
    <w:rsid w:val="00174BCC"/>
    <w:rsid w:val="003D33FF"/>
    <w:rsid w:val="003F0E1E"/>
    <w:rsid w:val="00695CA9"/>
    <w:rsid w:val="006C134A"/>
    <w:rsid w:val="00750F12"/>
    <w:rsid w:val="00793260"/>
    <w:rsid w:val="00887E5F"/>
    <w:rsid w:val="009A36DA"/>
    <w:rsid w:val="00AA5AAD"/>
    <w:rsid w:val="00AD42EC"/>
    <w:rsid w:val="00AE605C"/>
    <w:rsid w:val="00B61E13"/>
    <w:rsid w:val="00BA1F2A"/>
    <w:rsid w:val="00C75AB6"/>
    <w:rsid w:val="00D834A5"/>
    <w:rsid w:val="00E76E87"/>
    <w:rsid w:val="1FAD0122"/>
    <w:rsid w:val="24F72F4A"/>
    <w:rsid w:val="40904A58"/>
    <w:rsid w:val="74A82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7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5378F"/>
    <w:pPr>
      <w:jc w:val="left"/>
    </w:pPr>
    <w:rPr>
      <w:rFonts w:ascii="Calibri" w:eastAsia="宋体" w:hAnsi="Calibri" w:cs="Times New Roman"/>
      <w:szCs w:val="22"/>
    </w:rPr>
  </w:style>
  <w:style w:type="paragraph" w:styleId="a4">
    <w:name w:val="Balloon Text"/>
    <w:basedOn w:val="a"/>
    <w:link w:val="Char0"/>
    <w:qFormat/>
    <w:rsid w:val="0005378F"/>
    <w:rPr>
      <w:sz w:val="18"/>
      <w:szCs w:val="18"/>
    </w:rPr>
  </w:style>
  <w:style w:type="paragraph" w:styleId="a5">
    <w:name w:val="footer"/>
    <w:basedOn w:val="a"/>
    <w:link w:val="Char1"/>
    <w:qFormat/>
    <w:rsid w:val="0005378F"/>
    <w:pPr>
      <w:tabs>
        <w:tab w:val="center" w:pos="4153"/>
        <w:tab w:val="right" w:pos="8306"/>
      </w:tabs>
      <w:snapToGrid w:val="0"/>
      <w:jc w:val="left"/>
    </w:pPr>
    <w:rPr>
      <w:sz w:val="18"/>
      <w:szCs w:val="18"/>
    </w:rPr>
  </w:style>
  <w:style w:type="paragraph" w:styleId="a6">
    <w:name w:val="header"/>
    <w:basedOn w:val="a"/>
    <w:link w:val="Char2"/>
    <w:qFormat/>
    <w:rsid w:val="0005378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5378F"/>
    <w:pPr>
      <w:spacing w:beforeAutospacing="1" w:afterAutospacing="1"/>
      <w:jc w:val="left"/>
    </w:pPr>
    <w:rPr>
      <w:rFonts w:cs="Times New Roman"/>
      <w:kern w:val="0"/>
      <w:sz w:val="24"/>
    </w:rPr>
  </w:style>
  <w:style w:type="paragraph" w:styleId="a8">
    <w:name w:val="annotation subject"/>
    <w:basedOn w:val="a3"/>
    <w:next w:val="a3"/>
    <w:link w:val="Char3"/>
    <w:qFormat/>
    <w:rsid w:val="0005378F"/>
    <w:rPr>
      <w:rFonts w:asciiTheme="minorHAnsi" w:eastAsiaTheme="minorEastAsia" w:hAnsiTheme="minorHAnsi" w:cstheme="minorBidi"/>
      <w:b/>
      <w:bCs/>
      <w:szCs w:val="24"/>
    </w:rPr>
  </w:style>
  <w:style w:type="character" w:styleId="a9">
    <w:name w:val="Strong"/>
    <w:basedOn w:val="a0"/>
    <w:qFormat/>
    <w:rsid w:val="0005378F"/>
    <w:rPr>
      <w:b/>
    </w:rPr>
  </w:style>
  <w:style w:type="character" w:styleId="aa">
    <w:name w:val="Emphasis"/>
    <w:basedOn w:val="a0"/>
    <w:qFormat/>
    <w:rsid w:val="0005378F"/>
    <w:rPr>
      <w:i/>
    </w:rPr>
  </w:style>
  <w:style w:type="character" w:styleId="ab">
    <w:name w:val="annotation reference"/>
    <w:basedOn w:val="a0"/>
    <w:qFormat/>
    <w:rsid w:val="0005378F"/>
    <w:rPr>
      <w:sz w:val="21"/>
      <w:szCs w:val="21"/>
    </w:rPr>
  </w:style>
  <w:style w:type="character" w:customStyle="1" w:styleId="Char2">
    <w:name w:val="页眉 Char"/>
    <w:basedOn w:val="a0"/>
    <w:link w:val="a6"/>
    <w:qFormat/>
    <w:rsid w:val="0005378F"/>
    <w:rPr>
      <w:rFonts w:asciiTheme="minorHAnsi" w:eastAsiaTheme="minorEastAsia" w:hAnsiTheme="minorHAnsi" w:cstheme="minorBidi"/>
      <w:kern w:val="2"/>
      <w:sz w:val="18"/>
      <w:szCs w:val="18"/>
    </w:rPr>
  </w:style>
  <w:style w:type="character" w:customStyle="1" w:styleId="Char1">
    <w:name w:val="页脚 Char"/>
    <w:basedOn w:val="a0"/>
    <w:link w:val="a5"/>
    <w:qFormat/>
    <w:rsid w:val="0005378F"/>
    <w:rPr>
      <w:rFonts w:asciiTheme="minorHAnsi" w:eastAsiaTheme="minorEastAsia" w:hAnsiTheme="minorHAnsi" w:cstheme="minorBidi"/>
      <w:kern w:val="2"/>
      <w:sz w:val="18"/>
      <w:szCs w:val="18"/>
    </w:rPr>
  </w:style>
  <w:style w:type="character" w:customStyle="1" w:styleId="Char">
    <w:name w:val="批注文字 Char"/>
    <w:basedOn w:val="a0"/>
    <w:link w:val="a3"/>
    <w:qFormat/>
    <w:rsid w:val="0005378F"/>
    <w:rPr>
      <w:rFonts w:ascii="Calibri" w:hAnsi="Calibri"/>
      <w:kern w:val="2"/>
      <w:sz w:val="21"/>
      <w:szCs w:val="22"/>
    </w:rPr>
  </w:style>
  <w:style w:type="character" w:customStyle="1" w:styleId="Char0">
    <w:name w:val="批注框文本 Char"/>
    <w:basedOn w:val="a0"/>
    <w:link w:val="a4"/>
    <w:qFormat/>
    <w:rsid w:val="0005378F"/>
    <w:rPr>
      <w:rFonts w:asciiTheme="minorHAnsi" w:eastAsiaTheme="minorEastAsia" w:hAnsiTheme="minorHAnsi" w:cstheme="minorBidi"/>
      <w:kern w:val="2"/>
      <w:sz w:val="18"/>
      <w:szCs w:val="18"/>
    </w:rPr>
  </w:style>
  <w:style w:type="character" w:customStyle="1" w:styleId="Char3">
    <w:name w:val="批注主题 Char"/>
    <w:basedOn w:val="Char"/>
    <w:link w:val="a8"/>
    <w:qFormat/>
    <w:rsid w:val="0005378F"/>
    <w:rPr>
      <w:rFonts w:asciiTheme="minorHAnsi" w:eastAsiaTheme="minorEastAsia" w:hAnsiTheme="minorHAnsi" w:cstheme="minorBidi"/>
      <w:b/>
      <w:bCs/>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539</Words>
  <Characters>3076</Characters>
  <Application>Microsoft Office Word</Application>
  <DocSecurity>0</DocSecurity>
  <Lines>25</Lines>
  <Paragraphs>7</Paragraphs>
  <ScaleCrop>false</ScaleCrop>
  <Company>Microsoft</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通达袁</dc:creator>
  <cp:lastModifiedBy>admin</cp:lastModifiedBy>
  <cp:revision>9</cp:revision>
  <dcterms:created xsi:type="dcterms:W3CDTF">2021-11-03T01:00:00Z</dcterms:created>
  <dcterms:modified xsi:type="dcterms:W3CDTF">2021-11-09T00:35:00Z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F8683159D5814C20AC984EC104856BFB</vt:lpwstr>
  </property>
</Properties>
</file>