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A879">
      <w:pPr>
        <w:spacing w:line="360" w:lineRule="exact"/>
        <w:ind w:firstLine="482" w:firstLineChars="200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评标方法与定标原则</w:t>
      </w:r>
    </w:p>
    <w:p w14:paraId="041062DC">
      <w:pPr>
        <w:tabs>
          <w:tab w:val="left" w:pos="0"/>
          <w:tab w:val="left" w:pos="993"/>
          <w:tab w:val="left" w:pos="1135"/>
        </w:tabs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napToGrid w:val="0"/>
          <w:sz w:val="24"/>
        </w:rPr>
        <w:t>本次招标所要求采购的设备要求完全投标方案或投标产品性能、质量指标完全符合或优于招标文件要求，否则不予评标。</w:t>
      </w:r>
    </w:p>
    <w:p w14:paraId="0F09AD67">
      <w:pPr>
        <w:tabs>
          <w:tab w:val="left" w:pos="0"/>
          <w:tab w:val="left" w:pos="993"/>
          <w:tab w:val="left" w:pos="1135"/>
        </w:tabs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napToGrid w:val="0"/>
          <w:sz w:val="24"/>
        </w:rPr>
      </w:pPr>
      <w:r>
        <w:rPr>
          <w:rFonts w:hint="eastAsia" w:ascii="宋体" w:hAnsi="宋体" w:cs="宋体"/>
          <w:bCs/>
          <w:snapToGrid w:val="0"/>
          <w:sz w:val="24"/>
        </w:rPr>
        <w:t>本次评标采用综合评分法，即在满足招标文件实质性要求前提下，按照招标文件中规定的评分标准和各项因素进行综合评审后，以评标总得分最高的投标人作为中标候选供应商或中标供应商。</w:t>
      </w:r>
      <w:r>
        <w:rPr>
          <w:rFonts w:hint="eastAsia" w:ascii="仿宋_GB2312" w:hAnsi="宋体" w:cs="宋体"/>
          <w:kern w:val="0"/>
          <w:sz w:val="24"/>
        </w:rPr>
        <w:t>得分相同的，按投标报价由低到高顺序排列。得分且投标报价相同的，按技术服务方案优劣顺序排列</w:t>
      </w:r>
      <w:r>
        <w:rPr>
          <w:rFonts w:hint="eastAsia" w:ascii="宋体" w:hAnsi="宋体" w:cs="宋体"/>
          <w:bCs/>
          <w:snapToGrid w:val="0"/>
          <w:sz w:val="24"/>
        </w:rPr>
        <w:t>本综合评分法采用百分制形式，具体分值详见本细则。</w:t>
      </w:r>
    </w:p>
    <w:p w14:paraId="34E35E36">
      <w:pPr>
        <w:tabs>
          <w:tab w:val="left" w:pos="0"/>
          <w:tab w:val="left" w:pos="993"/>
          <w:tab w:val="left" w:pos="1135"/>
        </w:tabs>
        <w:adjustRightInd w:val="0"/>
        <w:snapToGrid w:val="0"/>
        <w:spacing w:line="300" w:lineRule="auto"/>
        <w:ind w:firstLine="482" w:firstLineChars="200"/>
        <w:rPr>
          <w:rFonts w:ascii="宋体" w:hAnsi="宋体" w:cs="宋体"/>
          <w:b/>
          <w:bCs/>
          <w:snapToGrid w:val="0"/>
          <w:sz w:val="24"/>
        </w:rPr>
      </w:pPr>
      <w:r>
        <w:rPr>
          <w:rFonts w:hint="eastAsia" w:ascii="宋体" w:hAnsi="宋体" w:cs="宋体"/>
          <w:b/>
          <w:bCs/>
          <w:snapToGrid w:val="0"/>
          <w:sz w:val="24"/>
        </w:rPr>
        <w:t>本次拟定2家中标单位，按得分从高到低排序，取前二名。</w:t>
      </w:r>
    </w:p>
    <w:p w14:paraId="6A4F38A1">
      <w:pPr>
        <w:spacing w:line="360" w:lineRule="exact"/>
        <w:ind w:firstLine="472" w:firstLineChars="196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评标标准</w:t>
      </w:r>
    </w:p>
    <w:p w14:paraId="5A179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firstLine="482" w:firstLineChars="200"/>
        <w:textAlignment w:val="auto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A</w:t>
      </w:r>
      <w:r>
        <w:rPr>
          <w:rFonts w:hint="eastAsia" w:ascii="宋体" w:hAnsi="宋体" w:cs="宋体"/>
          <w:b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b/>
          <w:color w:val="000000"/>
          <w:sz w:val="24"/>
        </w:rPr>
        <w:t xml:space="preserve"> 投标报价（30分）：</w:t>
      </w:r>
    </w:p>
    <w:p w14:paraId="636655AB">
      <w:pPr>
        <w:tabs>
          <w:tab w:val="left" w:pos="0"/>
          <w:tab w:val="left" w:pos="993"/>
          <w:tab w:val="left" w:pos="1135"/>
        </w:tabs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napToGrid w:val="0"/>
          <w:sz w:val="24"/>
        </w:rPr>
      </w:pPr>
      <w:r>
        <w:rPr>
          <w:rFonts w:hint="eastAsia" w:ascii="宋体" w:hAnsi="宋体" w:cs="宋体"/>
          <w:bCs/>
          <w:snapToGrid w:val="0"/>
          <w:sz w:val="24"/>
        </w:rPr>
        <w:t>满足采购文件要求且投标价格赠送金额最多（单价，400元/张基础上让利金额）的投标报价为评标基准价，其价格分为满分。其他投标人的价格分统一按下列公式计算：</w:t>
      </w:r>
    </w:p>
    <w:p w14:paraId="6A4F1577">
      <w:pPr>
        <w:tabs>
          <w:tab w:val="left" w:pos="0"/>
          <w:tab w:val="left" w:pos="993"/>
          <w:tab w:val="left" w:pos="1135"/>
        </w:tabs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napToGrid w:val="0"/>
          <w:sz w:val="24"/>
        </w:rPr>
      </w:pPr>
      <w:r>
        <w:rPr>
          <w:rFonts w:hint="eastAsia" w:ascii="宋体" w:hAnsi="宋体" w:cs="宋体"/>
          <w:bCs/>
          <w:snapToGrid w:val="0"/>
          <w:sz w:val="24"/>
        </w:rPr>
        <w:t>投标报价得分=（投标报价赠送金额百分比/ 评标基准价格赠送金额百分比）×30</w:t>
      </w:r>
    </w:p>
    <w:p w14:paraId="72FAC0A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firstLine="482" w:firstLineChars="200"/>
        <w:textAlignment w:val="auto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B</w:t>
      </w:r>
      <w:r>
        <w:rPr>
          <w:rFonts w:hint="eastAsia" w:ascii="宋体" w:hAnsi="宋体" w:cs="宋体"/>
          <w:b/>
          <w:sz w:val="24"/>
          <w:shd w:val="clear" w:color="auto" w:fill="FFFFFF"/>
          <w:lang w:eastAsia="zh-CN"/>
        </w:rPr>
        <w:t>.</w:t>
      </w:r>
      <w:r>
        <w:rPr>
          <w:rFonts w:hint="eastAsia" w:ascii="宋体" w:hAnsi="宋体" w:cs="宋体"/>
          <w:b/>
          <w:sz w:val="24"/>
          <w:shd w:val="clear" w:color="auto" w:fill="FFFFFF"/>
        </w:rPr>
        <w:t>品牌知名度(12分)：</w:t>
      </w:r>
    </w:p>
    <w:p w14:paraId="487B043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firstLineChars="175"/>
        <w:textAlignment w:val="auto"/>
        <w:rPr>
          <w:rFonts w:ascii="宋体" w:hAnsi="宋体" w:cs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按照分布扬州、南京地区门店数量计分，每个门店计1分，满分12分。</w:t>
      </w:r>
    </w:p>
    <w:p w14:paraId="278B0B1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firstLine="482" w:firstLineChars="200"/>
        <w:textAlignment w:val="auto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C</w:t>
      </w:r>
      <w:r>
        <w:rPr>
          <w:rFonts w:hint="eastAsia" w:ascii="宋体" w:hAnsi="宋体" w:cs="宋体"/>
          <w:b/>
          <w:sz w:val="24"/>
          <w:shd w:val="clear" w:color="auto" w:fill="FFFFFF"/>
          <w:lang w:eastAsia="zh-CN"/>
        </w:rPr>
        <w:t>.</w:t>
      </w:r>
      <w:r>
        <w:rPr>
          <w:rFonts w:hint="eastAsia" w:ascii="宋体" w:hAnsi="宋体" w:cs="宋体"/>
          <w:b/>
          <w:sz w:val="24"/>
          <w:shd w:val="clear" w:color="auto" w:fill="FFFFFF"/>
        </w:rPr>
        <w:t>样品得分（18分）</w:t>
      </w:r>
    </w:p>
    <w:p w14:paraId="076359E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 w:firstLine="480" w:firstLineChars="200"/>
        <w:textAlignment w:val="auto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请提供样品，评委根据投标人提供的样品进行综合打分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样品口味最佳得18分，口味良好得13分，口味一般得8分，口味差得3分，不提供不得分</w:t>
      </w:r>
      <w:r>
        <w:rPr>
          <w:rFonts w:hint="eastAsia" w:ascii="宋体" w:hAnsi="宋体" w:cs="宋体"/>
          <w:sz w:val="24"/>
          <w:shd w:val="clear" w:color="auto" w:fill="FFFFFF"/>
        </w:rPr>
        <w:t>。</w:t>
      </w:r>
    </w:p>
    <w:p w14:paraId="37E1EAC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firstLine="482" w:firstLineChars="200"/>
        <w:textAlignment w:val="auto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D</w:t>
      </w:r>
      <w:r>
        <w:rPr>
          <w:rFonts w:hint="eastAsia" w:ascii="宋体" w:hAnsi="宋体" w:cs="宋体"/>
          <w:b/>
          <w:sz w:val="24"/>
          <w:shd w:val="clear" w:color="auto" w:fill="FFFFFF"/>
          <w:lang w:eastAsia="zh-CN"/>
        </w:rPr>
        <w:t>.</w:t>
      </w:r>
      <w:r>
        <w:rPr>
          <w:rFonts w:hint="eastAsia" w:ascii="宋体" w:hAnsi="宋体" w:cs="宋体"/>
          <w:b/>
          <w:sz w:val="24"/>
          <w:shd w:val="clear" w:color="auto" w:fill="FFFFFF"/>
        </w:rPr>
        <w:t>售后服务（</w:t>
      </w:r>
      <w:r>
        <w:rPr>
          <w:rFonts w:hint="eastAsia" w:ascii="宋体" w:hAnsi="宋体" w:cs="宋体"/>
          <w:b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hd w:val="clear" w:color="auto" w:fill="FFFFFF"/>
        </w:rPr>
        <w:t>0分）:</w:t>
      </w:r>
    </w:p>
    <w:p w14:paraId="17D7A1A1">
      <w:pPr>
        <w:tabs>
          <w:tab w:val="left" w:pos="0"/>
          <w:tab w:val="left" w:pos="993"/>
          <w:tab w:val="left" w:pos="1135"/>
        </w:tabs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napToGrid w:val="0"/>
          <w:sz w:val="24"/>
        </w:rPr>
      </w:pPr>
      <w:r>
        <w:rPr>
          <w:rFonts w:hint="eastAsia" w:ascii="宋体" w:hAnsi="宋体" w:cs="宋体"/>
          <w:bCs/>
          <w:snapToGrid w:val="0"/>
          <w:sz w:val="24"/>
        </w:rPr>
        <w:t>实际使用中的灵活程度：</w:t>
      </w:r>
      <w:r>
        <w:rPr>
          <w:rFonts w:hint="eastAsia" w:ascii="宋体" w:hAnsi="宋体" w:cs="宋体"/>
          <w:bCs/>
          <w:snapToGrid w:val="0"/>
          <w:sz w:val="24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sz w:val="24"/>
        </w:rPr>
        <w:t>分</w:t>
      </w:r>
      <w:r>
        <w:rPr>
          <w:rFonts w:hint="eastAsia" w:ascii="宋体" w:hAnsi="宋体" w:cs="宋体"/>
          <w:bCs/>
          <w:snapToGrid w:val="0"/>
          <w:sz w:val="24"/>
          <w:lang w:eastAsia="zh-CN"/>
        </w:rPr>
        <w:t>。</w:t>
      </w:r>
      <w:r>
        <w:rPr>
          <w:rFonts w:hint="eastAsia" w:ascii="宋体" w:hAnsi="宋体" w:cs="宋体"/>
          <w:bCs/>
          <w:snapToGrid w:val="0"/>
          <w:sz w:val="24"/>
        </w:rPr>
        <w:t>仅限个别门店使用得</w:t>
      </w:r>
      <w:r>
        <w:rPr>
          <w:rFonts w:hint="eastAsia" w:ascii="宋体" w:hAnsi="宋体" w:cs="宋体"/>
          <w:bCs/>
          <w:snapToGrid w:val="0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sz w:val="24"/>
        </w:rPr>
        <w:t>分，本品牌门店通用得</w:t>
      </w:r>
      <w:r>
        <w:rPr>
          <w:rFonts w:hint="eastAsia" w:ascii="宋体" w:hAnsi="宋体" w:cs="宋体"/>
          <w:bCs/>
          <w:snapToGrid w:val="0"/>
          <w:sz w:val="24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sz w:val="24"/>
        </w:rPr>
        <w:t>分。</w:t>
      </w:r>
    </w:p>
    <w:p w14:paraId="2964B45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-720" w:leftChars="0" w:firstLine="1200" w:firstLineChars="500"/>
        <w:textAlignment w:val="auto"/>
        <w:rPr>
          <w:rFonts w:ascii="宋体" w:hAnsi="宋体" w:cs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使用期限：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分。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期限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得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分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每增加一年得2分，最高得8分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。</w:t>
      </w:r>
      <w:bookmarkStart w:id="0" w:name="_GoBack"/>
      <w:bookmarkEnd w:id="0"/>
    </w:p>
    <w:p w14:paraId="38657EE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-720" w:leftChars="0" w:firstLine="1200" w:firstLineChars="500"/>
        <w:textAlignment w:val="auto"/>
        <w:rPr>
          <w:rFonts w:ascii="宋体" w:hAnsi="宋体" w:cs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使用范围：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分。店内所售品种不限得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分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其余不得分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。</w:t>
      </w:r>
    </w:p>
    <w:p w14:paraId="2658534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firstLine="482" w:firstLineChars="200"/>
        <w:textAlignment w:val="auto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E</w:t>
      </w:r>
      <w:r>
        <w:rPr>
          <w:rFonts w:hint="eastAsia" w:ascii="宋体" w:hAnsi="宋体" w:cs="宋体"/>
          <w:b/>
          <w:sz w:val="24"/>
          <w:shd w:val="clear" w:color="auto" w:fill="FFFFFF"/>
          <w:lang w:eastAsia="zh-CN"/>
        </w:rPr>
        <w:t>.</w:t>
      </w:r>
      <w:r>
        <w:rPr>
          <w:rFonts w:hint="eastAsia" w:ascii="宋体" w:hAnsi="宋体" w:cs="宋体"/>
          <w:b/>
          <w:sz w:val="24"/>
          <w:shd w:val="clear" w:color="auto" w:fill="FFFFFF"/>
        </w:rPr>
        <w:t>企业经营业绩及信誉情况（10分）：</w:t>
      </w:r>
    </w:p>
    <w:p w14:paraId="3BB3F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至本项目投标截止日期止三年内有一个类似产品业绩，</w:t>
      </w:r>
      <w:r>
        <w:rPr>
          <w:rFonts w:hint="eastAsia" w:ascii="宋体" w:hAnsi="宋体" w:cs="宋体"/>
          <w:sz w:val="24"/>
        </w:rPr>
        <w:t>得2分，满分10分，需提供合同复印件（加盖公章，原件备查）。</w:t>
      </w:r>
    </w:p>
    <w:p w14:paraId="546F90DA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/>
        <w:ind w:left="0" w:leftChars="0" w:firstLine="482" w:firstLineChars="200"/>
        <w:textAlignment w:val="auto"/>
        <w:rPr>
          <w:rFonts w:hint="default" w:ascii="宋体" w:hAnsi="宋体" w:eastAsia="宋体" w:cs="宋体"/>
          <w:b/>
          <w:kern w:val="2"/>
          <w:sz w:val="24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1"/>
          <w:shd w:val="clear" w:color="auto" w:fill="FFFFFF"/>
          <w:lang w:val="en-US" w:eastAsia="zh-CN" w:bidi="ar-SA"/>
        </w:rPr>
        <w:t>项目负责人答辩（10</w:t>
      </w:r>
      <w:r>
        <w:rPr>
          <w:rFonts w:hint="eastAsia" w:ascii="宋体" w:hAnsi="宋体" w:cs="宋体"/>
          <w:b/>
          <w:kern w:val="2"/>
          <w:sz w:val="24"/>
          <w:szCs w:val="21"/>
          <w:shd w:val="clear" w:color="auto" w:fill="FFFFFF"/>
          <w:lang w:val="en-US" w:eastAsia="zh-CN" w:bidi="ar-SA"/>
        </w:rPr>
        <w:t>分</w:t>
      </w:r>
      <w:r>
        <w:rPr>
          <w:rFonts w:hint="eastAsia" w:ascii="宋体" w:hAnsi="宋体" w:eastAsia="宋体" w:cs="宋体"/>
          <w:b/>
          <w:kern w:val="2"/>
          <w:sz w:val="24"/>
          <w:szCs w:val="21"/>
          <w:shd w:val="clear" w:color="auto" w:fill="FFFFFF"/>
          <w:lang w:val="en-US" w:eastAsia="zh-CN" w:bidi="ar-SA"/>
        </w:rPr>
        <w:t>）：</w:t>
      </w:r>
    </w:p>
    <w:p w14:paraId="1755667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firstLine="480" w:firstLineChars="200"/>
        <w:textAlignment w:val="auto"/>
        <w:rPr>
          <w:rFonts w:hint="default" w:ascii="宋体" w:hAnsi="宋体" w:cs="宋体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针对本项目的详细使用说明、产品特色及优惠介绍等，说明详细、特色优惠明显的得10分，说明较详细，特色优惠较明显得6分，说明不详细，特色优惠不明显得2分，不介绍不得分。（限时5分钟）</w:t>
      </w:r>
    </w:p>
    <w:p w14:paraId="04C2AD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0C31E"/>
    <w:multiLevelType w:val="singleLevel"/>
    <w:tmpl w:val="0C30C31E"/>
    <w:lvl w:ilvl="0" w:tentative="0">
      <w:start w:val="6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DZlM2M4NDdjYWZkN2NkNjk3MjM2MGEyYmQ1YzcifQ=="/>
  </w:docVars>
  <w:rsids>
    <w:rsidRoot w:val="0DFD6C25"/>
    <w:rsid w:val="0DFD6C25"/>
    <w:rsid w:val="31CE22CA"/>
    <w:rsid w:val="516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customStyle="1" w:styleId="8">
    <w:name w:val="msolist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773</Characters>
  <Lines>0</Lines>
  <Paragraphs>0</Paragraphs>
  <TotalTime>1</TotalTime>
  <ScaleCrop>false</ScaleCrop>
  <LinksUpToDate>false</LinksUpToDate>
  <CharactersWithSpaces>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2025-12-18T09:10:00Z</dcterms:created>
  <dc:creator>季海燕</dc:creator>
  <cp:lastModifiedBy>Sonic</cp:lastModifiedBy>
  <dcterms:modified xsi:type="dcterms:W3CDTF">2025-12-18T09:31:57Z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6835B6347B234CE8AE5E607C4FE592BF_11</vt:lpwstr>
  </property>
  <property fmtid="{D5CDD505-2E9C-101B-9397-08002B2CF9AE}" pid="4" name="KSOTemplateDocerSaveRecord">
    <vt:lpwstr>eyJoZGlkIjoiMmIzM2Y4NTAwNjM3ODMyYTk4YzA1ZGQwNDU4Y2RmNGIiLCJ1c2VySWQiOiI3Njc3ODY4NTUifQ==</vt:lpwstr>
  </property>
</Properties>
</file>